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1C238" w14:textId="7DFD19D6" w:rsidR="00C07A88" w:rsidRPr="00B96EBC" w:rsidRDefault="00C93490" w:rsidP="00FC0EC8">
      <w:pPr>
        <w:spacing w:after="0" w:line="240" w:lineRule="auto"/>
        <w:ind w:firstLine="709"/>
        <w:jc w:val="center"/>
        <w:rPr>
          <w:rFonts w:ascii="Garamond" w:hAnsi="Garamond"/>
          <w:b/>
          <w:bCs/>
          <w:sz w:val="20"/>
          <w:szCs w:val="20"/>
        </w:rPr>
      </w:pPr>
      <w:r w:rsidRPr="00B96EBC">
        <w:rPr>
          <w:rFonts w:ascii="Garamond" w:hAnsi="Garamond"/>
          <w:b/>
          <w:bCs/>
          <w:sz w:val="20"/>
          <w:szCs w:val="20"/>
        </w:rPr>
        <w:t>GOBIERNO ELECTRÓNICO Y ACCESIBILIDAD: DISPONIBILIDAD DE SERVICIO EN LAS PLATAFORMAS ONLINE ESTATALES DE LA ARGENTINA</w:t>
      </w:r>
      <w:r w:rsidR="00547736" w:rsidRPr="00B96EBC">
        <w:rPr>
          <w:rFonts w:ascii="Garamond" w:hAnsi="Garamond"/>
          <w:b/>
          <w:bCs/>
          <w:sz w:val="20"/>
          <w:szCs w:val="20"/>
        </w:rPr>
        <w:t>.</w:t>
      </w:r>
    </w:p>
    <w:p w14:paraId="7E1B8C8C" w14:textId="77777777" w:rsidR="00C07A88" w:rsidRPr="00B96EBC" w:rsidRDefault="00C07A88" w:rsidP="00FC0EC8">
      <w:pPr>
        <w:spacing w:after="0" w:line="240" w:lineRule="auto"/>
        <w:ind w:firstLine="709"/>
        <w:jc w:val="center"/>
        <w:rPr>
          <w:rFonts w:ascii="Garamond" w:hAnsi="Garamond"/>
          <w:b/>
          <w:bCs/>
          <w:sz w:val="20"/>
          <w:szCs w:val="20"/>
        </w:rPr>
      </w:pPr>
    </w:p>
    <w:p w14:paraId="17B5EC4C" w14:textId="71D51DA7" w:rsidR="006B5066" w:rsidRPr="00B96EBC" w:rsidRDefault="00C93490" w:rsidP="00FC0EC8">
      <w:pPr>
        <w:spacing w:after="0" w:line="240" w:lineRule="auto"/>
        <w:ind w:firstLine="709"/>
        <w:jc w:val="center"/>
        <w:rPr>
          <w:rFonts w:ascii="Garamond" w:eastAsiaTheme="majorEastAsia" w:hAnsi="Garamond" w:cstheme="majorBidi"/>
          <w:b/>
          <w:bCs/>
          <w:sz w:val="20"/>
          <w:szCs w:val="20"/>
          <w:lang w:val="en-US"/>
        </w:rPr>
      </w:pPr>
      <w:r w:rsidRPr="00B96EBC">
        <w:rPr>
          <w:rFonts w:ascii="Garamond" w:eastAsiaTheme="majorEastAsia" w:hAnsi="Garamond" w:cstheme="majorBidi"/>
          <w:b/>
          <w:bCs/>
          <w:sz w:val="20"/>
          <w:szCs w:val="20"/>
          <w:lang w:val="en-US"/>
        </w:rPr>
        <w:t>ELECTRONIC GOVERNANCE AND ACCESSIBILITY: SERVICE AVAILABILITY IN PUBLIC ONLINE PLATFORMS OF ARGENTINA</w:t>
      </w:r>
      <w:r w:rsidR="00547736" w:rsidRPr="00B96EBC">
        <w:rPr>
          <w:rFonts w:ascii="Garamond" w:eastAsiaTheme="majorEastAsia" w:hAnsi="Garamond" w:cstheme="majorBidi"/>
          <w:b/>
          <w:bCs/>
          <w:sz w:val="20"/>
          <w:szCs w:val="20"/>
          <w:lang w:val="en-US"/>
        </w:rPr>
        <w:t>.</w:t>
      </w:r>
    </w:p>
    <w:p w14:paraId="3C66CE8E" w14:textId="4DB08A3F" w:rsidR="00F24091" w:rsidRPr="00B96EBC" w:rsidRDefault="00F24091" w:rsidP="00C93490">
      <w:pPr>
        <w:spacing w:after="0" w:line="240" w:lineRule="auto"/>
        <w:ind w:firstLine="709"/>
        <w:jc w:val="both"/>
        <w:rPr>
          <w:sz w:val="20"/>
          <w:szCs w:val="20"/>
          <w:lang w:val="en-US"/>
        </w:rPr>
      </w:pPr>
    </w:p>
    <w:p w14:paraId="08B462C4" w14:textId="0B3D9E72" w:rsidR="00F263DB" w:rsidRPr="00B96EBC" w:rsidRDefault="00F263DB" w:rsidP="00C93490">
      <w:pPr>
        <w:spacing w:after="0" w:line="240" w:lineRule="auto"/>
        <w:ind w:firstLine="709"/>
        <w:jc w:val="both"/>
        <w:rPr>
          <w:sz w:val="20"/>
          <w:szCs w:val="20"/>
          <w:lang w:val="en-US"/>
        </w:rPr>
      </w:pPr>
    </w:p>
    <w:p w14:paraId="0F3FDB7A" w14:textId="3AAAB49F" w:rsidR="000B22D3" w:rsidRDefault="000A713A" w:rsidP="00F263DB">
      <w:pPr>
        <w:spacing w:after="0"/>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Artículo Científico.</w:t>
      </w:r>
      <w:bookmarkStart w:id="0" w:name="_GoBack"/>
      <w:bookmarkEnd w:id="0"/>
    </w:p>
    <w:p w14:paraId="30A133C4" w14:textId="7E72A564" w:rsidR="00F263DB" w:rsidRPr="00B96EBC" w:rsidRDefault="00F263DB" w:rsidP="00F263DB">
      <w:pPr>
        <w:spacing w:after="0"/>
        <w:jc w:val="both"/>
        <w:rPr>
          <w:rFonts w:ascii="Helvetica" w:hAnsi="Helvetica" w:cs="Helvetica"/>
          <w:color w:val="000000"/>
          <w:sz w:val="20"/>
          <w:szCs w:val="20"/>
          <w:shd w:val="clear" w:color="auto" w:fill="FFFFFF"/>
        </w:rPr>
      </w:pPr>
      <w:r w:rsidRPr="00B96EBC">
        <w:rPr>
          <w:rFonts w:ascii="Helvetica" w:hAnsi="Helvetica" w:cs="Helvetica"/>
          <w:color w:val="000000"/>
          <w:sz w:val="20"/>
          <w:szCs w:val="20"/>
          <w:shd w:val="clear" w:color="auto" w:fill="FFFFFF"/>
        </w:rPr>
        <w:t>Pablo de Grande</w:t>
      </w:r>
      <w:r w:rsidR="00F06F38" w:rsidRPr="00B96EBC">
        <w:rPr>
          <w:rFonts w:ascii="Helvetica" w:hAnsi="Helvetica" w:cs="Helvetica"/>
          <w:color w:val="000000"/>
          <w:sz w:val="20"/>
          <w:szCs w:val="20"/>
          <w:shd w:val="clear" w:color="auto" w:fill="FFFFFF"/>
        </w:rPr>
        <w:t>.</w:t>
      </w:r>
    </w:p>
    <w:p w14:paraId="334BBD7F" w14:textId="3A048481" w:rsidR="00F263DB" w:rsidRPr="00B96EBC" w:rsidRDefault="00F263DB" w:rsidP="00F263DB">
      <w:pPr>
        <w:spacing w:after="0"/>
        <w:jc w:val="both"/>
        <w:rPr>
          <w:sz w:val="20"/>
          <w:szCs w:val="20"/>
        </w:rPr>
      </w:pPr>
      <w:r w:rsidRPr="00B96EBC">
        <w:rPr>
          <w:sz w:val="20"/>
          <w:szCs w:val="20"/>
        </w:rPr>
        <w:t>ORCID: 0000-0003-1245-1573</w:t>
      </w:r>
      <w:r w:rsidR="00F06F38" w:rsidRPr="00B96EBC">
        <w:rPr>
          <w:sz w:val="20"/>
          <w:szCs w:val="20"/>
        </w:rPr>
        <w:t>.</w:t>
      </w:r>
    </w:p>
    <w:p w14:paraId="577597CF" w14:textId="66323ED4" w:rsidR="00F263DB" w:rsidRPr="00B96EBC" w:rsidRDefault="00F263DB" w:rsidP="00F263DB">
      <w:pPr>
        <w:spacing w:after="0"/>
        <w:jc w:val="both"/>
        <w:rPr>
          <w:sz w:val="20"/>
          <w:szCs w:val="20"/>
        </w:rPr>
      </w:pPr>
      <w:r w:rsidRPr="00B96EBC">
        <w:rPr>
          <w:sz w:val="20"/>
          <w:szCs w:val="20"/>
        </w:rPr>
        <w:t xml:space="preserve">Instituto de Investigación en Ciencias Sociales. Universidad del Salvador. Argentina. </w:t>
      </w:r>
    </w:p>
    <w:p w14:paraId="2476FFBE" w14:textId="4CACC353" w:rsidR="00F263DB" w:rsidRPr="00B96EBC" w:rsidRDefault="00D144FF" w:rsidP="00F263DB">
      <w:pPr>
        <w:spacing w:after="0"/>
        <w:jc w:val="both"/>
        <w:rPr>
          <w:sz w:val="20"/>
          <w:szCs w:val="20"/>
        </w:rPr>
      </w:pPr>
      <w:hyperlink r:id="rId8" w:history="1">
        <w:r w:rsidR="00F263DB" w:rsidRPr="00B96EBC">
          <w:rPr>
            <w:rStyle w:val="Hipervnculo"/>
            <w:sz w:val="20"/>
            <w:szCs w:val="20"/>
          </w:rPr>
          <w:t>pablodg@gmail.com</w:t>
        </w:r>
      </w:hyperlink>
    </w:p>
    <w:p w14:paraId="07510491" w14:textId="77777777" w:rsidR="00F263DB" w:rsidRPr="00B96EBC" w:rsidRDefault="00F263DB" w:rsidP="00F263DB">
      <w:pPr>
        <w:spacing w:after="0"/>
        <w:jc w:val="both"/>
        <w:rPr>
          <w:rFonts w:ascii="Helvetica" w:hAnsi="Helvetica" w:cs="Helvetica"/>
          <w:color w:val="000000"/>
          <w:sz w:val="20"/>
          <w:szCs w:val="20"/>
          <w:shd w:val="clear" w:color="auto" w:fill="FFFFFF"/>
        </w:rPr>
      </w:pPr>
    </w:p>
    <w:p w14:paraId="46100479" w14:textId="77777777" w:rsidR="00F263DB" w:rsidRPr="00B96EBC" w:rsidRDefault="00F263DB" w:rsidP="00F263DB">
      <w:pPr>
        <w:spacing w:after="0"/>
        <w:jc w:val="both"/>
        <w:rPr>
          <w:sz w:val="20"/>
          <w:szCs w:val="20"/>
          <w:u w:val="single"/>
        </w:rPr>
      </w:pPr>
      <w:r w:rsidRPr="00B96EBC">
        <w:rPr>
          <w:rFonts w:cs="Arial"/>
          <w:sz w:val="20"/>
          <w:szCs w:val="20"/>
        </w:rPr>
        <w:t xml:space="preserve">Ciencias Administrativas | Año 8 | N° 15 </w:t>
      </w:r>
      <w:proofErr w:type="gramStart"/>
      <w:r w:rsidRPr="00B96EBC">
        <w:rPr>
          <w:rFonts w:cs="Arial"/>
          <w:sz w:val="20"/>
          <w:szCs w:val="20"/>
        </w:rPr>
        <w:t>Enero</w:t>
      </w:r>
      <w:proofErr w:type="gramEnd"/>
      <w:r w:rsidRPr="00B96EBC">
        <w:rPr>
          <w:rFonts w:cs="Arial"/>
          <w:sz w:val="20"/>
          <w:szCs w:val="20"/>
        </w:rPr>
        <w:t>-</w:t>
      </w:r>
      <w:r w:rsidRPr="00B96EBC">
        <w:rPr>
          <w:sz w:val="20"/>
          <w:szCs w:val="20"/>
        </w:rPr>
        <w:t>Junio 2020</w:t>
      </w:r>
    </w:p>
    <w:p w14:paraId="60A2F1DD" w14:textId="77777777" w:rsidR="00F263DB" w:rsidRPr="00B96EBC" w:rsidRDefault="00F263DB" w:rsidP="00F263DB">
      <w:pPr>
        <w:spacing w:after="0"/>
        <w:jc w:val="both"/>
        <w:rPr>
          <w:sz w:val="20"/>
          <w:szCs w:val="20"/>
        </w:rPr>
      </w:pPr>
      <w:r w:rsidRPr="00B96EBC">
        <w:rPr>
          <w:sz w:val="20"/>
          <w:szCs w:val="20"/>
        </w:rPr>
        <w:t>ISSN 2314 – 3738</w:t>
      </w:r>
    </w:p>
    <w:p w14:paraId="6625A7E4" w14:textId="77777777" w:rsidR="00F263DB" w:rsidRPr="00B96EBC" w:rsidRDefault="00D144FF" w:rsidP="00F263DB">
      <w:pPr>
        <w:spacing w:after="0"/>
        <w:jc w:val="both"/>
        <w:rPr>
          <w:sz w:val="20"/>
          <w:szCs w:val="20"/>
        </w:rPr>
      </w:pPr>
      <w:hyperlink r:id="rId9" w:tgtFrame="_blank" w:history="1">
        <w:r w:rsidR="00F263DB" w:rsidRPr="00B96EBC">
          <w:rPr>
            <w:rStyle w:val="Hipervnculo"/>
            <w:sz w:val="20"/>
            <w:szCs w:val="20"/>
          </w:rPr>
          <w:t>http://revistas.unlp.edu.ar/CADM</w:t>
        </w:r>
      </w:hyperlink>
    </w:p>
    <w:p w14:paraId="5066E9F8" w14:textId="77777777" w:rsidR="00C07A88" w:rsidRPr="00B96EBC" w:rsidRDefault="00C07A88" w:rsidP="00C93490">
      <w:pPr>
        <w:spacing w:after="0" w:line="240" w:lineRule="auto"/>
        <w:ind w:firstLine="709"/>
        <w:jc w:val="both"/>
        <w:rPr>
          <w:sz w:val="20"/>
          <w:szCs w:val="20"/>
          <w:lang w:val="en-US"/>
        </w:rPr>
      </w:pPr>
    </w:p>
    <w:p w14:paraId="6E838445" w14:textId="7BAB730F" w:rsidR="00F263DB" w:rsidRPr="00B96EBC" w:rsidRDefault="00F263DB" w:rsidP="00F263DB">
      <w:pPr>
        <w:spacing w:after="0"/>
        <w:jc w:val="both"/>
        <w:rPr>
          <w:sz w:val="20"/>
          <w:szCs w:val="20"/>
        </w:rPr>
      </w:pPr>
      <w:r w:rsidRPr="00B96EBC">
        <w:rPr>
          <w:sz w:val="20"/>
          <w:szCs w:val="20"/>
        </w:rPr>
        <w:t>Clasificación JEL:</w:t>
      </w:r>
      <w:r w:rsidRPr="00B96EBC">
        <w:rPr>
          <w:color w:val="000000"/>
          <w:sz w:val="20"/>
          <w:szCs w:val="20"/>
          <w:shd w:val="clear" w:color="auto" w:fill="FFFFFF"/>
        </w:rPr>
        <w:t xml:space="preserve"> </w:t>
      </w:r>
      <w:r w:rsidR="00F06F38" w:rsidRPr="00B96EBC">
        <w:rPr>
          <w:sz w:val="20"/>
          <w:szCs w:val="20"/>
        </w:rPr>
        <w:t>H410.</w:t>
      </w:r>
    </w:p>
    <w:p w14:paraId="3F9A9133" w14:textId="1B146CF9" w:rsidR="00F263DB" w:rsidRPr="00B96EBC" w:rsidRDefault="00F263DB" w:rsidP="00F263DB">
      <w:pPr>
        <w:spacing w:after="0"/>
        <w:jc w:val="both"/>
        <w:rPr>
          <w:sz w:val="20"/>
          <w:szCs w:val="20"/>
        </w:rPr>
      </w:pPr>
      <w:r w:rsidRPr="00B96EBC">
        <w:rPr>
          <w:sz w:val="20"/>
          <w:szCs w:val="20"/>
        </w:rPr>
        <w:t>Fecha de Recibido: 21/08/2018</w:t>
      </w:r>
      <w:r w:rsidR="00F06F38" w:rsidRPr="00B96EBC">
        <w:rPr>
          <w:sz w:val="20"/>
          <w:szCs w:val="20"/>
        </w:rPr>
        <w:t xml:space="preserve">. </w:t>
      </w:r>
      <w:r w:rsidRPr="00B96EBC">
        <w:rPr>
          <w:sz w:val="20"/>
          <w:szCs w:val="20"/>
        </w:rPr>
        <w:t>Fecha de Aprobado: 23/09/2018</w:t>
      </w:r>
      <w:r w:rsidR="00F06F38" w:rsidRPr="00B96EBC">
        <w:rPr>
          <w:sz w:val="20"/>
          <w:szCs w:val="20"/>
        </w:rPr>
        <w:t>.</w:t>
      </w:r>
    </w:p>
    <w:p w14:paraId="54759B47" w14:textId="77777777" w:rsidR="00F06F38" w:rsidRPr="00B96EBC" w:rsidRDefault="00D144FF" w:rsidP="00F06F38">
      <w:pPr>
        <w:spacing w:after="0"/>
        <w:jc w:val="both"/>
        <w:rPr>
          <w:rFonts w:ascii="Helvetica" w:hAnsi="Helvetica"/>
          <w:color w:val="000000"/>
          <w:sz w:val="20"/>
          <w:szCs w:val="20"/>
          <w:shd w:val="clear" w:color="auto" w:fill="FFFFFF"/>
        </w:rPr>
      </w:pPr>
      <w:hyperlink r:id="rId10" w:history="1">
        <w:r w:rsidR="00F06F38" w:rsidRPr="00B96EBC">
          <w:rPr>
            <w:rStyle w:val="Hipervnculo"/>
            <w:rFonts w:ascii="Helvetica" w:hAnsi="Helvetica"/>
            <w:sz w:val="20"/>
            <w:szCs w:val="20"/>
            <w:shd w:val="clear" w:color="auto" w:fill="FFFFFF"/>
          </w:rPr>
          <w:t>https://doi.org/10.24215/23143738e051</w:t>
        </w:r>
      </w:hyperlink>
    </w:p>
    <w:p w14:paraId="79A545D9" w14:textId="77777777" w:rsidR="00F06F38" w:rsidRPr="00B96EBC" w:rsidRDefault="00F06F38" w:rsidP="00F263DB">
      <w:pPr>
        <w:spacing w:after="0"/>
        <w:jc w:val="both"/>
        <w:rPr>
          <w:sz w:val="20"/>
          <w:szCs w:val="20"/>
        </w:rPr>
      </w:pPr>
    </w:p>
    <w:p w14:paraId="5728CC66" w14:textId="77777777" w:rsidR="00F06F38" w:rsidRPr="00B96EBC" w:rsidRDefault="00F06F38" w:rsidP="00F263DB">
      <w:pPr>
        <w:spacing w:after="0"/>
        <w:jc w:val="both"/>
        <w:rPr>
          <w:sz w:val="20"/>
          <w:szCs w:val="20"/>
        </w:rPr>
      </w:pPr>
    </w:p>
    <w:p w14:paraId="0B176F35" w14:textId="17DF73B3" w:rsidR="00630665" w:rsidRPr="00B96EBC" w:rsidRDefault="00630665" w:rsidP="00C93490">
      <w:pPr>
        <w:spacing w:after="0" w:line="240" w:lineRule="auto"/>
        <w:jc w:val="both"/>
        <w:rPr>
          <w:rFonts w:ascii="Calibri" w:hAnsi="Calibri"/>
          <w:b/>
          <w:bCs/>
          <w:i/>
          <w:iCs/>
          <w:sz w:val="20"/>
          <w:szCs w:val="20"/>
        </w:rPr>
      </w:pPr>
      <w:r w:rsidRPr="00B96EBC">
        <w:rPr>
          <w:rFonts w:ascii="Calibri" w:hAnsi="Calibri"/>
          <w:b/>
          <w:bCs/>
          <w:i/>
          <w:iCs/>
          <w:sz w:val="20"/>
          <w:szCs w:val="20"/>
        </w:rPr>
        <w:t>Resumen</w:t>
      </w:r>
      <w:r w:rsidR="00547736" w:rsidRPr="00B96EBC">
        <w:rPr>
          <w:rFonts w:ascii="Calibri" w:hAnsi="Calibri"/>
          <w:b/>
          <w:bCs/>
          <w:i/>
          <w:iCs/>
          <w:sz w:val="20"/>
          <w:szCs w:val="20"/>
        </w:rPr>
        <w:t>.</w:t>
      </w:r>
    </w:p>
    <w:p w14:paraId="5B82D748" w14:textId="77777777" w:rsidR="00C07A88" w:rsidRPr="00B96EBC" w:rsidRDefault="00C07A88" w:rsidP="00C93490">
      <w:pPr>
        <w:spacing w:after="0" w:line="240" w:lineRule="auto"/>
        <w:ind w:firstLine="709"/>
        <w:jc w:val="both"/>
        <w:rPr>
          <w:rFonts w:ascii="Calibri" w:hAnsi="Calibri"/>
          <w:b/>
          <w:bCs/>
          <w:i/>
          <w:iCs/>
          <w:sz w:val="20"/>
          <w:szCs w:val="20"/>
        </w:rPr>
      </w:pPr>
    </w:p>
    <w:p w14:paraId="1D11ED64" w14:textId="0C60A12F" w:rsidR="00F24091" w:rsidRPr="00B96EBC" w:rsidRDefault="00F24091" w:rsidP="00C93490">
      <w:pPr>
        <w:spacing w:after="0" w:line="240" w:lineRule="auto"/>
        <w:jc w:val="both"/>
        <w:rPr>
          <w:rFonts w:ascii="Calibri" w:hAnsi="Calibri"/>
          <w:sz w:val="20"/>
          <w:szCs w:val="20"/>
        </w:rPr>
      </w:pPr>
      <w:r w:rsidRPr="00B96EBC">
        <w:rPr>
          <w:rFonts w:ascii="Calibri" w:hAnsi="Calibri"/>
          <w:sz w:val="20"/>
          <w:szCs w:val="20"/>
        </w:rPr>
        <w:t xml:space="preserve">Este artículo presenta los resultados de un relevamiento anual de calidad de servicio de servidores estatales </w:t>
      </w:r>
      <w:r w:rsidR="0061008E" w:rsidRPr="00B96EBC">
        <w:rPr>
          <w:rFonts w:ascii="Calibri" w:hAnsi="Calibri"/>
          <w:sz w:val="20"/>
          <w:szCs w:val="20"/>
        </w:rPr>
        <w:t xml:space="preserve">de </w:t>
      </w:r>
      <w:r w:rsidRPr="00B96EBC">
        <w:rPr>
          <w:rFonts w:ascii="Calibri" w:hAnsi="Calibri"/>
          <w:sz w:val="20"/>
          <w:szCs w:val="20"/>
        </w:rPr>
        <w:t xml:space="preserve">la Argentina. </w:t>
      </w:r>
      <w:r w:rsidR="00040B9D" w:rsidRPr="00B96EBC">
        <w:rPr>
          <w:rFonts w:ascii="Calibri" w:hAnsi="Calibri"/>
          <w:sz w:val="20"/>
          <w:szCs w:val="20"/>
        </w:rPr>
        <w:t xml:space="preserve">Por medio de ello, se busca dar cuenta de la importancia de la evaluación sistemática de </w:t>
      </w:r>
      <w:r w:rsidR="0061008E" w:rsidRPr="00B96EBC">
        <w:rPr>
          <w:rFonts w:ascii="Calibri" w:hAnsi="Calibri"/>
          <w:sz w:val="20"/>
          <w:szCs w:val="20"/>
        </w:rPr>
        <w:t xml:space="preserve">la </w:t>
      </w:r>
      <w:r w:rsidR="00040B9D" w:rsidRPr="00B96EBC">
        <w:rPr>
          <w:rFonts w:ascii="Calibri" w:hAnsi="Calibri"/>
          <w:sz w:val="20"/>
          <w:szCs w:val="20"/>
        </w:rPr>
        <w:t xml:space="preserve">infraestructura </w:t>
      </w:r>
      <w:r w:rsidR="0061008E" w:rsidRPr="00B96EBC">
        <w:rPr>
          <w:rFonts w:ascii="Calibri" w:hAnsi="Calibri"/>
          <w:sz w:val="20"/>
          <w:szCs w:val="20"/>
        </w:rPr>
        <w:t xml:space="preserve">pública </w:t>
      </w:r>
      <w:r w:rsidR="00040B9D" w:rsidRPr="00B96EBC">
        <w:rPr>
          <w:rFonts w:ascii="Calibri" w:hAnsi="Calibri"/>
          <w:sz w:val="20"/>
          <w:szCs w:val="20"/>
        </w:rPr>
        <w:t>digital de servicios</w:t>
      </w:r>
      <w:r w:rsidR="0061008E" w:rsidRPr="00B96EBC">
        <w:rPr>
          <w:rFonts w:ascii="Calibri" w:hAnsi="Calibri"/>
          <w:sz w:val="20"/>
          <w:szCs w:val="20"/>
        </w:rPr>
        <w:t xml:space="preserve"> de gestión e información gubernamental</w:t>
      </w:r>
      <w:r w:rsidR="00040B9D" w:rsidRPr="00B96EBC">
        <w:rPr>
          <w:rFonts w:ascii="Calibri" w:hAnsi="Calibri"/>
          <w:sz w:val="20"/>
          <w:szCs w:val="20"/>
        </w:rPr>
        <w:t>. En el caso de la infraestructura estatal, la importancia de su estabilidad técnica tiene una relevancia especial, en tanto la oferta de servicios estatales representa en muchos casos el acceso o la denegación de derechos tan básicos como la educación, la salud o el trabajo.</w:t>
      </w:r>
      <w:r w:rsidR="0061008E" w:rsidRPr="00B96EBC">
        <w:rPr>
          <w:rFonts w:ascii="Calibri" w:hAnsi="Calibri"/>
          <w:sz w:val="20"/>
          <w:szCs w:val="20"/>
        </w:rPr>
        <w:t xml:space="preserve"> </w:t>
      </w:r>
      <w:r w:rsidR="007248AC" w:rsidRPr="00B96EBC">
        <w:rPr>
          <w:rFonts w:ascii="Calibri" w:hAnsi="Calibri"/>
          <w:sz w:val="20"/>
          <w:szCs w:val="20"/>
        </w:rPr>
        <w:t>El monitoreo se realizó durante 12 meses sobre 59 sitios dependientes del estado nacional, pudiendo observarse en ellos un rendimiento deficiente</w:t>
      </w:r>
      <w:r w:rsidR="00E96351" w:rsidRPr="00B96EBC">
        <w:rPr>
          <w:rFonts w:ascii="Calibri" w:hAnsi="Calibri"/>
          <w:sz w:val="20"/>
          <w:szCs w:val="20"/>
        </w:rPr>
        <w:t xml:space="preserve"> en comparación a </w:t>
      </w:r>
      <w:r w:rsidR="003C3736" w:rsidRPr="00B96EBC">
        <w:rPr>
          <w:rFonts w:ascii="Calibri" w:hAnsi="Calibri"/>
          <w:sz w:val="20"/>
          <w:szCs w:val="20"/>
        </w:rPr>
        <w:t xml:space="preserve">los </w:t>
      </w:r>
      <w:r w:rsidR="00E96351" w:rsidRPr="00B96EBC">
        <w:rPr>
          <w:rFonts w:ascii="Calibri" w:hAnsi="Calibri"/>
          <w:sz w:val="20"/>
          <w:szCs w:val="20"/>
        </w:rPr>
        <w:t>grupo</w:t>
      </w:r>
      <w:r w:rsidR="003C3736" w:rsidRPr="00B96EBC">
        <w:rPr>
          <w:rFonts w:ascii="Calibri" w:hAnsi="Calibri"/>
          <w:sz w:val="20"/>
          <w:szCs w:val="20"/>
        </w:rPr>
        <w:t>s</w:t>
      </w:r>
      <w:r w:rsidR="00E96351" w:rsidRPr="00B96EBC">
        <w:rPr>
          <w:rFonts w:ascii="Calibri" w:hAnsi="Calibri"/>
          <w:sz w:val="20"/>
          <w:szCs w:val="20"/>
        </w:rPr>
        <w:t xml:space="preserve"> de servicios </w:t>
      </w:r>
      <w:r w:rsidR="003C3736" w:rsidRPr="00B96EBC">
        <w:rPr>
          <w:rFonts w:ascii="Calibri" w:hAnsi="Calibri"/>
          <w:sz w:val="20"/>
          <w:szCs w:val="20"/>
        </w:rPr>
        <w:t xml:space="preserve">seleccionados como grupos de </w:t>
      </w:r>
      <w:r w:rsidR="00E96351" w:rsidRPr="00B96EBC">
        <w:rPr>
          <w:rFonts w:ascii="Calibri" w:hAnsi="Calibri"/>
          <w:sz w:val="20"/>
          <w:szCs w:val="20"/>
        </w:rPr>
        <w:t>referencia</w:t>
      </w:r>
      <w:r w:rsidR="003C3736" w:rsidRPr="00B96EBC">
        <w:rPr>
          <w:rFonts w:ascii="Calibri" w:hAnsi="Calibri"/>
          <w:sz w:val="20"/>
          <w:szCs w:val="20"/>
        </w:rPr>
        <w:t xml:space="preserve">. Este peor rendimiento se registró tanto en su nivel de </w:t>
      </w:r>
      <w:r w:rsidR="00E96351" w:rsidRPr="00B96EBC">
        <w:rPr>
          <w:rFonts w:ascii="Calibri" w:hAnsi="Calibri"/>
          <w:sz w:val="20"/>
          <w:szCs w:val="20"/>
        </w:rPr>
        <w:t xml:space="preserve">disponibilidad como </w:t>
      </w:r>
      <w:r w:rsidR="003C3736" w:rsidRPr="00B96EBC">
        <w:rPr>
          <w:rFonts w:ascii="Calibri" w:hAnsi="Calibri"/>
          <w:sz w:val="20"/>
          <w:szCs w:val="20"/>
        </w:rPr>
        <w:t xml:space="preserve">en el </w:t>
      </w:r>
      <w:r w:rsidR="00E96351" w:rsidRPr="00B96EBC">
        <w:rPr>
          <w:rFonts w:ascii="Calibri" w:hAnsi="Calibri"/>
          <w:sz w:val="20"/>
          <w:szCs w:val="20"/>
        </w:rPr>
        <w:t>tiempo total de respuesta a las solicitudes</w:t>
      </w:r>
      <w:r w:rsidR="007248AC" w:rsidRPr="00B96EBC">
        <w:rPr>
          <w:rFonts w:ascii="Calibri" w:hAnsi="Calibri"/>
          <w:sz w:val="20"/>
          <w:szCs w:val="20"/>
        </w:rPr>
        <w:t xml:space="preserve">. </w:t>
      </w:r>
      <w:r w:rsidR="003C3736" w:rsidRPr="00B96EBC">
        <w:rPr>
          <w:rFonts w:ascii="Calibri" w:hAnsi="Calibri"/>
          <w:sz w:val="20"/>
          <w:szCs w:val="20"/>
        </w:rPr>
        <w:t>Los sitios dependientes del Estado nacional mostraron a su vez patrones de falla diferenciados según grupo de pertenencia (ministerios nacionales, organismos estatales y Universidades nacionales) sugiriendo la existencia de infraestructuras y formas de trabajo heterogéneas que confluyen en todos los casos en altos niveles de no disponibilidad de las plataformas ofrecidas.</w:t>
      </w:r>
    </w:p>
    <w:p w14:paraId="51F7FCB8" w14:textId="77777777" w:rsidR="00C07A88" w:rsidRPr="00B96EBC" w:rsidRDefault="00C07A88" w:rsidP="00C93490">
      <w:pPr>
        <w:spacing w:after="0" w:line="240" w:lineRule="auto"/>
        <w:ind w:firstLine="709"/>
        <w:jc w:val="both"/>
        <w:rPr>
          <w:rFonts w:ascii="Calibri" w:eastAsiaTheme="majorEastAsia" w:hAnsi="Calibri" w:cstheme="minorHAnsi"/>
          <w:b/>
          <w:sz w:val="20"/>
          <w:szCs w:val="20"/>
        </w:rPr>
      </w:pPr>
    </w:p>
    <w:p w14:paraId="766508C9" w14:textId="778E70E6" w:rsidR="002C2FC8" w:rsidRPr="00B96EBC" w:rsidRDefault="002C2FC8" w:rsidP="00C93490">
      <w:pPr>
        <w:spacing w:after="0" w:line="240" w:lineRule="auto"/>
        <w:jc w:val="both"/>
        <w:rPr>
          <w:rFonts w:ascii="Calibri" w:eastAsiaTheme="majorEastAsia" w:hAnsi="Calibri" w:cstheme="minorHAnsi"/>
          <w:b/>
          <w:sz w:val="20"/>
          <w:szCs w:val="20"/>
        </w:rPr>
      </w:pPr>
      <w:r w:rsidRPr="00B96EBC">
        <w:rPr>
          <w:rFonts w:ascii="Calibri" w:eastAsiaTheme="majorEastAsia" w:hAnsi="Calibri" w:cstheme="minorHAnsi"/>
          <w:b/>
          <w:sz w:val="20"/>
          <w:szCs w:val="20"/>
        </w:rPr>
        <w:t>Palabras clave</w:t>
      </w:r>
      <w:r w:rsidR="00020B23" w:rsidRPr="00B96EBC">
        <w:rPr>
          <w:rFonts w:ascii="Calibri" w:eastAsiaTheme="majorEastAsia" w:hAnsi="Calibri" w:cstheme="minorHAnsi"/>
          <w:b/>
          <w:sz w:val="20"/>
          <w:szCs w:val="20"/>
        </w:rPr>
        <w:t>s</w:t>
      </w:r>
      <w:r w:rsidRPr="00B96EBC">
        <w:rPr>
          <w:rFonts w:ascii="Calibri" w:eastAsiaTheme="majorEastAsia" w:hAnsi="Calibri" w:cstheme="minorHAnsi"/>
          <w:b/>
          <w:sz w:val="20"/>
          <w:szCs w:val="20"/>
        </w:rPr>
        <w:t xml:space="preserve">: </w:t>
      </w:r>
      <w:r w:rsidR="008A258A" w:rsidRPr="00B96EBC">
        <w:rPr>
          <w:rFonts w:ascii="Calibri" w:eastAsiaTheme="majorEastAsia" w:hAnsi="Calibri" w:cstheme="minorHAnsi"/>
          <w:sz w:val="20"/>
          <w:szCs w:val="20"/>
        </w:rPr>
        <w:t>Argentina; disponibilidad;</w:t>
      </w:r>
      <w:r w:rsidR="008A258A" w:rsidRPr="00B96EBC">
        <w:rPr>
          <w:rFonts w:ascii="Calibri" w:eastAsiaTheme="majorEastAsia" w:hAnsi="Calibri" w:cstheme="minorHAnsi"/>
          <w:b/>
          <w:sz w:val="20"/>
          <w:szCs w:val="20"/>
        </w:rPr>
        <w:t xml:space="preserve"> </w:t>
      </w:r>
      <w:r w:rsidRPr="00B96EBC">
        <w:rPr>
          <w:rFonts w:ascii="Calibri" w:eastAsiaTheme="majorEastAsia" w:hAnsi="Calibri" w:cstheme="minorHAnsi"/>
          <w:sz w:val="20"/>
          <w:szCs w:val="20"/>
        </w:rPr>
        <w:t>gobierno electrónico</w:t>
      </w:r>
      <w:r w:rsidR="008A258A" w:rsidRPr="00B96EBC">
        <w:rPr>
          <w:rFonts w:ascii="Calibri" w:eastAsiaTheme="majorEastAsia" w:hAnsi="Calibri" w:cstheme="minorHAnsi"/>
          <w:sz w:val="20"/>
          <w:szCs w:val="20"/>
        </w:rPr>
        <w:t>.</w:t>
      </w:r>
      <w:r w:rsidRPr="00B96EBC">
        <w:rPr>
          <w:rFonts w:ascii="Calibri" w:eastAsiaTheme="majorEastAsia" w:hAnsi="Calibri" w:cstheme="minorHAnsi"/>
          <w:b/>
          <w:sz w:val="20"/>
          <w:szCs w:val="20"/>
        </w:rPr>
        <w:t xml:space="preserve"> </w:t>
      </w:r>
    </w:p>
    <w:p w14:paraId="0DADCF80" w14:textId="77777777" w:rsidR="008A258A" w:rsidRPr="00B96EBC" w:rsidRDefault="008A258A" w:rsidP="00C93490">
      <w:pPr>
        <w:spacing w:after="0" w:line="240" w:lineRule="auto"/>
        <w:ind w:firstLine="709"/>
        <w:jc w:val="both"/>
        <w:rPr>
          <w:rFonts w:ascii="Calibri" w:eastAsiaTheme="majorEastAsia" w:hAnsi="Calibri" w:cstheme="minorHAnsi"/>
          <w:b/>
          <w:sz w:val="20"/>
          <w:szCs w:val="20"/>
          <w:lang w:val="es-AR"/>
        </w:rPr>
      </w:pPr>
    </w:p>
    <w:p w14:paraId="6FCCCA27" w14:textId="77777777" w:rsidR="00C07A88" w:rsidRPr="00B96EBC" w:rsidRDefault="00C07A88" w:rsidP="00C93490">
      <w:pPr>
        <w:spacing w:after="0" w:line="240" w:lineRule="auto"/>
        <w:ind w:firstLine="709"/>
        <w:jc w:val="both"/>
        <w:rPr>
          <w:rFonts w:ascii="Calibri" w:eastAsiaTheme="majorEastAsia" w:hAnsi="Calibri" w:cstheme="minorHAnsi"/>
          <w:b/>
          <w:i/>
          <w:iCs/>
          <w:sz w:val="20"/>
          <w:szCs w:val="20"/>
          <w:lang w:val="es-AR"/>
        </w:rPr>
      </w:pPr>
    </w:p>
    <w:p w14:paraId="1D0EEE46" w14:textId="72666062" w:rsidR="00372EEC" w:rsidRPr="00B96EBC" w:rsidRDefault="00372EEC" w:rsidP="00C93490">
      <w:pPr>
        <w:spacing w:after="0" w:line="240" w:lineRule="auto"/>
        <w:jc w:val="both"/>
        <w:rPr>
          <w:rFonts w:ascii="Calibri" w:eastAsiaTheme="majorEastAsia" w:hAnsi="Calibri" w:cstheme="minorHAnsi"/>
          <w:b/>
          <w:i/>
          <w:iCs/>
          <w:sz w:val="20"/>
          <w:szCs w:val="20"/>
          <w:lang w:val="en-US"/>
        </w:rPr>
      </w:pPr>
      <w:r w:rsidRPr="00B96EBC">
        <w:rPr>
          <w:rFonts w:ascii="Calibri" w:eastAsiaTheme="majorEastAsia" w:hAnsi="Calibri" w:cstheme="minorHAnsi"/>
          <w:b/>
          <w:i/>
          <w:iCs/>
          <w:sz w:val="20"/>
          <w:szCs w:val="20"/>
          <w:lang w:val="en-US"/>
        </w:rPr>
        <w:t>Abstract</w:t>
      </w:r>
      <w:r w:rsidR="00547736" w:rsidRPr="00B96EBC">
        <w:rPr>
          <w:rFonts w:ascii="Calibri" w:eastAsiaTheme="majorEastAsia" w:hAnsi="Calibri" w:cstheme="minorHAnsi"/>
          <w:b/>
          <w:i/>
          <w:iCs/>
          <w:sz w:val="20"/>
          <w:szCs w:val="20"/>
          <w:lang w:val="en-US"/>
        </w:rPr>
        <w:t>.</w:t>
      </w:r>
    </w:p>
    <w:p w14:paraId="6CCA966D" w14:textId="77777777" w:rsidR="00C07A88" w:rsidRPr="00B96EBC" w:rsidRDefault="00C07A88" w:rsidP="00C93490">
      <w:pPr>
        <w:spacing w:after="0" w:line="240" w:lineRule="auto"/>
        <w:ind w:firstLine="709"/>
        <w:jc w:val="both"/>
        <w:rPr>
          <w:color w:val="000000"/>
          <w:sz w:val="20"/>
          <w:szCs w:val="20"/>
          <w:lang w:val="en-US"/>
        </w:rPr>
      </w:pPr>
    </w:p>
    <w:p w14:paraId="4209FDC1" w14:textId="1E744011" w:rsidR="006B5066" w:rsidRPr="00B96EBC" w:rsidRDefault="006B5066" w:rsidP="00C93490">
      <w:pPr>
        <w:spacing w:after="0" w:line="240" w:lineRule="auto"/>
        <w:jc w:val="both"/>
        <w:rPr>
          <w:color w:val="000000"/>
          <w:sz w:val="20"/>
          <w:szCs w:val="20"/>
          <w:lang w:val="en-US"/>
        </w:rPr>
      </w:pPr>
      <w:r w:rsidRPr="00B96EBC">
        <w:rPr>
          <w:color w:val="000000"/>
          <w:sz w:val="20"/>
          <w:szCs w:val="20"/>
          <w:lang w:val="en-US"/>
        </w:rPr>
        <w:t xml:space="preserve">This article shows the results of an annual survey on the service quality of state-owned servers in Argentina. By means of this survey, it seeks to account for the importance of the systematic evaluation of the public digital infrastructure for government information and management services. In the case of the state infrastructure, the importance of its technical stability is especially relevant, since the state services offering represents, in many cases, the access or denial of very basic rights such as education, health or work. The monitoring </w:t>
      </w:r>
      <w:proofErr w:type="gramStart"/>
      <w:r w:rsidRPr="00B96EBC">
        <w:rPr>
          <w:color w:val="000000"/>
          <w:sz w:val="20"/>
          <w:szCs w:val="20"/>
          <w:lang w:val="en-US"/>
        </w:rPr>
        <w:t>was carried</w:t>
      </w:r>
      <w:proofErr w:type="gramEnd"/>
      <w:r w:rsidRPr="00B96EBC">
        <w:rPr>
          <w:color w:val="000000"/>
          <w:sz w:val="20"/>
          <w:szCs w:val="20"/>
          <w:lang w:val="en-US"/>
        </w:rPr>
        <w:t xml:space="preserve"> out over 12 months on 59 sites dependent on the National Government. A deficient performance </w:t>
      </w:r>
      <w:proofErr w:type="gramStart"/>
      <w:r w:rsidRPr="00B96EBC">
        <w:rPr>
          <w:color w:val="000000"/>
          <w:sz w:val="20"/>
          <w:szCs w:val="20"/>
          <w:lang w:val="en-US"/>
        </w:rPr>
        <w:t>was observed</w:t>
      </w:r>
      <w:proofErr w:type="gramEnd"/>
      <w:r w:rsidRPr="00B96EBC">
        <w:rPr>
          <w:color w:val="000000"/>
          <w:sz w:val="20"/>
          <w:szCs w:val="20"/>
          <w:lang w:val="en-US"/>
        </w:rPr>
        <w:t xml:space="preserve"> in comparison with the groups of services selected as reference groups. This poor performance was registered </w:t>
      </w:r>
      <w:proofErr w:type="gramStart"/>
      <w:r w:rsidRPr="00B96EBC">
        <w:rPr>
          <w:color w:val="000000"/>
          <w:sz w:val="20"/>
          <w:szCs w:val="20"/>
          <w:lang w:val="en-US"/>
        </w:rPr>
        <w:t>both in terms of availability and the</w:t>
      </w:r>
      <w:proofErr w:type="gramEnd"/>
      <w:r w:rsidRPr="00B96EBC">
        <w:rPr>
          <w:color w:val="000000"/>
          <w:sz w:val="20"/>
          <w:szCs w:val="20"/>
          <w:lang w:val="en-US"/>
        </w:rPr>
        <w:t xml:space="preserve"> average request response time. The sites depending on the National Government showed differentiated failure patterns according to the group to which they belonged (national departments, state agencies and national universities), suggesting the existence of heterogeneous infrastructures and work methods that converge in all cases in high levels of unavailability of the offered platforms.</w:t>
      </w:r>
    </w:p>
    <w:p w14:paraId="4DEB4FC7" w14:textId="1AFEF502" w:rsidR="00AC3A48" w:rsidRPr="00B96EBC" w:rsidRDefault="00AC3A48" w:rsidP="00C93490">
      <w:pPr>
        <w:spacing w:after="0" w:line="240" w:lineRule="auto"/>
        <w:ind w:firstLine="709"/>
        <w:jc w:val="both"/>
        <w:rPr>
          <w:rFonts w:ascii="Calibri" w:hAnsi="Calibri"/>
          <w:sz w:val="20"/>
          <w:szCs w:val="20"/>
          <w:lang w:val="en-US"/>
        </w:rPr>
      </w:pPr>
    </w:p>
    <w:p w14:paraId="4A125B4E" w14:textId="3D458A0A" w:rsidR="00C07A88" w:rsidRPr="00B96EBC" w:rsidRDefault="00372EEC" w:rsidP="00C93490">
      <w:pPr>
        <w:spacing w:after="0" w:line="240" w:lineRule="auto"/>
        <w:jc w:val="both"/>
        <w:rPr>
          <w:rFonts w:ascii="Calibri" w:eastAsiaTheme="majorEastAsia" w:hAnsi="Calibri" w:cstheme="minorHAnsi"/>
          <w:b/>
          <w:sz w:val="20"/>
          <w:szCs w:val="20"/>
          <w:lang w:val="en-US"/>
        </w:rPr>
      </w:pPr>
      <w:r w:rsidRPr="00B96EBC">
        <w:rPr>
          <w:rFonts w:ascii="Calibri" w:eastAsiaTheme="majorEastAsia" w:hAnsi="Calibri" w:cstheme="minorHAnsi"/>
          <w:b/>
          <w:sz w:val="20"/>
          <w:szCs w:val="20"/>
          <w:lang w:val="en-US"/>
        </w:rPr>
        <w:lastRenderedPageBreak/>
        <w:t xml:space="preserve">Keywords: </w:t>
      </w:r>
      <w:r w:rsidR="008A258A" w:rsidRPr="00B96EBC">
        <w:rPr>
          <w:sz w:val="20"/>
          <w:szCs w:val="20"/>
          <w:lang w:val="en-US"/>
        </w:rPr>
        <w:t xml:space="preserve">Argentina; </w:t>
      </w:r>
      <w:r w:rsidR="008A258A" w:rsidRPr="00B96EBC">
        <w:rPr>
          <w:rFonts w:ascii="Calibri" w:eastAsiaTheme="majorEastAsia" w:hAnsi="Calibri" w:cstheme="minorHAnsi"/>
          <w:sz w:val="20"/>
          <w:szCs w:val="20"/>
          <w:lang w:val="en-US"/>
        </w:rPr>
        <w:t>quality of service (</w:t>
      </w:r>
      <w:proofErr w:type="spellStart"/>
      <w:r w:rsidR="008A258A" w:rsidRPr="00B96EBC">
        <w:rPr>
          <w:rFonts w:ascii="Calibri" w:eastAsiaTheme="majorEastAsia" w:hAnsi="Calibri" w:cstheme="minorHAnsi"/>
          <w:sz w:val="20"/>
          <w:szCs w:val="20"/>
          <w:lang w:val="en-US"/>
        </w:rPr>
        <w:t>qos</w:t>
      </w:r>
      <w:proofErr w:type="spellEnd"/>
      <w:r w:rsidR="008A258A" w:rsidRPr="00B96EBC">
        <w:rPr>
          <w:rFonts w:ascii="Calibri" w:eastAsiaTheme="majorEastAsia" w:hAnsi="Calibri" w:cstheme="minorHAnsi"/>
          <w:sz w:val="20"/>
          <w:szCs w:val="20"/>
          <w:lang w:val="en-US"/>
        </w:rPr>
        <w:t xml:space="preserve">); </w:t>
      </w:r>
      <w:r w:rsidRPr="00B96EBC">
        <w:rPr>
          <w:rFonts w:ascii="Calibri" w:eastAsiaTheme="majorEastAsia" w:hAnsi="Calibri" w:cstheme="minorHAnsi"/>
          <w:sz w:val="20"/>
          <w:szCs w:val="20"/>
          <w:lang w:val="en-US"/>
        </w:rPr>
        <w:t>e-government</w:t>
      </w:r>
      <w:r w:rsidR="008A258A" w:rsidRPr="00B96EBC">
        <w:rPr>
          <w:rFonts w:ascii="Calibri" w:eastAsiaTheme="majorEastAsia" w:hAnsi="Calibri" w:cstheme="minorHAnsi"/>
          <w:sz w:val="20"/>
          <w:szCs w:val="20"/>
          <w:lang w:val="en-US"/>
        </w:rPr>
        <w:t xml:space="preserve">. </w:t>
      </w:r>
    </w:p>
    <w:p w14:paraId="3547D0E8" w14:textId="77777777" w:rsidR="00C07A88" w:rsidRPr="00B96EBC" w:rsidRDefault="00C07A88" w:rsidP="00C93490">
      <w:pPr>
        <w:spacing w:after="0" w:line="240" w:lineRule="auto"/>
        <w:ind w:firstLine="709"/>
        <w:jc w:val="both"/>
        <w:rPr>
          <w:rFonts w:ascii="Calibri" w:hAnsi="Calibri"/>
          <w:sz w:val="20"/>
          <w:szCs w:val="20"/>
          <w:lang w:val="en-US"/>
        </w:rPr>
      </w:pPr>
    </w:p>
    <w:p w14:paraId="16EF4AFF" w14:textId="77777777" w:rsidR="00C07A88" w:rsidRPr="00B96EBC" w:rsidRDefault="00C07A88" w:rsidP="00C93490">
      <w:pPr>
        <w:spacing w:after="0" w:line="240" w:lineRule="auto"/>
        <w:ind w:firstLine="709"/>
        <w:jc w:val="both"/>
        <w:rPr>
          <w:rFonts w:ascii="Calibri" w:hAnsi="Calibri"/>
          <w:sz w:val="20"/>
          <w:szCs w:val="20"/>
          <w:lang w:val="en-US"/>
        </w:rPr>
      </w:pPr>
    </w:p>
    <w:p w14:paraId="5B949F30" w14:textId="5C8C7EF2" w:rsidR="00630665" w:rsidRPr="00B96EBC" w:rsidRDefault="00630665" w:rsidP="00C93490">
      <w:pPr>
        <w:spacing w:after="0" w:line="240" w:lineRule="auto"/>
        <w:jc w:val="both"/>
        <w:rPr>
          <w:rFonts w:ascii="Calibri" w:hAnsi="Calibri"/>
          <w:b/>
          <w:bCs/>
          <w:sz w:val="20"/>
          <w:szCs w:val="20"/>
          <w:lang w:val="es-AR"/>
        </w:rPr>
      </w:pPr>
      <w:r w:rsidRPr="00B96EBC">
        <w:rPr>
          <w:rFonts w:ascii="Calibri" w:hAnsi="Calibri"/>
          <w:b/>
          <w:bCs/>
          <w:sz w:val="20"/>
          <w:szCs w:val="20"/>
          <w:lang w:val="es-AR"/>
        </w:rPr>
        <w:t>Introducción</w:t>
      </w:r>
      <w:r w:rsidR="00547736" w:rsidRPr="00B96EBC">
        <w:rPr>
          <w:rFonts w:ascii="Calibri" w:hAnsi="Calibri"/>
          <w:b/>
          <w:bCs/>
          <w:sz w:val="20"/>
          <w:szCs w:val="20"/>
          <w:lang w:val="es-AR"/>
        </w:rPr>
        <w:t>.</w:t>
      </w:r>
    </w:p>
    <w:p w14:paraId="3A653548" w14:textId="77777777" w:rsidR="00C93490" w:rsidRPr="00B96EBC" w:rsidRDefault="00C93490" w:rsidP="00C93490">
      <w:pPr>
        <w:spacing w:after="0" w:line="240" w:lineRule="auto"/>
        <w:jc w:val="both"/>
        <w:rPr>
          <w:rFonts w:ascii="Calibri" w:hAnsi="Calibri"/>
          <w:sz w:val="20"/>
          <w:szCs w:val="20"/>
        </w:rPr>
      </w:pPr>
    </w:p>
    <w:p w14:paraId="6FABECFF" w14:textId="40ACA5E6" w:rsidR="00500A7B" w:rsidRPr="00B96EBC" w:rsidRDefault="002E4C93" w:rsidP="00C93490">
      <w:pPr>
        <w:spacing w:after="0" w:line="240" w:lineRule="auto"/>
        <w:jc w:val="both"/>
        <w:rPr>
          <w:rFonts w:ascii="Calibri" w:hAnsi="Calibri"/>
          <w:sz w:val="20"/>
          <w:szCs w:val="20"/>
        </w:rPr>
      </w:pPr>
      <w:r w:rsidRPr="00B96EBC">
        <w:rPr>
          <w:rFonts w:ascii="Calibri" w:hAnsi="Calibri"/>
          <w:sz w:val="20"/>
          <w:szCs w:val="20"/>
        </w:rPr>
        <w:t xml:space="preserve">La reciente revolución informacional que trajo aparejada internet y su facilidad para conectar a bajo costo grandes cantidades de computadoras y personas </w:t>
      </w:r>
      <w:r w:rsidR="0061008E" w:rsidRPr="00B96EBC">
        <w:rPr>
          <w:rFonts w:ascii="Calibri" w:hAnsi="Calibri"/>
          <w:sz w:val="20"/>
          <w:szCs w:val="20"/>
        </w:rPr>
        <w:t xml:space="preserve">a la distancia </w:t>
      </w:r>
      <w:r w:rsidRPr="00B96EBC">
        <w:rPr>
          <w:rFonts w:ascii="Calibri" w:hAnsi="Calibri"/>
          <w:sz w:val="20"/>
          <w:szCs w:val="20"/>
        </w:rPr>
        <w:t>puso a los estados nacionales bajo nuevos desafíos.</w:t>
      </w:r>
      <w:r w:rsidR="00500A7B" w:rsidRPr="00B96EBC">
        <w:rPr>
          <w:rFonts w:ascii="Calibri" w:hAnsi="Calibri"/>
          <w:sz w:val="20"/>
          <w:szCs w:val="20"/>
        </w:rPr>
        <w:t xml:space="preserve"> </w:t>
      </w:r>
      <w:r w:rsidRPr="00B96EBC">
        <w:rPr>
          <w:rFonts w:ascii="Calibri" w:hAnsi="Calibri"/>
          <w:sz w:val="20"/>
          <w:szCs w:val="20"/>
        </w:rPr>
        <w:t xml:space="preserve">La gestión de sus procesos </w:t>
      </w:r>
      <w:r w:rsidR="00500A7B" w:rsidRPr="00B96EBC">
        <w:rPr>
          <w:rFonts w:ascii="Calibri" w:hAnsi="Calibri"/>
          <w:sz w:val="20"/>
          <w:szCs w:val="20"/>
        </w:rPr>
        <w:t xml:space="preserve">administrativos </w:t>
      </w:r>
      <w:r w:rsidRPr="00B96EBC">
        <w:rPr>
          <w:rFonts w:ascii="Calibri" w:hAnsi="Calibri"/>
          <w:sz w:val="20"/>
          <w:szCs w:val="20"/>
        </w:rPr>
        <w:t>a lo largo de</w:t>
      </w:r>
      <w:r w:rsidR="00500A7B" w:rsidRPr="00B96EBC">
        <w:rPr>
          <w:rFonts w:ascii="Calibri" w:hAnsi="Calibri"/>
          <w:sz w:val="20"/>
          <w:szCs w:val="20"/>
        </w:rPr>
        <w:t xml:space="preserve"> </w:t>
      </w:r>
      <w:r w:rsidRPr="00B96EBC">
        <w:rPr>
          <w:rFonts w:ascii="Calibri" w:hAnsi="Calibri"/>
          <w:sz w:val="20"/>
          <w:szCs w:val="20"/>
        </w:rPr>
        <w:t>l</w:t>
      </w:r>
      <w:r w:rsidR="00500A7B" w:rsidRPr="00B96EBC">
        <w:rPr>
          <w:rFonts w:ascii="Calibri" w:hAnsi="Calibri"/>
          <w:sz w:val="20"/>
          <w:szCs w:val="20"/>
        </w:rPr>
        <w:t>os</w:t>
      </w:r>
      <w:r w:rsidRPr="00B96EBC">
        <w:rPr>
          <w:rFonts w:ascii="Calibri" w:hAnsi="Calibri"/>
          <w:sz w:val="20"/>
          <w:szCs w:val="20"/>
        </w:rPr>
        <w:t xml:space="preserve"> territorio</w:t>
      </w:r>
      <w:r w:rsidR="00500A7B" w:rsidRPr="00B96EBC">
        <w:rPr>
          <w:rFonts w:ascii="Calibri" w:hAnsi="Calibri"/>
          <w:sz w:val="20"/>
          <w:szCs w:val="20"/>
        </w:rPr>
        <w:t>s</w:t>
      </w:r>
      <w:r w:rsidRPr="00B96EBC">
        <w:rPr>
          <w:rFonts w:ascii="Calibri" w:hAnsi="Calibri"/>
          <w:sz w:val="20"/>
          <w:szCs w:val="20"/>
        </w:rPr>
        <w:t>, así como la difus</w:t>
      </w:r>
      <w:r w:rsidR="00500A7B" w:rsidRPr="00B96EBC">
        <w:rPr>
          <w:rFonts w:ascii="Calibri" w:hAnsi="Calibri"/>
          <w:sz w:val="20"/>
          <w:szCs w:val="20"/>
        </w:rPr>
        <w:t>ión de sus productos estadístico</w:t>
      </w:r>
      <w:r w:rsidRPr="00B96EBC">
        <w:rPr>
          <w:rFonts w:ascii="Calibri" w:hAnsi="Calibri"/>
          <w:sz w:val="20"/>
          <w:szCs w:val="20"/>
        </w:rPr>
        <w:t>s y científicos, pueden ahora estar</w:t>
      </w:r>
      <w:r w:rsidR="00500A7B" w:rsidRPr="00B96EBC">
        <w:rPr>
          <w:rFonts w:ascii="Calibri" w:hAnsi="Calibri"/>
          <w:sz w:val="20"/>
          <w:szCs w:val="20"/>
        </w:rPr>
        <w:t xml:space="preserve"> accesibles a la ciudadanía de formas impensables antes de este nuevo recurso tecnológico.</w:t>
      </w:r>
    </w:p>
    <w:p w14:paraId="2A7C1912" w14:textId="77777777" w:rsidR="008A258A" w:rsidRPr="00B96EBC" w:rsidRDefault="008A258A" w:rsidP="00C93490">
      <w:pPr>
        <w:spacing w:after="0" w:line="240" w:lineRule="auto"/>
        <w:ind w:firstLine="709"/>
        <w:jc w:val="both"/>
        <w:rPr>
          <w:rFonts w:ascii="Calibri" w:hAnsi="Calibri"/>
          <w:sz w:val="20"/>
          <w:szCs w:val="20"/>
        </w:rPr>
      </w:pPr>
    </w:p>
    <w:p w14:paraId="31AFD671" w14:textId="1CBC7D40" w:rsidR="00D10BF1" w:rsidRPr="00B96EBC" w:rsidRDefault="00500A7B" w:rsidP="00C93490">
      <w:pPr>
        <w:spacing w:after="0" w:line="240" w:lineRule="auto"/>
        <w:ind w:firstLine="709"/>
        <w:jc w:val="both"/>
        <w:rPr>
          <w:rFonts w:ascii="Calibri" w:hAnsi="Calibri"/>
          <w:sz w:val="20"/>
          <w:szCs w:val="20"/>
        </w:rPr>
      </w:pPr>
      <w:r w:rsidRPr="00B96EBC">
        <w:rPr>
          <w:rFonts w:ascii="Calibri" w:hAnsi="Calibri"/>
          <w:sz w:val="20"/>
          <w:szCs w:val="20"/>
        </w:rPr>
        <w:t>La difusión de la informática primero, y de las redes de</w:t>
      </w:r>
      <w:r w:rsidR="00E77B8C" w:rsidRPr="00B96EBC">
        <w:rPr>
          <w:rFonts w:ascii="Calibri" w:hAnsi="Calibri"/>
          <w:sz w:val="20"/>
          <w:szCs w:val="20"/>
        </w:rPr>
        <w:t xml:space="preserve"> computadoras después, completaron</w:t>
      </w:r>
      <w:r w:rsidRPr="00B96EBC">
        <w:rPr>
          <w:rFonts w:ascii="Calibri" w:hAnsi="Calibri"/>
          <w:sz w:val="20"/>
          <w:szCs w:val="20"/>
        </w:rPr>
        <w:t xml:space="preserve"> un proceso donde la lenta y costosa distribución de información en papel </w:t>
      </w:r>
      <w:r w:rsidR="00E77B8C" w:rsidRPr="00B96EBC">
        <w:rPr>
          <w:rFonts w:ascii="Calibri" w:hAnsi="Calibri"/>
          <w:sz w:val="20"/>
          <w:szCs w:val="20"/>
        </w:rPr>
        <w:t>cedió</w:t>
      </w:r>
      <w:r w:rsidRPr="00B96EBC">
        <w:rPr>
          <w:rFonts w:ascii="Calibri" w:hAnsi="Calibri"/>
          <w:sz w:val="20"/>
          <w:szCs w:val="20"/>
        </w:rPr>
        <w:t xml:space="preserve"> paso a la posibilidad de replicar de manera casi ilimitada grandes volúmenes de datos, eliminándose casi por completo las necesidades de transporte de esa información</w:t>
      </w:r>
      <w:r w:rsidR="00F06F38" w:rsidRPr="00B96EBC">
        <w:rPr>
          <w:rFonts w:ascii="Calibri" w:hAnsi="Calibri"/>
          <w:sz w:val="20"/>
          <w:szCs w:val="20"/>
        </w:rPr>
        <w:t xml:space="preserve"> (1)</w:t>
      </w:r>
      <w:r w:rsidRPr="00B96EBC">
        <w:rPr>
          <w:rFonts w:ascii="Calibri" w:hAnsi="Calibri"/>
          <w:sz w:val="20"/>
          <w:szCs w:val="20"/>
        </w:rPr>
        <w:t xml:space="preserve">. </w:t>
      </w:r>
      <w:r w:rsidR="00D10BF1" w:rsidRPr="00B96EBC">
        <w:rPr>
          <w:rFonts w:ascii="Calibri" w:hAnsi="Calibri"/>
          <w:sz w:val="20"/>
          <w:szCs w:val="20"/>
        </w:rPr>
        <w:t>En la gestión pública, esto abrió el campo del ‘gobierno electrónico’, que compete no sólo a cómo los Estados distribuyen información de interés general sino a cómo ofrece por medio de estas nuevas tecnologías vías de recepción de solicitudes y de participación ciudadana (</w:t>
      </w:r>
      <w:proofErr w:type="spellStart"/>
      <w:r w:rsidR="00D10BF1" w:rsidRPr="00B96EBC">
        <w:rPr>
          <w:rFonts w:ascii="Calibri" w:hAnsi="Calibri"/>
          <w:sz w:val="20"/>
          <w:szCs w:val="20"/>
        </w:rPr>
        <w:t>Kauf</w:t>
      </w:r>
      <w:r w:rsidR="003551C8" w:rsidRPr="00B96EBC">
        <w:rPr>
          <w:rFonts w:ascii="Calibri" w:hAnsi="Calibri"/>
          <w:sz w:val="20"/>
          <w:szCs w:val="20"/>
        </w:rPr>
        <w:t>m</w:t>
      </w:r>
      <w:r w:rsidR="00D10BF1" w:rsidRPr="00B96EBC">
        <w:rPr>
          <w:rFonts w:ascii="Calibri" w:hAnsi="Calibri"/>
          <w:sz w:val="20"/>
          <w:szCs w:val="20"/>
        </w:rPr>
        <w:t>an</w:t>
      </w:r>
      <w:proofErr w:type="spellEnd"/>
      <w:r w:rsidR="00D10BF1" w:rsidRPr="00B96EBC">
        <w:rPr>
          <w:rFonts w:ascii="Calibri" w:hAnsi="Calibri"/>
          <w:sz w:val="20"/>
          <w:szCs w:val="20"/>
        </w:rPr>
        <w:t>, 2006).</w:t>
      </w:r>
    </w:p>
    <w:p w14:paraId="3614E90E" w14:textId="77777777" w:rsidR="00F06F38" w:rsidRPr="00B96EBC" w:rsidRDefault="00F06F38" w:rsidP="00C93490">
      <w:pPr>
        <w:spacing w:after="0" w:line="240" w:lineRule="auto"/>
        <w:ind w:firstLine="709"/>
        <w:jc w:val="both"/>
        <w:rPr>
          <w:rFonts w:ascii="Calibri" w:hAnsi="Calibri"/>
          <w:sz w:val="20"/>
          <w:szCs w:val="20"/>
        </w:rPr>
      </w:pPr>
    </w:p>
    <w:p w14:paraId="5A8B702A" w14:textId="30C5FA02" w:rsidR="008A258A" w:rsidRPr="00B96EBC" w:rsidRDefault="00F06F38" w:rsidP="006D26C4">
      <w:pPr>
        <w:spacing w:after="0" w:line="240" w:lineRule="auto"/>
        <w:jc w:val="both"/>
        <w:rPr>
          <w:rFonts w:ascii="Calibri" w:hAnsi="Calibri"/>
          <w:sz w:val="20"/>
          <w:szCs w:val="20"/>
        </w:rPr>
      </w:pPr>
      <w:r w:rsidRPr="00B96EBC">
        <w:rPr>
          <w:rFonts w:ascii="Calibri" w:hAnsi="Calibri"/>
          <w:sz w:val="20"/>
          <w:szCs w:val="20"/>
        </w:rPr>
        <w:t xml:space="preserve">Nota 1: Cabe acordar con </w:t>
      </w:r>
      <w:proofErr w:type="spellStart"/>
      <w:r w:rsidRPr="00B96EBC">
        <w:rPr>
          <w:rFonts w:ascii="Calibri" w:hAnsi="Calibri"/>
          <w:sz w:val="20"/>
          <w:szCs w:val="20"/>
        </w:rPr>
        <w:t>Barité</w:t>
      </w:r>
      <w:proofErr w:type="spellEnd"/>
      <w:r w:rsidRPr="00B96EBC">
        <w:rPr>
          <w:rFonts w:ascii="Calibri" w:hAnsi="Calibri"/>
          <w:sz w:val="20"/>
          <w:szCs w:val="20"/>
        </w:rPr>
        <w:t xml:space="preserve"> y López Huertas en que estas nuevas modalidades de publicación encuentran también limitaciones y contras respecto al método tradicional, señalando estos autores su particular fragilidad en cuanto pueden modificarse o eliminarse contenidos sin mayores garantías (</w:t>
      </w:r>
      <w:proofErr w:type="spellStart"/>
      <w:r w:rsidRPr="00B96EBC">
        <w:rPr>
          <w:rFonts w:ascii="Calibri" w:hAnsi="Calibri"/>
          <w:sz w:val="20"/>
          <w:szCs w:val="20"/>
        </w:rPr>
        <w:t>Barité</w:t>
      </w:r>
      <w:proofErr w:type="spellEnd"/>
      <w:r w:rsidRPr="00B96EBC">
        <w:rPr>
          <w:rFonts w:ascii="Calibri" w:hAnsi="Calibri"/>
          <w:sz w:val="20"/>
          <w:szCs w:val="20"/>
        </w:rPr>
        <w:t xml:space="preserve"> y López Huertas, 2004, p. 31), fin de nota. Vuelva al texto.</w:t>
      </w:r>
    </w:p>
    <w:p w14:paraId="713658EF" w14:textId="77777777" w:rsidR="00F06F38" w:rsidRPr="00B96EBC" w:rsidRDefault="00F06F38" w:rsidP="00C93490">
      <w:pPr>
        <w:spacing w:after="0" w:line="240" w:lineRule="auto"/>
        <w:ind w:firstLine="709"/>
        <w:jc w:val="both"/>
        <w:rPr>
          <w:rFonts w:ascii="Calibri" w:hAnsi="Calibri"/>
          <w:sz w:val="20"/>
          <w:szCs w:val="20"/>
        </w:rPr>
      </w:pPr>
    </w:p>
    <w:p w14:paraId="41C284CB" w14:textId="47CBB79A" w:rsidR="009460EC" w:rsidRPr="00B96EBC" w:rsidRDefault="00500A7B" w:rsidP="00C93490">
      <w:pPr>
        <w:spacing w:after="0" w:line="240" w:lineRule="auto"/>
        <w:ind w:firstLine="709"/>
        <w:jc w:val="both"/>
        <w:rPr>
          <w:rFonts w:ascii="Calibri" w:hAnsi="Calibri"/>
          <w:sz w:val="20"/>
          <w:szCs w:val="20"/>
        </w:rPr>
      </w:pPr>
      <w:r w:rsidRPr="00B96EBC">
        <w:rPr>
          <w:rFonts w:ascii="Calibri" w:hAnsi="Calibri"/>
          <w:sz w:val="20"/>
          <w:szCs w:val="20"/>
        </w:rPr>
        <w:t xml:space="preserve">Sin embargo, tanto en la Argentina como en otros países, estas posibilidades </w:t>
      </w:r>
      <w:r w:rsidR="00FB69F4" w:rsidRPr="00B96EBC">
        <w:rPr>
          <w:rFonts w:ascii="Calibri" w:hAnsi="Calibri"/>
          <w:sz w:val="20"/>
          <w:szCs w:val="20"/>
        </w:rPr>
        <w:t xml:space="preserve">inéditas </w:t>
      </w:r>
      <w:r w:rsidRPr="00B96EBC">
        <w:rPr>
          <w:rFonts w:ascii="Calibri" w:hAnsi="Calibri"/>
          <w:sz w:val="20"/>
          <w:szCs w:val="20"/>
        </w:rPr>
        <w:t xml:space="preserve">no se han dado sino a la par de nuevos problemas y </w:t>
      </w:r>
      <w:r w:rsidR="0061008E" w:rsidRPr="00B96EBC">
        <w:rPr>
          <w:rFonts w:ascii="Calibri" w:hAnsi="Calibri"/>
          <w:sz w:val="20"/>
          <w:szCs w:val="20"/>
        </w:rPr>
        <w:t>limitantes</w:t>
      </w:r>
      <w:r w:rsidR="00694039" w:rsidRPr="00B96EBC">
        <w:rPr>
          <w:rFonts w:ascii="Calibri" w:hAnsi="Calibri"/>
          <w:sz w:val="20"/>
          <w:szCs w:val="20"/>
        </w:rPr>
        <w:t xml:space="preserve">, y de complejidades institucionales propias de </w:t>
      </w:r>
      <w:r w:rsidR="00D10BF1" w:rsidRPr="00B96EBC">
        <w:rPr>
          <w:rFonts w:ascii="Calibri" w:hAnsi="Calibri"/>
          <w:sz w:val="20"/>
          <w:szCs w:val="20"/>
        </w:rPr>
        <w:t xml:space="preserve">cada </w:t>
      </w:r>
      <w:r w:rsidR="00694039" w:rsidRPr="00B96EBC">
        <w:rPr>
          <w:rFonts w:ascii="Calibri" w:hAnsi="Calibri"/>
          <w:sz w:val="20"/>
          <w:szCs w:val="20"/>
        </w:rPr>
        <w:t>país</w:t>
      </w:r>
      <w:r w:rsidRPr="00B96EBC">
        <w:rPr>
          <w:rFonts w:ascii="Calibri" w:hAnsi="Calibri"/>
          <w:sz w:val="20"/>
          <w:szCs w:val="20"/>
        </w:rPr>
        <w:t xml:space="preserve">. </w:t>
      </w:r>
      <w:r w:rsidR="003473CA" w:rsidRPr="00B96EBC">
        <w:rPr>
          <w:rFonts w:ascii="Calibri" w:hAnsi="Calibri"/>
          <w:sz w:val="20"/>
          <w:szCs w:val="20"/>
        </w:rPr>
        <w:t>Las dependencias estatales que durante décadas trabajaron para resolver sus gestiones puerta</w:t>
      </w:r>
      <w:r w:rsidR="00FB69F4" w:rsidRPr="00B96EBC">
        <w:rPr>
          <w:rFonts w:ascii="Calibri" w:hAnsi="Calibri"/>
          <w:sz w:val="20"/>
          <w:szCs w:val="20"/>
        </w:rPr>
        <w:t>s</w:t>
      </w:r>
      <w:r w:rsidR="003473CA" w:rsidRPr="00B96EBC">
        <w:rPr>
          <w:rFonts w:ascii="Calibri" w:hAnsi="Calibri"/>
          <w:sz w:val="20"/>
          <w:szCs w:val="20"/>
        </w:rPr>
        <w:t xml:space="preserve"> adentro, a partir de expedientes concebidos y organizados </w:t>
      </w:r>
      <w:r w:rsidR="00FB69F4" w:rsidRPr="00B96EBC">
        <w:rPr>
          <w:rFonts w:ascii="Calibri" w:hAnsi="Calibri"/>
          <w:sz w:val="20"/>
          <w:szCs w:val="20"/>
        </w:rPr>
        <w:t xml:space="preserve">como </w:t>
      </w:r>
      <w:r w:rsidR="003473CA" w:rsidRPr="00B96EBC">
        <w:rPr>
          <w:rFonts w:ascii="Calibri" w:hAnsi="Calibri"/>
          <w:sz w:val="20"/>
          <w:szCs w:val="20"/>
        </w:rPr>
        <w:t xml:space="preserve">carpetas </w:t>
      </w:r>
      <w:r w:rsidR="0061008E" w:rsidRPr="00B96EBC">
        <w:rPr>
          <w:rFonts w:ascii="Calibri" w:hAnsi="Calibri"/>
          <w:sz w:val="20"/>
          <w:szCs w:val="20"/>
        </w:rPr>
        <w:t>en papel</w:t>
      </w:r>
      <w:r w:rsidR="003473CA" w:rsidRPr="00B96EBC">
        <w:rPr>
          <w:rFonts w:ascii="Calibri" w:hAnsi="Calibri"/>
          <w:sz w:val="20"/>
          <w:szCs w:val="20"/>
        </w:rPr>
        <w:t xml:space="preserve">, deben ahora responder a un vertiginoso ciclo de conversión, digitalización y exposición pública. </w:t>
      </w:r>
      <w:r w:rsidR="009460EC" w:rsidRPr="00B96EBC">
        <w:rPr>
          <w:rFonts w:ascii="Calibri" w:hAnsi="Calibri"/>
          <w:sz w:val="20"/>
          <w:szCs w:val="20"/>
        </w:rPr>
        <w:t xml:space="preserve">La informatización en la Ciudad de Buenos Aires del sistema de inscripciones escolares es uno de los tantos casos que mundialmente han dado muestras de los enormes riesgos que una estrategia desacertada de puesta </w:t>
      </w:r>
      <w:r w:rsidR="009460EC" w:rsidRPr="00B96EBC">
        <w:rPr>
          <w:rFonts w:ascii="Calibri" w:hAnsi="Calibri"/>
          <w:i/>
          <w:sz w:val="20"/>
          <w:szCs w:val="20"/>
        </w:rPr>
        <w:t>online</w:t>
      </w:r>
      <w:r w:rsidR="009460EC" w:rsidRPr="00B96EBC">
        <w:rPr>
          <w:rFonts w:ascii="Calibri" w:hAnsi="Calibri"/>
          <w:sz w:val="20"/>
          <w:szCs w:val="20"/>
        </w:rPr>
        <w:t xml:space="preserve"> de un servicio estatal puede traer aparejada</w:t>
      </w:r>
      <w:r w:rsidR="00F06F38" w:rsidRPr="00B96EBC">
        <w:rPr>
          <w:rFonts w:ascii="Calibri" w:hAnsi="Calibri"/>
          <w:sz w:val="20"/>
          <w:szCs w:val="20"/>
        </w:rPr>
        <w:t xml:space="preserve"> (2).</w:t>
      </w:r>
    </w:p>
    <w:p w14:paraId="15F5C579" w14:textId="77777777" w:rsidR="00F06F38" w:rsidRPr="00B96EBC" w:rsidRDefault="00F06F38" w:rsidP="00C93490">
      <w:pPr>
        <w:spacing w:after="0" w:line="240" w:lineRule="auto"/>
        <w:ind w:firstLine="709"/>
        <w:jc w:val="both"/>
        <w:rPr>
          <w:rFonts w:ascii="Calibri" w:hAnsi="Calibri"/>
          <w:sz w:val="20"/>
          <w:szCs w:val="20"/>
        </w:rPr>
      </w:pPr>
    </w:p>
    <w:p w14:paraId="65CFC229" w14:textId="4FBCB843" w:rsidR="008A258A" w:rsidRPr="00B96EBC" w:rsidRDefault="00F06F38" w:rsidP="006D26C4">
      <w:pPr>
        <w:spacing w:after="0" w:line="240" w:lineRule="auto"/>
        <w:jc w:val="both"/>
        <w:rPr>
          <w:rFonts w:ascii="Calibri" w:hAnsi="Calibri"/>
          <w:sz w:val="20"/>
          <w:szCs w:val="20"/>
        </w:rPr>
      </w:pPr>
      <w:r w:rsidRPr="00B96EBC">
        <w:rPr>
          <w:rFonts w:ascii="Calibri" w:hAnsi="Calibri"/>
          <w:sz w:val="20"/>
          <w:szCs w:val="20"/>
        </w:rPr>
        <w:t>Nota 2: El sistema funcionó con problemas durante años, consignando la Defensoría del Pueblo de la Ciudad de Buenos Aires en su informe de 2015 que “en su primer año de implementación, el nuevo sistema de inscripción escolar evidenció serias falencias operativas, de información y de diseño, lo que provocó un inédito problema de distribución de las vacantes”. Y prosigue: “Este organismo recibió ese año más de 1.000 reclamos con motivo de la situación reseñada precedentemente, y elaboró el Informe sobre inconsistencias y errores detectados en el sistema “en Línea” del Ministerio de Educación del Gobierno de la Ciudad Autónoma de Buenos Aires” (Defensoría del Pueblo, 2016, p. 3), fin de nota. Vuelva al texto.</w:t>
      </w:r>
    </w:p>
    <w:p w14:paraId="36208D6F" w14:textId="77777777" w:rsidR="00F06F38" w:rsidRPr="00B96EBC" w:rsidRDefault="00F06F38" w:rsidP="00C93490">
      <w:pPr>
        <w:spacing w:after="0" w:line="240" w:lineRule="auto"/>
        <w:ind w:firstLine="709"/>
        <w:jc w:val="both"/>
        <w:rPr>
          <w:rFonts w:ascii="Calibri" w:hAnsi="Calibri"/>
          <w:sz w:val="20"/>
          <w:szCs w:val="20"/>
        </w:rPr>
      </w:pPr>
    </w:p>
    <w:p w14:paraId="5E6D2E1F" w14:textId="762A4679" w:rsidR="00D10BF1" w:rsidRPr="00B96EBC" w:rsidRDefault="009460EC" w:rsidP="00C93490">
      <w:pPr>
        <w:spacing w:after="0" w:line="240" w:lineRule="auto"/>
        <w:ind w:firstLine="709"/>
        <w:jc w:val="both"/>
        <w:rPr>
          <w:rFonts w:ascii="Calibri" w:hAnsi="Calibri"/>
          <w:sz w:val="20"/>
          <w:szCs w:val="20"/>
        </w:rPr>
      </w:pPr>
      <w:r w:rsidRPr="00B96EBC">
        <w:rPr>
          <w:rFonts w:ascii="Calibri" w:hAnsi="Calibri"/>
          <w:sz w:val="20"/>
          <w:szCs w:val="20"/>
        </w:rPr>
        <w:t>En este contexto</w:t>
      </w:r>
      <w:r w:rsidR="003473CA" w:rsidRPr="00B96EBC">
        <w:rPr>
          <w:rFonts w:ascii="Calibri" w:hAnsi="Calibri"/>
          <w:sz w:val="20"/>
          <w:szCs w:val="20"/>
        </w:rPr>
        <w:t>, cabe preguntar</w:t>
      </w:r>
      <w:r w:rsidR="00786620" w:rsidRPr="00B96EBC">
        <w:rPr>
          <w:rFonts w:ascii="Calibri" w:hAnsi="Calibri"/>
          <w:sz w:val="20"/>
          <w:szCs w:val="20"/>
        </w:rPr>
        <w:t>se</w:t>
      </w:r>
      <w:r w:rsidR="003473CA" w:rsidRPr="00B96EBC">
        <w:rPr>
          <w:rFonts w:ascii="Calibri" w:hAnsi="Calibri"/>
          <w:sz w:val="20"/>
          <w:szCs w:val="20"/>
        </w:rPr>
        <w:t xml:space="preserve">, al menos tentativamente, cuáles son las capacidades </w:t>
      </w:r>
      <w:r w:rsidR="0061008E" w:rsidRPr="00B96EBC">
        <w:rPr>
          <w:rFonts w:ascii="Calibri" w:hAnsi="Calibri"/>
          <w:sz w:val="20"/>
          <w:szCs w:val="20"/>
        </w:rPr>
        <w:t xml:space="preserve">de un estado en un momento histórico dado </w:t>
      </w:r>
      <w:r w:rsidR="003473CA" w:rsidRPr="00B96EBC">
        <w:rPr>
          <w:rFonts w:ascii="Calibri" w:hAnsi="Calibri"/>
          <w:sz w:val="20"/>
          <w:szCs w:val="20"/>
        </w:rPr>
        <w:t>para responder a un proceso d</w:t>
      </w:r>
      <w:r w:rsidR="003473CA" w:rsidRPr="00B96EBC">
        <w:rPr>
          <w:rFonts w:ascii="Calibri" w:hAnsi="Calibri" w:cstheme="minorHAnsi"/>
          <w:sz w:val="20"/>
          <w:szCs w:val="20"/>
        </w:rPr>
        <w:t xml:space="preserve">e </w:t>
      </w:r>
      <w:r w:rsidR="001B5231" w:rsidRPr="00B96EBC">
        <w:rPr>
          <w:rFonts w:ascii="Calibri" w:hAnsi="Calibri" w:cstheme="minorHAnsi"/>
          <w:sz w:val="20"/>
          <w:szCs w:val="20"/>
        </w:rPr>
        <w:t>innovación</w:t>
      </w:r>
      <w:r w:rsidR="003473CA" w:rsidRPr="00B96EBC">
        <w:rPr>
          <w:rFonts w:ascii="Calibri" w:hAnsi="Calibri" w:cstheme="minorHAnsi"/>
          <w:sz w:val="20"/>
          <w:szCs w:val="20"/>
        </w:rPr>
        <w:t xml:space="preserve"> tecnológica que ni nace en su seno</w:t>
      </w:r>
      <w:r w:rsidR="00F06F38" w:rsidRPr="00B96EBC">
        <w:rPr>
          <w:rFonts w:ascii="Calibri" w:hAnsi="Calibri" w:cstheme="minorHAnsi"/>
          <w:sz w:val="20"/>
          <w:szCs w:val="20"/>
        </w:rPr>
        <w:t xml:space="preserve"> (3)</w:t>
      </w:r>
      <w:r w:rsidR="00786620" w:rsidRPr="00B96EBC">
        <w:rPr>
          <w:rFonts w:ascii="Calibri" w:hAnsi="Calibri" w:cstheme="minorHAnsi"/>
          <w:sz w:val="20"/>
          <w:szCs w:val="20"/>
        </w:rPr>
        <w:t xml:space="preserve"> ni responde a sus fines operativos primarios</w:t>
      </w:r>
      <w:r w:rsidR="00F06F38" w:rsidRPr="00B96EBC">
        <w:rPr>
          <w:rFonts w:ascii="Calibri" w:hAnsi="Calibri" w:cstheme="minorHAnsi"/>
          <w:sz w:val="20"/>
          <w:szCs w:val="20"/>
        </w:rPr>
        <w:t xml:space="preserve"> (4)</w:t>
      </w:r>
      <w:r w:rsidR="00786620" w:rsidRPr="00B96EBC">
        <w:rPr>
          <w:rFonts w:ascii="Calibri" w:hAnsi="Calibri" w:cstheme="minorHAnsi"/>
          <w:sz w:val="20"/>
          <w:szCs w:val="20"/>
        </w:rPr>
        <w:t xml:space="preserve">. En la Argentina, </w:t>
      </w:r>
      <w:r w:rsidR="0022292E" w:rsidRPr="00B96EBC">
        <w:rPr>
          <w:rFonts w:ascii="Calibri" w:hAnsi="Calibri" w:cstheme="minorHAnsi"/>
          <w:sz w:val="20"/>
          <w:szCs w:val="20"/>
        </w:rPr>
        <w:t xml:space="preserve">siguiendo la tendencia </w:t>
      </w:r>
      <w:r w:rsidR="0061008E" w:rsidRPr="00B96EBC">
        <w:rPr>
          <w:rFonts w:ascii="Calibri" w:hAnsi="Calibri" w:cstheme="minorHAnsi"/>
          <w:sz w:val="20"/>
          <w:szCs w:val="20"/>
        </w:rPr>
        <w:t xml:space="preserve">observada en los </w:t>
      </w:r>
      <w:r w:rsidR="0022292E" w:rsidRPr="00B96EBC">
        <w:rPr>
          <w:rFonts w:ascii="Calibri" w:hAnsi="Calibri" w:cstheme="minorHAnsi"/>
          <w:sz w:val="20"/>
          <w:szCs w:val="20"/>
        </w:rPr>
        <w:t>países centrales en la década precedente (</w:t>
      </w:r>
      <w:proofErr w:type="spellStart"/>
      <w:r w:rsidR="0022292E" w:rsidRPr="00B96EBC">
        <w:rPr>
          <w:rFonts w:ascii="Calibri" w:hAnsi="Calibri" w:cstheme="minorHAnsi"/>
          <w:color w:val="222222"/>
          <w:sz w:val="20"/>
          <w:szCs w:val="20"/>
          <w:shd w:val="clear" w:color="auto" w:fill="FFFFFF"/>
        </w:rPr>
        <w:t>Choudrie</w:t>
      </w:r>
      <w:proofErr w:type="spellEnd"/>
      <w:r w:rsidR="0022292E" w:rsidRPr="00B96EBC">
        <w:rPr>
          <w:rFonts w:ascii="Calibri" w:hAnsi="Calibri" w:cstheme="minorHAnsi"/>
          <w:color w:val="222222"/>
          <w:sz w:val="20"/>
          <w:szCs w:val="20"/>
          <w:shd w:val="clear" w:color="auto" w:fill="FFFFFF"/>
        </w:rPr>
        <w:t xml:space="preserve">, </w:t>
      </w:r>
      <w:proofErr w:type="spellStart"/>
      <w:r w:rsidR="0022292E" w:rsidRPr="00B96EBC">
        <w:rPr>
          <w:rFonts w:ascii="Calibri" w:hAnsi="Calibri" w:cstheme="minorHAnsi"/>
          <w:color w:val="222222"/>
          <w:sz w:val="20"/>
          <w:szCs w:val="20"/>
          <w:shd w:val="clear" w:color="auto" w:fill="FFFFFF"/>
        </w:rPr>
        <w:t>Ghinea</w:t>
      </w:r>
      <w:proofErr w:type="spellEnd"/>
      <w:r w:rsidR="0022292E" w:rsidRPr="00B96EBC">
        <w:rPr>
          <w:rFonts w:ascii="Calibri" w:hAnsi="Calibri" w:cstheme="minorHAnsi"/>
          <w:color w:val="222222"/>
          <w:sz w:val="20"/>
          <w:szCs w:val="20"/>
          <w:shd w:val="clear" w:color="auto" w:fill="FFFFFF"/>
        </w:rPr>
        <w:t xml:space="preserve"> </w:t>
      </w:r>
      <w:proofErr w:type="gramStart"/>
      <w:r w:rsidR="0022292E" w:rsidRPr="00B96EBC">
        <w:rPr>
          <w:rFonts w:ascii="Calibri" w:hAnsi="Calibri" w:cstheme="minorHAnsi"/>
          <w:color w:val="222222"/>
          <w:sz w:val="20"/>
          <w:szCs w:val="20"/>
          <w:shd w:val="clear" w:color="auto" w:fill="FFFFFF"/>
        </w:rPr>
        <w:t xml:space="preserve">y  </w:t>
      </w:r>
      <w:proofErr w:type="spellStart"/>
      <w:r w:rsidR="0022292E" w:rsidRPr="00B96EBC">
        <w:rPr>
          <w:rFonts w:ascii="Calibri" w:hAnsi="Calibri" w:cstheme="minorHAnsi"/>
          <w:color w:val="222222"/>
          <w:sz w:val="20"/>
          <w:szCs w:val="20"/>
          <w:shd w:val="clear" w:color="auto" w:fill="FFFFFF"/>
        </w:rPr>
        <w:t>Weerakkody</w:t>
      </w:r>
      <w:proofErr w:type="spellEnd"/>
      <w:proofErr w:type="gramEnd"/>
      <w:r w:rsidR="0022292E" w:rsidRPr="00B96EBC">
        <w:rPr>
          <w:rFonts w:ascii="Calibri" w:hAnsi="Calibri" w:cstheme="minorHAnsi"/>
          <w:color w:val="222222"/>
          <w:sz w:val="20"/>
          <w:szCs w:val="20"/>
          <w:shd w:val="clear" w:color="auto" w:fill="FFFFFF"/>
        </w:rPr>
        <w:t>, 2004, p. 2)</w:t>
      </w:r>
      <w:r w:rsidR="0022292E" w:rsidRPr="00B96EBC">
        <w:rPr>
          <w:rFonts w:ascii="Calibri" w:hAnsi="Calibri" w:cstheme="minorHAnsi"/>
          <w:sz w:val="20"/>
          <w:szCs w:val="20"/>
        </w:rPr>
        <w:t xml:space="preserve">, </w:t>
      </w:r>
      <w:r w:rsidR="00786620" w:rsidRPr="00B96EBC">
        <w:rPr>
          <w:rFonts w:ascii="Calibri" w:hAnsi="Calibri" w:cstheme="minorHAnsi"/>
          <w:sz w:val="20"/>
          <w:szCs w:val="20"/>
        </w:rPr>
        <w:t xml:space="preserve">la adopción por parte del Estado de internet como medio </w:t>
      </w:r>
      <w:r w:rsidR="00786620" w:rsidRPr="00B96EBC">
        <w:rPr>
          <w:rFonts w:ascii="Calibri" w:hAnsi="Calibri"/>
          <w:sz w:val="20"/>
          <w:szCs w:val="20"/>
        </w:rPr>
        <w:t xml:space="preserve">de provisión de servicios y de difusión de información </w:t>
      </w:r>
      <w:r w:rsidR="00BA34E3" w:rsidRPr="00B96EBC">
        <w:rPr>
          <w:rFonts w:ascii="Calibri" w:hAnsi="Calibri"/>
          <w:sz w:val="20"/>
          <w:szCs w:val="20"/>
        </w:rPr>
        <w:t xml:space="preserve">de interés público ha </w:t>
      </w:r>
      <w:r w:rsidR="005A47E4" w:rsidRPr="00B96EBC">
        <w:rPr>
          <w:rFonts w:ascii="Calibri" w:hAnsi="Calibri"/>
          <w:sz w:val="20"/>
          <w:szCs w:val="20"/>
        </w:rPr>
        <w:t xml:space="preserve">ido </w:t>
      </w:r>
      <w:r w:rsidR="0022292E" w:rsidRPr="00B96EBC">
        <w:rPr>
          <w:rFonts w:ascii="Calibri" w:hAnsi="Calibri"/>
          <w:sz w:val="20"/>
          <w:szCs w:val="20"/>
        </w:rPr>
        <w:t>generalizándose</w:t>
      </w:r>
      <w:r w:rsidR="00D32AC6" w:rsidRPr="00B96EBC">
        <w:rPr>
          <w:rFonts w:ascii="Calibri" w:hAnsi="Calibri"/>
          <w:sz w:val="20"/>
          <w:szCs w:val="20"/>
        </w:rPr>
        <w:t xml:space="preserve">, y la gestión de turnos por vías electrónicas </w:t>
      </w:r>
      <w:r w:rsidR="0061008E" w:rsidRPr="00B96EBC">
        <w:rPr>
          <w:rFonts w:ascii="Calibri" w:hAnsi="Calibri"/>
          <w:sz w:val="20"/>
          <w:szCs w:val="20"/>
        </w:rPr>
        <w:t>atravesaba para el año 2016 un sinnúmero</w:t>
      </w:r>
      <w:r w:rsidR="00D32AC6" w:rsidRPr="00B96EBC">
        <w:rPr>
          <w:rFonts w:ascii="Calibri" w:hAnsi="Calibri"/>
          <w:sz w:val="20"/>
          <w:szCs w:val="20"/>
        </w:rPr>
        <w:t xml:space="preserve"> de puntos de contacto entre la población y el estado. </w:t>
      </w:r>
      <w:r w:rsidR="00D10BF1" w:rsidRPr="00B96EBC">
        <w:rPr>
          <w:rFonts w:ascii="Calibri" w:hAnsi="Calibri"/>
          <w:sz w:val="20"/>
          <w:szCs w:val="20"/>
        </w:rPr>
        <w:t>La consulta de padrones electorales, la solicitud de vacantes para escuelas, el reclamo de problemas urbanos de arbolado o seguridad pública son algunas de las muchas gestiones que se han visto reorganizadas para aprovechar las ventajas tecnológicas de disponibilidad y costo que su informatización supone.</w:t>
      </w:r>
    </w:p>
    <w:p w14:paraId="49B51901" w14:textId="77777777" w:rsidR="00F06F38" w:rsidRPr="00B96EBC" w:rsidRDefault="00F06F38" w:rsidP="00F06F38">
      <w:pPr>
        <w:pStyle w:val="Textonotapie"/>
        <w:jc w:val="both"/>
        <w:rPr>
          <w:rFonts w:ascii="Calibri" w:hAnsi="Calibri"/>
        </w:rPr>
      </w:pPr>
    </w:p>
    <w:p w14:paraId="6400CA47" w14:textId="4EDE8585" w:rsidR="00F06F38" w:rsidRPr="00B96EBC" w:rsidRDefault="00F06F38" w:rsidP="006D26C4">
      <w:pPr>
        <w:spacing w:after="0" w:line="240" w:lineRule="auto"/>
        <w:jc w:val="both"/>
        <w:rPr>
          <w:rFonts w:ascii="Calibri" w:hAnsi="Calibri"/>
          <w:sz w:val="20"/>
          <w:szCs w:val="20"/>
        </w:rPr>
      </w:pPr>
      <w:r w:rsidRPr="00B96EBC">
        <w:rPr>
          <w:rFonts w:ascii="Calibri" w:hAnsi="Calibri"/>
          <w:sz w:val="20"/>
          <w:szCs w:val="20"/>
        </w:rPr>
        <w:t xml:space="preserve">Nota 3: Si bien el Estado norteamericano, junto al inglés y al soviético, pueden atribuirse buena parte de la existencia de la computación moderna (por el amplio financiamiento que esta recibiera para fines militares y de carrera espacial, del cual Internet misma es un subproducto), este no es el caso del estado </w:t>
      </w:r>
      <w:r w:rsidRPr="00B96EBC">
        <w:rPr>
          <w:rFonts w:ascii="Calibri" w:hAnsi="Calibri"/>
          <w:sz w:val="20"/>
          <w:szCs w:val="20"/>
        </w:rPr>
        <w:lastRenderedPageBreak/>
        <w:t>argentino ni de otros de la región, los cuales sin duda han tenido un aporte eventualmente marginal en el desarrollo mundial de la revolución informática que aquí referimos, fin de nota. Vuelva al texto.</w:t>
      </w:r>
    </w:p>
    <w:p w14:paraId="18E30180" w14:textId="77777777" w:rsidR="00F06F38" w:rsidRPr="00B96EBC" w:rsidRDefault="00F06F38" w:rsidP="000507B4">
      <w:pPr>
        <w:spacing w:after="0" w:line="240" w:lineRule="auto"/>
        <w:ind w:firstLine="709"/>
        <w:jc w:val="both"/>
        <w:rPr>
          <w:rFonts w:ascii="Calibri" w:hAnsi="Calibri"/>
          <w:sz w:val="20"/>
          <w:szCs w:val="20"/>
        </w:rPr>
      </w:pPr>
    </w:p>
    <w:p w14:paraId="3818E97E" w14:textId="22C011D6" w:rsidR="00F06F38" w:rsidRPr="00B96EBC" w:rsidRDefault="00F06F38" w:rsidP="006D26C4">
      <w:pPr>
        <w:spacing w:after="0" w:line="240" w:lineRule="auto"/>
        <w:jc w:val="both"/>
        <w:rPr>
          <w:rFonts w:ascii="Calibri" w:hAnsi="Calibri"/>
          <w:sz w:val="20"/>
          <w:szCs w:val="20"/>
        </w:rPr>
      </w:pPr>
      <w:r w:rsidRPr="00B96EBC">
        <w:rPr>
          <w:rFonts w:ascii="Calibri" w:hAnsi="Calibri"/>
          <w:sz w:val="20"/>
          <w:szCs w:val="20"/>
        </w:rPr>
        <w:t xml:space="preserve">Nota 4: Esto resulta cierto tanto si entendamos por fines del estado en sentido amplio la provisión de algunos servicios, tales como la salud, la educación y la existencia de caminos y servicios básicos como la luz o el agua, o si en un sentido más restringido nos ceñimos a la máxima </w:t>
      </w:r>
      <w:proofErr w:type="spellStart"/>
      <w:r w:rsidRPr="00B96EBC">
        <w:rPr>
          <w:rFonts w:ascii="Calibri" w:hAnsi="Calibri"/>
          <w:sz w:val="20"/>
          <w:szCs w:val="20"/>
        </w:rPr>
        <w:t>weberiana</w:t>
      </w:r>
      <w:proofErr w:type="spellEnd"/>
      <w:r w:rsidRPr="00B96EBC">
        <w:rPr>
          <w:rFonts w:ascii="Calibri" w:hAnsi="Calibri"/>
          <w:sz w:val="20"/>
          <w:szCs w:val="20"/>
        </w:rPr>
        <w:t xml:space="preserve"> según la cual el rol distintivo del estado es la monopolización de la violencia legítima, fin de nota. Vuelva al texto.</w:t>
      </w:r>
    </w:p>
    <w:p w14:paraId="1192DC50" w14:textId="13A0D9ED" w:rsidR="00C93490" w:rsidRPr="00B96EBC" w:rsidRDefault="00C93490" w:rsidP="000507B4">
      <w:pPr>
        <w:spacing w:after="0" w:line="240" w:lineRule="auto"/>
        <w:ind w:firstLine="709"/>
        <w:jc w:val="both"/>
        <w:rPr>
          <w:rFonts w:ascii="Calibri" w:hAnsi="Calibri"/>
          <w:sz w:val="20"/>
          <w:szCs w:val="20"/>
        </w:rPr>
      </w:pPr>
    </w:p>
    <w:p w14:paraId="1D8F34F4" w14:textId="2BDE7696" w:rsidR="00D32AC6" w:rsidRPr="00B96EBC" w:rsidRDefault="00214A23" w:rsidP="00C93490">
      <w:pPr>
        <w:spacing w:after="0" w:line="240" w:lineRule="auto"/>
        <w:ind w:firstLine="709"/>
        <w:jc w:val="both"/>
        <w:rPr>
          <w:rFonts w:ascii="Calibri" w:hAnsi="Calibri"/>
          <w:sz w:val="20"/>
          <w:szCs w:val="20"/>
        </w:rPr>
      </w:pPr>
      <w:r w:rsidRPr="00B96EBC">
        <w:rPr>
          <w:rFonts w:ascii="Calibri" w:hAnsi="Calibri"/>
          <w:sz w:val="20"/>
          <w:szCs w:val="20"/>
        </w:rPr>
        <w:t>Adicionalmente</w:t>
      </w:r>
      <w:r w:rsidR="00D32AC6" w:rsidRPr="00B96EBC">
        <w:rPr>
          <w:rFonts w:ascii="Calibri" w:hAnsi="Calibri"/>
          <w:sz w:val="20"/>
          <w:szCs w:val="20"/>
        </w:rPr>
        <w:t xml:space="preserve"> a esto, dos leyes de gran importancia a mediano plazo han sido sancionadas</w:t>
      </w:r>
      <w:r w:rsidRPr="00B96EBC">
        <w:rPr>
          <w:rFonts w:ascii="Calibri" w:hAnsi="Calibri"/>
          <w:sz w:val="20"/>
          <w:szCs w:val="20"/>
        </w:rPr>
        <w:t xml:space="preserve"> en el país en el último lustro</w:t>
      </w:r>
      <w:r w:rsidR="00D32AC6" w:rsidRPr="00B96EBC">
        <w:rPr>
          <w:rFonts w:ascii="Calibri" w:hAnsi="Calibri"/>
          <w:sz w:val="20"/>
          <w:szCs w:val="20"/>
        </w:rPr>
        <w:t>: la ley de acceso abierto y la ley de acceso a la información pública</w:t>
      </w:r>
      <w:r w:rsidR="00F06F38" w:rsidRPr="00B96EBC">
        <w:rPr>
          <w:rFonts w:ascii="Calibri" w:hAnsi="Calibri"/>
          <w:sz w:val="20"/>
          <w:szCs w:val="20"/>
        </w:rPr>
        <w:t xml:space="preserve"> (5)</w:t>
      </w:r>
      <w:r w:rsidR="005A47E4" w:rsidRPr="00B96EBC">
        <w:rPr>
          <w:rFonts w:ascii="Calibri" w:hAnsi="Calibri"/>
          <w:sz w:val="20"/>
          <w:szCs w:val="20"/>
        </w:rPr>
        <w:t>, en línea con otras iniciativas regionales de gobierno abierto (</w:t>
      </w:r>
      <w:proofErr w:type="spellStart"/>
      <w:r w:rsidR="005A47E4" w:rsidRPr="00B96EBC">
        <w:rPr>
          <w:rFonts w:ascii="Calibri" w:hAnsi="Calibri"/>
          <w:sz w:val="20"/>
          <w:szCs w:val="20"/>
        </w:rPr>
        <w:t>Naser</w:t>
      </w:r>
      <w:proofErr w:type="spellEnd"/>
      <w:r w:rsidR="005A47E4" w:rsidRPr="00B96EBC">
        <w:rPr>
          <w:rFonts w:ascii="Calibri" w:hAnsi="Calibri"/>
          <w:sz w:val="20"/>
          <w:szCs w:val="20"/>
        </w:rPr>
        <w:t>, Ramírez-Alujas y Rosales, 2017)</w:t>
      </w:r>
      <w:r w:rsidR="00D32AC6" w:rsidRPr="00B96EBC">
        <w:rPr>
          <w:rFonts w:ascii="Calibri" w:hAnsi="Calibri"/>
          <w:sz w:val="20"/>
          <w:szCs w:val="20"/>
        </w:rPr>
        <w:t>.</w:t>
      </w:r>
      <w:r w:rsidRPr="00B96EBC">
        <w:rPr>
          <w:rFonts w:ascii="Calibri" w:hAnsi="Calibri"/>
          <w:sz w:val="20"/>
          <w:szCs w:val="20"/>
        </w:rPr>
        <w:t xml:space="preserve"> La primera de </w:t>
      </w:r>
      <w:r w:rsidR="009E206C" w:rsidRPr="00B96EBC">
        <w:rPr>
          <w:rFonts w:ascii="Calibri" w:hAnsi="Calibri"/>
          <w:sz w:val="20"/>
          <w:szCs w:val="20"/>
        </w:rPr>
        <w:t>ellas</w:t>
      </w:r>
      <w:r w:rsidRPr="00B96EBC">
        <w:rPr>
          <w:rFonts w:ascii="Calibri" w:hAnsi="Calibri"/>
          <w:sz w:val="20"/>
          <w:szCs w:val="20"/>
        </w:rPr>
        <w:t xml:space="preserve"> </w:t>
      </w:r>
      <w:r w:rsidR="00D32AC6" w:rsidRPr="00B96EBC">
        <w:rPr>
          <w:rFonts w:ascii="Calibri" w:hAnsi="Calibri"/>
          <w:sz w:val="20"/>
          <w:szCs w:val="20"/>
        </w:rPr>
        <w:t xml:space="preserve">impone la obligación de publicación </w:t>
      </w:r>
      <w:r w:rsidR="00FC0EC8" w:rsidRPr="00B96EBC">
        <w:rPr>
          <w:rFonts w:ascii="Calibri" w:hAnsi="Calibri"/>
          <w:sz w:val="20"/>
          <w:szCs w:val="20"/>
        </w:rPr>
        <w:t>de los resultados</w:t>
      </w:r>
      <w:r w:rsidRPr="00B96EBC">
        <w:rPr>
          <w:rFonts w:ascii="Calibri" w:hAnsi="Calibri"/>
          <w:sz w:val="20"/>
          <w:szCs w:val="20"/>
        </w:rPr>
        <w:t xml:space="preserve"> de investigación y de </w:t>
      </w:r>
      <w:r w:rsidR="00D32AC6" w:rsidRPr="00B96EBC">
        <w:rPr>
          <w:rFonts w:ascii="Calibri" w:hAnsi="Calibri"/>
          <w:sz w:val="20"/>
          <w:szCs w:val="20"/>
        </w:rPr>
        <w:t xml:space="preserve">las fuentes primarias de </w:t>
      </w:r>
      <w:r w:rsidRPr="00B96EBC">
        <w:rPr>
          <w:rFonts w:ascii="Calibri" w:hAnsi="Calibri"/>
          <w:sz w:val="20"/>
          <w:szCs w:val="20"/>
        </w:rPr>
        <w:t xml:space="preserve">toda </w:t>
      </w:r>
      <w:r w:rsidR="00D32AC6" w:rsidRPr="00B96EBC">
        <w:rPr>
          <w:rFonts w:ascii="Calibri" w:hAnsi="Calibri"/>
          <w:sz w:val="20"/>
          <w:szCs w:val="20"/>
        </w:rPr>
        <w:t xml:space="preserve">investigación </w:t>
      </w:r>
      <w:r w:rsidRPr="00B96EBC">
        <w:rPr>
          <w:rFonts w:ascii="Calibri" w:hAnsi="Calibri"/>
          <w:sz w:val="20"/>
          <w:szCs w:val="20"/>
        </w:rPr>
        <w:t xml:space="preserve">científica </w:t>
      </w:r>
      <w:r w:rsidR="00D32AC6" w:rsidRPr="00B96EBC">
        <w:rPr>
          <w:rFonts w:ascii="Calibri" w:hAnsi="Calibri"/>
          <w:sz w:val="20"/>
          <w:szCs w:val="20"/>
        </w:rPr>
        <w:t>financiada por el Estado Nacional</w:t>
      </w:r>
      <w:r w:rsidR="00006A39" w:rsidRPr="00B96EBC">
        <w:rPr>
          <w:rFonts w:ascii="Calibri" w:hAnsi="Calibri"/>
          <w:sz w:val="20"/>
          <w:szCs w:val="20"/>
        </w:rPr>
        <w:t xml:space="preserve"> (</w:t>
      </w:r>
      <w:proofErr w:type="spellStart"/>
      <w:r w:rsidR="00006A39" w:rsidRPr="00B96EBC">
        <w:rPr>
          <w:rFonts w:ascii="Calibri" w:hAnsi="Calibri"/>
          <w:sz w:val="20"/>
          <w:szCs w:val="20"/>
        </w:rPr>
        <w:t>Russo</w:t>
      </w:r>
      <w:proofErr w:type="spellEnd"/>
      <w:r w:rsidR="00006A39" w:rsidRPr="00B96EBC">
        <w:rPr>
          <w:rFonts w:ascii="Calibri" w:hAnsi="Calibri"/>
          <w:sz w:val="20"/>
          <w:szCs w:val="20"/>
        </w:rPr>
        <w:t xml:space="preserve"> y De Grande, 2015)</w:t>
      </w:r>
      <w:r w:rsidR="00D32AC6" w:rsidRPr="00B96EBC">
        <w:rPr>
          <w:rFonts w:ascii="Calibri" w:hAnsi="Calibri"/>
          <w:sz w:val="20"/>
          <w:szCs w:val="20"/>
        </w:rPr>
        <w:t xml:space="preserve">, </w:t>
      </w:r>
      <w:r w:rsidRPr="00B96EBC">
        <w:rPr>
          <w:rFonts w:ascii="Calibri" w:hAnsi="Calibri"/>
          <w:sz w:val="20"/>
          <w:szCs w:val="20"/>
        </w:rPr>
        <w:t xml:space="preserve">mientras que la segunda </w:t>
      </w:r>
      <w:r w:rsidR="00D32AC6" w:rsidRPr="00B96EBC">
        <w:rPr>
          <w:rFonts w:ascii="Calibri" w:hAnsi="Calibri"/>
          <w:sz w:val="20"/>
          <w:szCs w:val="20"/>
        </w:rPr>
        <w:t xml:space="preserve">garantiza el derecho </w:t>
      </w:r>
      <w:r w:rsidR="009E206C" w:rsidRPr="00B96EBC">
        <w:rPr>
          <w:rFonts w:ascii="Calibri" w:hAnsi="Calibri"/>
          <w:sz w:val="20"/>
          <w:szCs w:val="20"/>
        </w:rPr>
        <w:t xml:space="preserve">al </w:t>
      </w:r>
      <w:r w:rsidR="00D32AC6" w:rsidRPr="00B96EBC">
        <w:rPr>
          <w:rFonts w:ascii="Calibri" w:hAnsi="Calibri"/>
          <w:sz w:val="20"/>
          <w:szCs w:val="20"/>
        </w:rPr>
        <w:t xml:space="preserve">acceso a la información pública y </w:t>
      </w:r>
      <w:r w:rsidRPr="00B96EBC">
        <w:rPr>
          <w:rFonts w:ascii="Calibri" w:hAnsi="Calibri"/>
          <w:sz w:val="20"/>
          <w:szCs w:val="20"/>
        </w:rPr>
        <w:t xml:space="preserve">establece como principio de gestión </w:t>
      </w:r>
      <w:r w:rsidR="00D32AC6" w:rsidRPr="00B96EBC">
        <w:rPr>
          <w:rFonts w:ascii="Calibri" w:hAnsi="Calibri"/>
          <w:sz w:val="20"/>
          <w:szCs w:val="20"/>
        </w:rPr>
        <w:t>la transparencia activa de las</w:t>
      </w:r>
      <w:r w:rsidRPr="00B96EBC">
        <w:rPr>
          <w:rFonts w:ascii="Calibri" w:hAnsi="Calibri"/>
          <w:sz w:val="20"/>
          <w:szCs w:val="20"/>
        </w:rPr>
        <w:t xml:space="preserve"> acciones</w:t>
      </w:r>
      <w:r w:rsidR="00D32AC6" w:rsidRPr="00B96EBC">
        <w:rPr>
          <w:rFonts w:ascii="Calibri" w:hAnsi="Calibri"/>
          <w:sz w:val="20"/>
          <w:szCs w:val="20"/>
        </w:rPr>
        <w:t xml:space="preserve"> de gobierno</w:t>
      </w:r>
      <w:r w:rsidRPr="00B96EBC">
        <w:rPr>
          <w:rFonts w:ascii="Calibri" w:hAnsi="Calibri"/>
          <w:sz w:val="20"/>
          <w:szCs w:val="20"/>
        </w:rPr>
        <w:t>, que marca la necesidad de visibilidad de los actos de gobierno incluso en ausencia de solicitud</w:t>
      </w:r>
      <w:r w:rsidR="0061008E" w:rsidRPr="00B96EBC">
        <w:rPr>
          <w:rFonts w:ascii="Calibri" w:hAnsi="Calibri"/>
          <w:sz w:val="20"/>
          <w:szCs w:val="20"/>
        </w:rPr>
        <w:t xml:space="preserve"> expresa</w:t>
      </w:r>
      <w:r w:rsidR="00D32AC6" w:rsidRPr="00B96EBC">
        <w:rPr>
          <w:rFonts w:ascii="Calibri" w:hAnsi="Calibri"/>
          <w:sz w:val="20"/>
          <w:szCs w:val="20"/>
        </w:rPr>
        <w:t xml:space="preserve">. </w:t>
      </w:r>
    </w:p>
    <w:p w14:paraId="6F31612E" w14:textId="2E6F3BD8" w:rsidR="008A258A" w:rsidRPr="00B96EBC" w:rsidRDefault="008A258A" w:rsidP="00C93490">
      <w:pPr>
        <w:spacing w:after="0" w:line="240" w:lineRule="auto"/>
        <w:ind w:firstLine="709"/>
        <w:jc w:val="both"/>
        <w:rPr>
          <w:rFonts w:ascii="Calibri" w:hAnsi="Calibri"/>
          <w:sz w:val="20"/>
          <w:szCs w:val="20"/>
        </w:rPr>
      </w:pPr>
    </w:p>
    <w:p w14:paraId="44311585" w14:textId="4E9B0367" w:rsidR="00F06F38" w:rsidRPr="00B96EBC" w:rsidRDefault="00F06F38" w:rsidP="006D26C4">
      <w:pPr>
        <w:spacing w:after="0" w:line="240" w:lineRule="auto"/>
        <w:jc w:val="both"/>
        <w:rPr>
          <w:rFonts w:ascii="Calibri" w:hAnsi="Calibri"/>
          <w:sz w:val="20"/>
          <w:szCs w:val="20"/>
        </w:rPr>
      </w:pPr>
      <w:r w:rsidRPr="00B96EBC">
        <w:rPr>
          <w:rFonts w:ascii="Calibri" w:hAnsi="Calibri"/>
          <w:sz w:val="20"/>
          <w:szCs w:val="20"/>
        </w:rPr>
        <w:t>Nota 5: Estas leyes son la Ley Nacional de Repositorios Institucionales 26899/13 y la Ley Nacional de Acceso a la Información Pública 27.275/16, fin de nota. Vuelva al texto.</w:t>
      </w:r>
    </w:p>
    <w:p w14:paraId="7C578B22" w14:textId="512644FA" w:rsidR="00F06F38" w:rsidRPr="00B96EBC" w:rsidRDefault="00F06F38" w:rsidP="00C93490">
      <w:pPr>
        <w:spacing w:after="0" w:line="240" w:lineRule="auto"/>
        <w:ind w:firstLine="709"/>
        <w:jc w:val="both"/>
        <w:rPr>
          <w:rFonts w:ascii="Calibri" w:hAnsi="Calibri"/>
          <w:sz w:val="20"/>
          <w:szCs w:val="20"/>
        </w:rPr>
      </w:pPr>
    </w:p>
    <w:p w14:paraId="19EF3861" w14:textId="546A09EF" w:rsidR="00D32AC6" w:rsidRPr="00B96EBC" w:rsidRDefault="00D32AC6" w:rsidP="00C93490">
      <w:pPr>
        <w:spacing w:after="0" w:line="240" w:lineRule="auto"/>
        <w:ind w:firstLine="709"/>
        <w:jc w:val="both"/>
        <w:rPr>
          <w:rFonts w:ascii="Calibri" w:hAnsi="Calibri"/>
          <w:sz w:val="20"/>
          <w:szCs w:val="20"/>
        </w:rPr>
      </w:pPr>
      <w:r w:rsidRPr="00B96EBC">
        <w:rPr>
          <w:rFonts w:ascii="Calibri" w:hAnsi="Calibri"/>
          <w:sz w:val="20"/>
          <w:szCs w:val="20"/>
        </w:rPr>
        <w:t xml:space="preserve">Si bien estas dos iniciativas han puesto en la agenda académica y de organismos estatales la necesidad de aumentar la disponibilidad de la información social existente, </w:t>
      </w:r>
      <w:r w:rsidR="006D0C69" w:rsidRPr="00B96EBC">
        <w:rPr>
          <w:rFonts w:ascii="Calibri" w:hAnsi="Calibri"/>
          <w:sz w:val="20"/>
          <w:szCs w:val="20"/>
        </w:rPr>
        <w:t xml:space="preserve">no hemos encontrado a la fecha iniciativas estatales para medir o reportar la calidad de servicio de la infraestructura estatal de información. Esto es: ¿en qué medida la oferta estatal de servicios e información por vías electrónicas es efectivamente accesible y funcional? </w:t>
      </w:r>
    </w:p>
    <w:p w14:paraId="030C0925" w14:textId="77777777" w:rsidR="008A258A" w:rsidRPr="00B96EBC" w:rsidRDefault="008A258A" w:rsidP="00C93490">
      <w:pPr>
        <w:spacing w:after="0" w:line="240" w:lineRule="auto"/>
        <w:ind w:firstLine="709"/>
        <w:jc w:val="both"/>
        <w:rPr>
          <w:rFonts w:ascii="Calibri" w:hAnsi="Calibri"/>
          <w:sz w:val="20"/>
          <w:szCs w:val="20"/>
        </w:rPr>
      </w:pPr>
    </w:p>
    <w:p w14:paraId="09529C83" w14:textId="1B1E55DE" w:rsidR="00D13CBC" w:rsidRPr="00B96EBC" w:rsidRDefault="006D0C69" w:rsidP="00C93490">
      <w:pPr>
        <w:spacing w:after="0" w:line="240" w:lineRule="auto"/>
        <w:ind w:firstLine="709"/>
        <w:jc w:val="both"/>
        <w:rPr>
          <w:rFonts w:ascii="Calibri" w:hAnsi="Calibri"/>
          <w:sz w:val="20"/>
          <w:szCs w:val="20"/>
        </w:rPr>
      </w:pPr>
      <w:r w:rsidRPr="00B96EBC">
        <w:rPr>
          <w:rFonts w:ascii="Calibri" w:hAnsi="Calibri"/>
          <w:sz w:val="20"/>
          <w:szCs w:val="20"/>
        </w:rPr>
        <w:t xml:space="preserve">La pregunta </w:t>
      </w:r>
      <w:r w:rsidR="00D13CBC" w:rsidRPr="00B96EBC">
        <w:rPr>
          <w:rFonts w:ascii="Calibri" w:hAnsi="Calibri"/>
          <w:sz w:val="20"/>
          <w:szCs w:val="20"/>
        </w:rPr>
        <w:t>así formulada</w:t>
      </w:r>
      <w:r w:rsidRPr="00B96EBC">
        <w:rPr>
          <w:rFonts w:ascii="Calibri" w:hAnsi="Calibri"/>
          <w:sz w:val="20"/>
          <w:szCs w:val="20"/>
        </w:rPr>
        <w:t xml:space="preserve"> es por cierto muy amplia, y abarca cuestiones tan diversas como la evaluación de la ergonomía y usabilidad de las plataformas ofrecidas, la accesibilidad geográfica de internet y sus dispositivos a lo largo del territorio, la calidad de la infraestructura </w:t>
      </w:r>
      <w:r w:rsidR="00D13CBC" w:rsidRPr="00B96EBC">
        <w:rPr>
          <w:rFonts w:ascii="Calibri" w:hAnsi="Calibri"/>
          <w:sz w:val="20"/>
          <w:szCs w:val="20"/>
        </w:rPr>
        <w:t xml:space="preserve">eléctrica y de conectividad, </w:t>
      </w:r>
      <w:r w:rsidR="00280847" w:rsidRPr="00B96EBC">
        <w:rPr>
          <w:rFonts w:ascii="Calibri" w:hAnsi="Calibri"/>
          <w:sz w:val="20"/>
          <w:szCs w:val="20"/>
        </w:rPr>
        <w:t xml:space="preserve">la calidad de la información, </w:t>
      </w:r>
      <w:r w:rsidR="00D13CBC" w:rsidRPr="00B96EBC">
        <w:rPr>
          <w:rFonts w:ascii="Calibri" w:hAnsi="Calibri"/>
          <w:sz w:val="20"/>
          <w:szCs w:val="20"/>
        </w:rPr>
        <w:t>así como también cuestiones vinculadas a la ‘alfabetización digital’ de los diferentes sectores de la población</w:t>
      </w:r>
      <w:r w:rsidR="00280847" w:rsidRPr="00B96EBC">
        <w:rPr>
          <w:rFonts w:ascii="Calibri" w:hAnsi="Calibri"/>
          <w:sz w:val="20"/>
          <w:szCs w:val="20"/>
        </w:rPr>
        <w:t xml:space="preserve"> (</w:t>
      </w:r>
      <w:proofErr w:type="spellStart"/>
      <w:r w:rsidR="008173C4" w:rsidRPr="00B96EBC">
        <w:rPr>
          <w:rFonts w:ascii="Calibri" w:hAnsi="Calibri"/>
          <w:sz w:val="20"/>
          <w:szCs w:val="20"/>
        </w:rPr>
        <w:t>Levis</w:t>
      </w:r>
      <w:proofErr w:type="spellEnd"/>
      <w:r w:rsidR="008173C4" w:rsidRPr="00B96EBC">
        <w:rPr>
          <w:rFonts w:ascii="Calibri" w:hAnsi="Calibri"/>
          <w:sz w:val="20"/>
          <w:szCs w:val="20"/>
        </w:rPr>
        <w:t xml:space="preserve">, 2006; </w:t>
      </w:r>
      <w:r w:rsidR="00440555" w:rsidRPr="00B96EBC">
        <w:rPr>
          <w:rFonts w:ascii="Calibri" w:hAnsi="Calibri"/>
          <w:sz w:val="20"/>
          <w:szCs w:val="20"/>
        </w:rPr>
        <w:t>Olvera-Lobo y Aguilar-Soto, 2011</w:t>
      </w:r>
      <w:r w:rsidR="007905B6" w:rsidRPr="00B96EBC">
        <w:rPr>
          <w:rFonts w:ascii="Calibri" w:hAnsi="Calibri"/>
          <w:sz w:val="20"/>
          <w:szCs w:val="20"/>
        </w:rPr>
        <w:t>, p. 36;</w:t>
      </w:r>
      <w:r w:rsidR="00E77B8C" w:rsidRPr="00B96EBC">
        <w:rPr>
          <w:rFonts w:ascii="Calibri" w:hAnsi="Calibri"/>
          <w:sz w:val="20"/>
          <w:szCs w:val="20"/>
        </w:rPr>
        <w:t xml:space="preserve"> </w:t>
      </w:r>
      <w:proofErr w:type="spellStart"/>
      <w:r w:rsidR="00E77B8C" w:rsidRPr="00B96EBC">
        <w:rPr>
          <w:rFonts w:ascii="Calibri" w:hAnsi="Calibri"/>
          <w:sz w:val="20"/>
          <w:szCs w:val="20"/>
        </w:rPr>
        <w:t>Venkatraman</w:t>
      </w:r>
      <w:proofErr w:type="spellEnd"/>
      <w:r w:rsidR="00E77B8C" w:rsidRPr="00B96EBC">
        <w:rPr>
          <w:rFonts w:ascii="Calibri" w:hAnsi="Calibri"/>
          <w:sz w:val="20"/>
          <w:szCs w:val="20"/>
        </w:rPr>
        <w:t xml:space="preserve"> y </w:t>
      </w:r>
      <w:proofErr w:type="spellStart"/>
      <w:r w:rsidR="00E77B8C" w:rsidRPr="00B96EBC">
        <w:rPr>
          <w:rFonts w:ascii="Calibri" w:hAnsi="Calibri"/>
          <w:sz w:val="20"/>
          <w:szCs w:val="20"/>
        </w:rPr>
        <w:t>Alazab</w:t>
      </w:r>
      <w:proofErr w:type="spellEnd"/>
      <w:r w:rsidR="00E77B8C" w:rsidRPr="00B96EBC">
        <w:rPr>
          <w:rFonts w:ascii="Calibri" w:hAnsi="Calibri"/>
          <w:sz w:val="20"/>
          <w:szCs w:val="20"/>
        </w:rPr>
        <w:t>, 2014, p. 104</w:t>
      </w:r>
      <w:r w:rsidR="00280847" w:rsidRPr="00B96EBC">
        <w:rPr>
          <w:rFonts w:ascii="Calibri" w:hAnsi="Calibri"/>
          <w:sz w:val="20"/>
          <w:szCs w:val="20"/>
        </w:rPr>
        <w:t>)</w:t>
      </w:r>
      <w:r w:rsidR="00D13CBC" w:rsidRPr="00B96EBC">
        <w:rPr>
          <w:rFonts w:ascii="Calibri" w:hAnsi="Calibri"/>
          <w:sz w:val="20"/>
          <w:szCs w:val="20"/>
        </w:rPr>
        <w:t>.</w:t>
      </w:r>
      <w:r w:rsidR="007905B6" w:rsidRPr="00B96EBC">
        <w:rPr>
          <w:rFonts w:ascii="Calibri" w:hAnsi="Calibri"/>
          <w:sz w:val="20"/>
          <w:szCs w:val="20"/>
        </w:rPr>
        <w:t xml:space="preserve"> L</w:t>
      </w:r>
      <w:r w:rsidR="009E206C" w:rsidRPr="00B96EBC">
        <w:rPr>
          <w:rFonts w:ascii="Calibri" w:hAnsi="Calibri"/>
          <w:sz w:val="20"/>
          <w:szCs w:val="20"/>
        </w:rPr>
        <w:t xml:space="preserve">as propuestas para organizar una evaluación </w:t>
      </w:r>
      <w:r w:rsidR="007905B6" w:rsidRPr="00B96EBC">
        <w:rPr>
          <w:rFonts w:ascii="Calibri" w:hAnsi="Calibri"/>
          <w:sz w:val="20"/>
          <w:szCs w:val="20"/>
        </w:rPr>
        <w:t xml:space="preserve">de la calidad </w:t>
      </w:r>
      <w:r w:rsidR="009E206C" w:rsidRPr="00B96EBC">
        <w:rPr>
          <w:rFonts w:ascii="Calibri" w:hAnsi="Calibri"/>
          <w:sz w:val="20"/>
          <w:szCs w:val="20"/>
        </w:rPr>
        <w:t xml:space="preserve">de los </w:t>
      </w:r>
      <w:r w:rsidR="00651A8B" w:rsidRPr="00B96EBC">
        <w:rPr>
          <w:rFonts w:ascii="Calibri" w:hAnsi="Calibri"/>
          <w:sz w:val="20"/>
          <w:szCs w:val="20"/>
        </w:rPr>
        <w:t xml:space="preserve">servicios </w:t>
      </w:r>
      <w:r w:rsidR="00651A8B" w:rsidRPr="00B96EBC">
        <w:rPr>
          <w:rFonts w:ascii="Calibri" w:hAnsi="Calibri"/>
          <w:i/>
          <w:sz w:val="20"/>
          <w:szCs w:val="20"/>
        </w:rPr>
        <w:t>online</w:t>
      </w:r>
      <w:r w:rsidR="00651A8B" w:rsidRPr="00B96EBC">
        <w:rPr>
          <w:rFonts w:ascii="Calibri" w:hAnsi="Calibri"/>
          <w:sz w:val="20"/>
          <w:szCs w:val="20"/>
        </w:rPr>
        <w:t xml:space="preserve"> son tan diversas que</w:t>
      </w:r>
      <w:r w:rsidR="00564610" w:rsidRPr="00B96EBC">
        <w:rPr>
          <w:rFonts w:ascii="Calibri" w:hAnsi="Calibri"/>
          <w:sz w:val="20"/>
          <w:szCs w:val="20"/>
        </w:rPr>
        <w:t>,</w:t>
      </w:r>
      <w:r w:rsidR="00651A8B" w:rsidRPr="00B96EBC">
        <w:rPr>
          <w:rFonts w:ascii="Calibri" w:hAnsi="Calibri"/>
          <w:sz w:val="20"/>
          <w:szCs w:val="20"/>
        </w:rPr>
        <w:t xml:space="preserve"> para el año 2007</w:t>
      </w:r>
      <w:r w:rsidR="00564610" w:rsidRPr="00B96EBC">
        <w:rPr>
          <w:rFonts w:ascii="Calibri" w:hAnsi="Calibri"/>
          <w:sz w:val="20"/>
          <w:szCs w:val="20"/>
        </w:rPr>
        <w:t xml:space="preserve">, </w:t>
      </w:r>
      <w:proofErr w:type="spellStart"/>
      <w:r w:rsidR="00564610" w:rsidRPr="00B96EBC">
        <w:rPr>
          <w:rFonts w:ascii="Calibri" w:hAnsi="Calibri"/>
          <w:sz w:val="20"/>
          <w:szCs w:val="20"/>
        </w:rPr>
        <w:t>Halaris</w:t>
      </w:r>
      <w:proofErr w:type="spellEnd"/>
      <w:r w:rsidR="00564610" w:rsidRPr="00B96EBC">
        <w:rPr>
          <w:rFonts w:ascii="Calibri" w:hAnsi="Calibri"/>
          <w:sz w:val="20"/>
          <w:szCs w:val="20"/>
        </w:rPr>
        <w:t xml:space="preserve"> y equipo</w:t>
      </w:r>
      <w:r w:rsidR="00651A8B" w:rsidRPr="00B96EBC">
        <w:rPr>
          <w:rFonts w:ascii="Calibri" w:hAnsi="Calibri"/>
          <w:sz w:val="20"/>
          <w:szCs w:val="20"/>
        </w:rPr>
        <w:t xml:space="preserve"> daba</w:t>
      </w:r>
      <w:r w:rsidR="00564610" w:rsidRPr="00B96EBC">
        <w:rPr>
          <w:rFonts w:ascii="Calibri" w:hAnsi="Calibri"/>
          <w:sz w:val="20"/>
          <w:szCs w:val="20"/>
        </w:rPr>
        <w:t>n</w:t>
      </w:r>
      <w:r w:rsidR="00651A8B" w:rsidRPr="00B96EBC">
        <w:rPr>
          <w:rFonts w:ascii="Calibri" w:hAnsi="Calibri"/>
          <w:sz w:val="20"/>
          <w:szCs w:val="20"/>
        </w:rPr>
        <w:t xml:space="preserve"> cuenta de 7 propuestas específicas para el área de gobierno electrónico, y de 24 publicadas para servicios electrónicos en general (</w:t>
      </w:r>
      <w:proofErr w:type="spellStart"/>
      <w:r w:rsidR="00651A8B" w:rsidRPr="00B96EBC">
        <w:rPr>
          <w:rFonts w:ascii="Calibri" w:hAnsi="Calibri"/>
          <w:sz w:val="20"/>
          <w:szCs w:val="20"/>
        </w:rPr>
        <w:t>Halaris</w:t>
      </w:r>
      <w:proofErr w:type="spellEnd"/>
      <w:r w:rsidR="00651A8B" w:rsidRPr="00B96EBC">
        <w:rPr>
          <w:rFonts w:ascii="Calibri" w:hAnsi="Calibri"/>
          <w:sz w:val="20"/>
          <w:szCs w:val="20"/>
        </w:rPr>
        <w:t xml:space="preserve">, </w:t>
      </w:r>
      <w:proofErr w:type="spellStart"/>
      <w:r w:rsidR="00651A8B" w:rsidRPr="00B96EBC">
        <w:rPr>
          <w:rFonts w:ascii="Calibri" w:hAnsi="Calibri"/>
          <w:sz w:val="20"/>
          <w:szCs w:val="20"/>
        </w:rPr>
        <w:t>Magoutas</w:t>
      </w:r>
      <w:proofErr w:type="spellEnd"/>
      <w:r w:rsidR="00651A8B" w:rsidRPr="00B96EBC">
        <w:rPr>
          <w:rFonts w:ascii="Calibri" w:hAnsi="Calibri"/>
          <w:sz w:val="20"/>
          <w:szCs w:val="20"/>
        </w:rPr>
        <w:t xml:space="preserve">, </w:t>
      </w:r>
      <w:proofErr w:type="spellStart"/>
      <w:r w:rsidR="00564610" w:rsidRPr="00B96EBC">
        <w:rPr>
          <w:rFonts w:ascii="Calibri" w:hAnsi="Calibri"/>
          <w:sz w:val="20"/>
          <w:szCs w:val="20"/>
        </w:rPr>
        <w:t>Papadomichelaki</w:t>
      </w:r>
      <w:proofErr w:type="spellEnd"/>
      <w:r w:rsidR="00564610" w:rsidRPr="00B96EBC">
        <w:rPr>
          <w:rFonts w:ascii="Calibri" w:hAnsi="Calibri"/>
          <w:sz w:val="20"/>
          <w:szCs w:val="20"/>
        </w:rPr>
        <w:t xml:space="preserve"> y </w:t>
      </w:r>
      <w:proofErr w:type="spellStart"/>
      <w:r w:rsidR="00564610" w:rsidRPr="00B96EBC">
        <w:rPr>
          <w:rFonts w:ascii="Calibri" w:hAnsi="Calibri"/>
          <w:sz w:val="20"/>
          <w:szCs w:val="20"/>
        </w:rPr>
        <w:t>Mentzas</w:t>
      </w:r>
      <w:proofErr w:type="spellEnd"/>
      <w:r w:rsidR="00564610" w:rsidRPr="00B96EBC">
        <w:rPr>
          <w:rFonts w:ascii="Calibri" w:hAnsi="Calibri"/>
          <w:sz w:val="20"/>
          <w:szCs w:val="20"/>
        </w:rPr>
        <w:t xml:space="preserve">, </w:t>
      </w:r>
      <w:r w:rsidR="00651A8B" w:rsidRPr="00B96EBC">
        <w:rPr>
          <w:rFonts w:ascii="Calibri" w:hAnsi="Calibri"/>
          <w:sz w:val="20"/>
          <w:szCs w:val="20"/>
        </w:rPr>
        <w:t>2007</w:t>
      </w:r>
      <w:r w:rsidR="00564610" w:rsidRPr="00B96EBC">
        <w:rPr>
          <w:rFonts w:ascii="Calibri" w:hAnsi="Calibri"/>
          <w:sz w:val="20"/>
          <w:szCs w:val="20"/>
        </w:rPr>
        <w:t>, p. 380)</w:t>
      </w:r>
      <w:r w:rsidR="008A258A" w:rsidRPr="00B96EBC">
        <w:rPr>
          <w:rFonts w:ascii="Calibri" w:hAnsi="Calibri"/>
          <w:sz w:val="20"/>
          <w:szCs w:val="20"/>
        </w:rPr>
        <w:t>.</w:t>
      </w:r>
    </w:p>
    <w:p w14:paraId="217EDE2E" w14:textId="77777777" w:rsidR="008A258A" w:rsidRPr="00B96EBC" w:rsidRDefault="008A258A" w:rsidP="00C93490">
      <w:pPr>
        <w:spacing w:after="0" w:line="240" w:lineRule="auto"/>
        <w:ind w:firstLine="709"/>
        <w:jc w:val="both"/>
        <w:rPr>
          <w:rFonts w:ascii="Calibri" w:hAnsi="Calibri"/>
          <w:sz w:val="20"/>
          <w:szCs w:val="20"/>
        </w:rPr>
      </w:pPr>
    </w:p>
    <w:p w14:paraId="414AF4B4" w14:textId="75D0E03D" w:rsidR="00D13CBC" w:rsidRPr="00B96EBC" w:rsidRDefault="00D13CBC" w:rsidP="00C93490">
      <w:pPr>
        <w:spacing w:after="0" w:line="240" w:lineRule="auto"/>
        <w:ind w:firstLine="709"/>
        <w:jc w:val="both"/>
        <w:rPr>
          <w:rFonts w:ascii="Calibri" w:hAnsi="Calibri"/>
          <w:sz w:val="20"/>
          <w:szCs w:val="20"/>
        </w:rPr>
      </w:pPr>
      <w:r w:rsidRPr="00B96EBC">
        <w:rPr>
          <w:rFonts w:ascii="Calibri" w:hAnsi="Calibri"/>
          <w:sz w:val="20"/>
          <w:szCs w:val="20"/>
        </w:rPr>
        <w:t xml:space="preserve">En dicho contexto, esta investigación se ha planteado </w:t>
      </w:r>
      <w:r w:rsidR="00150B87" w:rsidRPr="00B96EBC">
        <w:rPr>
          <w:rFonts w:ascii="Calibri" w:hAnsi="Calibri"/>
          <w:sz w:val="20"/>
          <w:szCs w:val="20"/>
        </w:rPr>
        <w:t xml:space="preserve">una meta específica, que consistió en construir una herramienta para monitorear durante doce meses la </w:t>
      </w:r>
      <w:r w:rsidRPr="00B96EBC">
        <w:rPr>
          <w:rFonts w:ascii="Calibri" w:hAnsi="Calibri"/>
          <w:sz w:val="20"/>
          <w:szCs w:val="20"/>
        </w:rPr>
        <w:t xml:space="preserve">disponibilidad del servicio de un conjunto de </w:t>
      </w:r>
      <w:r w:rsidR="00564610" w:rsidRPr="00B96EBC">
        <w:rPr>
          <w:rFonts w:ascii="Calibri" w:hAnsi="Calibri"/>
          <w:sz w:val="20"/>
          <w:szCs w:val="20"/>
        </w:rPr>
        <w:t>sitios</w:t>
      </w:r>
      <w:r w:rsidRPr="00B96EBC">
        <w:rPr>
          <w:rFonts w:ascii="Calibri" w:hAnsi="Calibri"/>
          <w:sz w:val="20"/>
          <w:szCs w:val="20"/>
        </w:rPr>
        <w:t xml:space="preserve"> estatales de </w:t>
      </w:r>
      <w:r w:rsidR="00564610" w:rsidRPr="00B96EBC">
        <w:rPr>
          <w:rFonts w:ascii="Calibri" w:hAnsi="Calibri"/>
          <w:sz w:val="20"/>
          <w:szCs w:val="20"/>
        </w:rPr>
        <w:t xml:space="preserve">servicios e </w:t>
      </w:r>
      <w:r w:rsidRPr="00B96EBC">
        <w:rPr>
          <w:rFonts w:ascii="Calibri" w:hAnsi="Calibri"/>
          <w:sz w:val="20"/>
          <w:szCs w:val="20"/>
        </w:rPr>
        <w:t>información</w:t>
      </w:r>
      <w:r w:rsidR="00564610" w:rsidRPr="00B96EBC">
        <w:rPr>
          <w:rFonts w:ascii="Calibri" w:hAnsi="Calibri"/>
          <w:sz w:val="20"/>
          <w:szCs w:val="20"/>
        </w:rPr>
        <w:t xml:space="preserve"> pública</w:t>
      </w:r>
      <w:r w:rsidRPr="00B96EBC">
        <w:rPr>
          <w:rFonts w:ascii="Calibri" w:hAnsi="Calibri"/>
          <w:sz w:val="20"/>
          <w:szCs w:val="20"/>
        </w:rPr>
        <w:t>. Con ello se ha buscado avanzar en dos objetivos.</w:t>
      </w:r>
    </w:p>
    <w:p w14:paraId="69378602" w14:textId="77777777" w:rsidR="008A258A" w:rsidRPr="00B96EBC" w:rsidRDefault="008A258A" w:rsidP="00C93490">
      <w:pPr>
        <w:spacing w:after="0" w:line="240" w:lineRule="auto"/>
        <w:ind w:firstLine="709"/>
        <w:jc w:val="both"/>
        <w:rPr>
          <w:rFonts w:ascii="Calibri" w:hAnsi="Calibri"/>
          <w:sz w:val="20"/>
          <w:szCs w:val="20"/>
        </w:rPr>
      </w:pPr>
    </w:p>
    <w:p w14:paraId="739A702F" w14:textId="10DA5021" w:rsidR="00F24091" w:rsidRPr="00B96EBC" w:rsidRDefault="00F24091" w:rsidP="00C93490">
      <w:pPr>
        <w:spacing w:after="0" w:line="240" w:lineRule="auto"/>
        <w:ind w:firstLine="709"/>
        <w:jc w:val="both"/>
        <w:rPr>
          <w:rFonts w:ascii="Calibri" w:hAnsi="Calibri"/>
          <w:sz w:val="20"/>
          <w:szCs w:val="20"/>
        </w:rPr>
      </w:pPr>
      <w:r w:rsidRPr="00B96EBC">
        <w:rPr>
          <w:rFonts w:ascii="Calibri" w:hAnsi="Calibri"/>
          <w:sz w:val="20"/>
          <w:szCs w:val="20"/>
        </w:rPr>
        <w:t xml:space="preserve">El primero de ellos fue </w:t>
      </w:r>
      <w:r w:rsidR="00D13CBC" w:rsidRPr="00B96EBC">
        <w:rPr>
          <w:rFonts w:ascii="Calibri" w:hAnsi="Calibri"/>
          <w:sz w:val="20"/>
          <w:szCs w:val="20"/>
        </w:rPr>
        <w:t>hacer una primera mirada a vuelo de pájaro respecto de qué tanto la infraestructura estatal de sitios públicos en i</w:t>
      </w:r>
      <w:r w:rsidR="00EC35A2" w:rsidRPr="00B96EBC">
        <w:rPr>
          <w:rFonts w:ascii="Calibri" w:hAnsi="Calibri"/>
          <w:sz w:val="20"/>
          <w:szCs w:val="20"/>
        </w:rPr>
        <w:t xml:space="preserve">nternet de la Argentina </w:t>
      </w:r>
      <w:r w:rsidR="0061008E" w:rsidRPr="00B96EBC">
        <w:rPr>
          <w:rFonts w:ascii="Calibri" w:hAnsi="Calibri"/>
          <w:sz w:val="20"/>
          <w:szCs w:val="20"/>
        </w:rPr>
        <w:t>adolecía de problemas</w:t>
      </w:r>
      <w:r w:rsidR="00D13CBC" w:rsidRPr="00B96EBC">
        <w:rPr>
          <w:rFonts w:ascii="Calibri" w:hAnsi="Calibri"/>
          <w:sz w:val="20"/>
          <w:szCs w:val="20"/>
        </w:rPr>
        <w:t xml:space="preserve"> en términos de </w:t>
      </w:r>
      <w:r w:rsidR="00564610" w:rsidRPr="00B96EBC">
        <w:rPr>
          <w:rFonts w:ascii="Calibri" w:hAnsi="Calibri"/>
          <w:sz w:val="20"/>
          <w:szCs w:val="20"/>
        </w:rPr>
        <w:t>disponibilidad</w:t>
      </w:r>
      <w:r w:rsidR="00D13CBC" w:rsidRPr="00B96EBC">
        <w:rPr>
          <w:rFonts w:ascii="Calibri" w:hAnsi="Calibri"/>
          <w:sz w:val="20"/>
          <w:szCs w:val="20"/>
        </w:rPr>
        <w:t xml:space="preserve"> (servidores que responden) en comparación con una muestra de proveedores privados de servicios comerciales</w:t>
      </w:r>
      <w:r w:rsidRPr="00B96EBC">
        <w:rPr>
          <w:rFonts w:ascii="Calibri" w:hAnsi="Calibri"/>
          <w:sz w:val="20"/>
          <w:szCs w:val="20"/>
        </w:rPr>
        <w:t xml:space="preserve"> en el país</w:t>
      </w:r>
      <w:r w:rsidR="00D13CBC" w:rsidRPr="00B96EBC">
        <w:rPr>
          <w:rFonts w:ascii="Calibri" w:hAnsi="Calibri"/>
          <w:sz w:val="20"/>
          <w:szCs w:val="20"/>
        </w:rPr>
        <w:t>.</w:t>
      </w:r>
      <w:r w:rsidRPr="00B96EBC">
        <w:rPr>
          <w:rFonts w:ascii="Calibri" w:hAnsi="Calibri"/>
          <w:sz w:val="20"/>
          <w:szCs w:val="20"/>
        </w:rPr>
        <w:t xml:space="preserve"> </w:t>
      </w:r>
      <w:r w:rsidR="00EC35A2" w:rsidRPr="00B96EBC">
        <w:rPr>
          <w:rFonts w:ascii="Calibri" w:hAnsi="Calibri"/>
          <w:sz w:val="20"/>
          <w:szCs w:val="20"/>
        </w:rPr>
        <w:t>La ausencia de datos a este respecto parecía justificar su producción primaria</w:t>
      </w:r>
      <w:r w:rsidR="00F06F38" w:rsidRPr="00B96EBC">
        <w:rPr>
          <w:rFonts w:ascii="Calibri" w:hAnsi="Calibri"/>
          <w:sz w:val="20"/>
          <w:szCs w:val="20"/>
        </w:rPr>
        <w:t xml:space="preserve"> (6)</w:t>
      </w:r>
      <w:r w:rsidR="00EC35A2" w:rsidRPr="00B96EBC">
        <w:rPr>
          <w:rFonts w:ascii="Calibri" w:hAnsi="Calibri"/>
          <w:sz w:val="20"/>
          <w:szCs w:val="20"/>
        </w:rPr>
        <w:t>.</w:t>
      </w:r>
    </w:p>
    <w:p w14:paraId="2240C5BA" w14:textId="77777777" w:rsidR="000507B4" w:rsidRPr="00B96EBC" w:rsidRDefault="000507B4" w:rsidP="00C93490">
      <w:pPr>
        <w:spacing w:after="0" w:line="240" w:lineRule="auto"/>
        <w:ind w:firstLine="709"/>
        <w:jc w:val="both"/>
        <w:rPr>
          <w:rFonts w:ascii="Calibri" w:hAnsi="Calibri"/>
          <w:sz w:val="20"/>
          <w:szCs w:val="20"/>
        </w:rPr>
      </w:pPr>
    </w:p>
    <w:p w14:paraId="1F7309AE" w14:textId="29B815AC" w:rsidR="00F06F38" w:rsidRPr="00B96EBC" w:rsidRDefault="00F06F38" w:rsidP="006D26C4">
      <w:pPr>
        <w:spacing w:after="0" w:line="240" w:lineRule="auto"/>
        <w:jc w:val="both"/>
        <w:rPr>
          <w:rFonts w:ascii="Calibri" w:hAnsi="Calibri"/>
          <w:sz w:val="20"/>
          <w:szCs w:val="20"/>
        </w:rPr>
      </w:pPr>
      <w:r w:rsidRPr="00B96EBC">
        <w:rPr>
          <w:rFonts w:ascii="Calibri" w:hAnsi="Calibri"/>
          <w:sz w:val="20"/>
          <w:szCs w:val="20"/>
        </w:rPr>
        <w:t xml:space="preserve">Nota 6: En la evaluación de gobierno electrónico, </w:t>
      </w:r>
      <w:proofErr w:type="spellStart"/>
      <w:r w:rsidRPr="00B96EBC">
        <w:rPr>
          <w:rFonts w:ascii="Calibri" w:hAnsi="Calibri"/>
          <w:sz w:val="20"/>
          <w:szCs w:val="20"/>
        </w:rPr>
        <w:t>Papadomichelaki</w:t>
      </w:r>
      <w:proofErr w:type="spellEnd"/>
      <w:r w:rsidRPr="00B96EBC">
        <w:rPr>
          <w:rFonts w:ascii="Calibri" w:hAnsi="Calibri"/>
          <w:sz w:val="20"/>
          <w:szCs w:val="20"/>
        </w:rPr>
        <w:t xml:space="preserve"> y equipo establecen por una parte la existencia de evaluaciones internas a la producción de la información por oposición a evaluaciones externas (más centradas en el resultado que recibe el usuario). Este artículo se inscribe dentro de estas últimas, perteneciendo a su vez a la subcategoría de Calidad del Servicio señalada por estos autores, junto a las otras dos existentes de Satisfacción del usuario y Características del portal (</w:t>
      </w:r>
      <w:proofErr w:type="spellStart"/>
      <w:r w:rsidRPr="00B96EBC">
        <w:rPr>
          <w:rFonts w:ascii="Calibri" w:hAnsi="Calibri"/>
          <w:sz w:val="20"/>
          <w:szCs w:val="20"/>
        </w:rPr>
        <w:t>Papadomichelaki</w:t>
      </w:r>
      <w:proofErr w:type="spellEnd"/>
      <w:r w:rsidRPr="00B96EBC">
        <w:rPr>
          <w:rFonts w:ascii="Calibri" w:hAnsi="Calibri"/>
          <w:sz w:val="20"/>
          <w:szCs w:val="20"/>
        </w:rPr>
        <w:t xml:space="preserve">, </w:t>
      </w:r>
      <w:proofErr w:type="spellStart"/>
      <w:r w:rsidRPr="00B96EBC">
        <w:rPr>
          <w:rFonts w:ascii="Calibri" w:hAnsi="Calibri"/>
          <w:sz w:val="20"/>
          <w:szCs w:val="20"/>
        </w:rPr>
        <w:t>Magoutas</w:t>
      </w:r>
      <w:proofErr w:type="spellEnd"/>
      <w:r w:rsidRPr="00B96EBC">
        <w:rPr>
          <w:rFonts w:ascii="Calibri" w:hAnsi="Calibri"/>
          <w:sz w:val="20"/>
          <w:szCs w:val="20"/>
        </w:rPr>
        <w:t xml:space="preserve">, </w:t>
      </w:r>
      <w:proofErr w:type="spellStart"/>
      <w:r w:rsidRPr="00B96EBC">
        <w:rPr>
          <w:rFonts w:ascii="Calibri" w:hAnsi="Calibri"/>
          <w:sz w:val="20"/>
          <w:szCs w:val="20"/>
        </w:rPr>
        <w:t>Halaris</w:t>
      </w:r>
      <w:proofErr w:type="spellEnd"/>
      <w:r w:rsidRPr="00B96EBC">
        <w:rPr>
          <w:rFonts w:ascii="Calibri" w:hAnsi="Calibri"/>
          <w:sz w:val="20"/>
          <w:szCs w:val="20"/>
        </w:rPr>
        <w:t xml:space="preserve">, </w:t>
      </w:r>
      <w:proofErr w:type="spellStart"/>
      <w:r w:rsidRPr="00B96EBC">
        <w:rPr>
          <w:rFonts w:ascii="Calibri" w:hAnsi="Calibri"/>
          <w:sz w:val="20"/>
          <w:szCs w:val="20"/>
        </w:rPr>
        <w:t>Apostolou</w:t>
      </w:r>
      <w:proofErr w:type="spellEnd"/>
      <w:r w:rsidRPr="00B96EBC">
        <w:rPr>
          <w:rFonts w:ascii="Calibri" w:hAnsi="Calibri"/>
          <w:sz w:val="20"/>
          <w:szCs w:val="20"/>
        </w:rPr>
        <w:t xml:space="preserve"> y </w:t>
      </w:r>
      <w:proofErr w:type="spellStart"/>
      <w:r w:rsidRPr="00B96EBC">
        <w:rPr>
          <w:rFonts w:ascii="Calibri" w:hAnsi="Calibri"/>
          <w:sz w:val="20"/>
          <w:szCs w:val="20"/>
        </w:rPr>
        <w:t>Mentzas</w:t>
      </w:r>
      <w:proofErr w:type="spellEnd"/>
      <w:r w:rsidRPr="00B96EBC">
        <w:rPr>
          <w:rFonts w:ascii="Calibri" w:hAnsi="Calibri"/>
          <w:sz w:val="20"/>
          <w:szCs w:val="20"/>
        </w:rPr>
        <w:t>, 2006, p. 130), fin de nota. Vuelva al texto.</w:t>
      </w:r>
    </w:p>
    <w:p w14:paraId="5FBE90A6" w14:textId="5F46EE01" w:rsidR="00F06F38" w:rsidRPr="00B96EBC" w:rsidRDefault="00F06F38" w:rsidP="00C93490">
      <w:pPr>
        <w:spacing w:after="0" w:line="240" w:lineRule="auto"/>
        <w:ind w:firstLine="709"/>
        <w:jc w:val="both"/>
        <w:rPr>
          <w:rFonts w:ascii="Calibri" w:hAnsi="Calibri"/>
          <w:sz w:val="20"/>
          <w:szCs w:val="20"/>
        </w:rPr>
      </w:pPr>
    </w:p>
    <w:p w14:paraId="7B971C5B" w14:textId="77777777" w:rsidR="008A258A" w:rsidRPr="00B96EBC" w:rsidRDefault="008A258A" w:rsidP="00C93490">
      <w:pPr>
        <w:spacing w:after="0" w:line="240" w:lineRule="auto"/>
        <w:ind w:firstLine="709"/>
        <w:jc w:val="both"/>
        <w:rPr>
          <w:rFonts w:ascii="Calibri" w:hAnsi="Calibri"/>
          <w:sz w:val="20"/>
          <w:szCs w:val="20"/>
        </w:rPr>
      </w:pPr>
    </w:p>
    <w:p w14:paraId="06CEB044" w14:textId="6F27C7C4" w:rsidR="00F24091" w:rsidRPr="00B96EBC" w:rsidRDefault="00F24091" w:rsidP="00C93490">
      <w:pPr>
        <w:spacing w:after="0" w:line="240" w:lineRule="auto"/>
        <w:ind w:firstLine="709"/>
        <w:jc w:val="both"/>
        <w:rPr>
          <w:rFonts w:ascii="Calibri" w:hAnsi="Calibri"/>
          <w:sz w:val="20"/>
          <w:szCs w:val="20"/>
        </w:rPr>
      </w:pPr>
      <w:r w:rsidRPr="00B96EBC">
        <w:rPr>
          <w:rFonts w:ascii="Calibri" w:hAnsi="Calibri"/>
          <w:sz w:val="20"/>
          <w:szCs w:val="20"/>
        </w:rPr>
        <w:t xml:space="preserve">El segundo objetivo fue evaluar qué </w:t>
      </w:r>
      <w:r w:rsidR="009460EC" w:rsidRPr="00B96EBC">
        <w:rPr>
          <w:rFonts w:ascii="Calibri" w:hAnsi="Calibri"/>
          <w:sz w:val="20"/>
          <w:szCs w:val="20"/>
        </w:rPr>
        <w:t xml:space="preserve">tan complejo </w:t>
      </w:r>
      <w:r w:rsidR="00150B87" w:rsidRPr="00B96EBC">
        <w:rPr>
          <w:rFonts w:ascii="Calibri" w:hAnsi="Calibri"/>
          <w:sz w:val="20"/>
          <w:szCs w:val="20"/>
        </w:rPr>
        <w:t xml:space="preserve">–en términos técnicos </w:t>
      </w:r>
      <w:r w:rsidR="00EC35A2" w:rsidRPr="00B96EBC">
        <w:rPr>
          <w:rFonts w:ascii="Calibri" w:hAnsi="Calibri"/>
          <w:sz w:val="20"/>
          <w:szCs w:val="20"/>
        </w:rPr>
        <w:t xml:space="preserve">de creación </w:t>
      </w:r>
      <w:r w:rsidR="00150B87" w:rsidRPr="00B96EBC">
        <w:rPr>
          <w:rFonts w:ascii="Calibri" w:hAnsi="Calibri"/>
          <w:sz w:val="20"/>
          <w:szCs w:val="20"/>
        </w:rPr>
        <w:t xml:space="preserve">y </w:t>
      </w:r>
      <w:r w:rsidR="0061008E" w:rsidRPr="00B96EBC">
        <w:rPr>
          <w:rFonts w:ascii="Calibri" w:hAnsi="Calibri"/>
          <w:sz w:val="20"/>
          <w:szCs w:val="20"/>
        </w:rPr>
        <w:t xml:space="preserve">económico </w:t>
      </w:r>
      <w:r w:rsidR="00150B87" w:rsidRPr="00B96EBC">
        <w:rPr>
          <w:rFonts w:ascii="Calibri" w:hAnsi="Calibri"/>
          <w:sz w:val="20"/>
          <w:szCs w:val="20"/>
        </w:rPr>
        <w:t>de costo</w:t>
      </w:r>
      <w:r w:rsidR="00EC35A2" w:rsidRPr="00B96EBC">
        <w:rPr>
          <w:rFonts w:ascii="Calibri" w:hAnsi="Calibri"/>
          <w:sz w:val="20"/>
          <w:szCs w:val="20"/>
        </w:rPr>
        <w:t xml:space="preserve"> de sostenimiento</w:t>
      </w:r>
      <w:r w:rsidR="00150B87" w:rsidRPr="00B96EBC">
        <w:rPr>
          <w:rFonts w:ascii="Calibri" w:hAnsi="Calibri"/>
          <w:sz w:val="20"/>
          <w:szCs w:val="20"/>
        </w:rPr>
        <w:t xml:space="preserve">– </w:t>
      </w:r>
      <w:r w:rsidR="009460EC" w:rsidRPr="00B96EBC">
        <w:rPr>
          <w:rFonts w:ascii="Calibri" w:hAnsi="Calibri"/>
          <w:sz w:val="20"/>
          <w:szCs w:val="20"/>
        </w:rPr>
        <w:t xml:space="preserve">podía resultar </w:t>
      </w:r>
      <w:r w:rsidR="00D13CBC" w:rsidRPr="00B96EBC">
        <w:rPr>
          <w:rFonts w:ascii="Calibri" w:hAnsi="Calibri"/>
          <w:sz w:val="20"/>
          <w:szCs w:val="20"/>
        </w:rPr>
        <w:t xml:space="preserve">producir una </w:t>
      </w:r>
      <w:r w:rsidR="00150B87" w:rsidRPr="00B96EBC">
        <w:rPr>
          <w:rFonts w:ascii="Calibri" w:hAnsi="Calibri"/>
          <w:sz w:val="20"/>
          <w:szCs w:val="20"/>
        </w:rPr>
        <w:t xml:space="preserve">herramienta </w:t>
      </w:r>
      <w:r w:rsidR="00D13CBC" w:rsidRPr="00B96EBC">
        <w:rPr>
          <w:rFonts w:ascii="Calibri" w:hAnsi="Calibri"/>
          <w:sz w:val="20"/>
          <w:szCs w:val="20"/>
        </w:rPr>
        <w:t xml:space="preserve">de medición de </w:t>
      </w:r>
      <w:r w:rsidR="00D13CBC" w:rsidRPr="00B96EBC">
        <w:rPr>
          <w:rFonts w:ascii="Calibri" w:hAnsi="Calibri"/>
          <w:sz w:val="20"/>
          <w:szCs w:val="20"/>
        </w:rPr>
        <w:lastRenderedPageBreak/>
        <w:t xml:space="preserve">disponibilidad de servicio </w:t>
      </w:r>
      <w:r w:rsidR="009460EC" w:rsidRPr="00B96EBC">
        <w:rPr>
          <w:rFonts w:ascii="Calibri" w:hAnsi="Calibri"/>
          <w:sz w:val="20"/>
          <w:szCs w:val="20"/>
        </w:rPr>
        <w:t xml:space="preserve">para un </w:t>
      </w:r>
      <w:r w:rsidR="00150B87" w:rsidRPr="00B96EBC">
        <w:rPr>
          <w:rFonts w:ascii="Calibri" w:hAnsi="Calibri"/>
          <w:sz w:val="20"/>
          <w:szCs w:val="20"/>
        </w:rPr>
        <w:t xml:space="preserve">grupo amplio </w:t>
      </w:r>
      <w:r w:rsidR="009460EC" w:rsidRPr="00B96EBC">
        <w:rPr>
          <w:rFonts w:ascii="Calibri" w:hAnsi="Calibri"/>
          <w:sz w:val="20"/>
          <w:szCs w:val="20"/>
        </w:rPr>
        <w:t xml:space="preserve">de servidores, </w:t>
      </w:r>
      <w:proofErr w:type="gramStart"/>
      <w:r w:rsidR="009460EC" w:rsidRPr="00B96EBC">
        <w:rPr>
          <w:rFonts w:ascii="Calibri" w:hAnsi="Calibri"/>
          <w:sz w:val="20"/>
          <w:szCs w:val="20"/>
        </w:rPr>
        <w:t>y</w:t>
      </w:r>
      <w:proofErr w:type="gramEnd"/>
      <w:r w:rsidR="009460EC" w:rsidRPr="00B96EBC">
        <w:rPr>
          <w:rFonts w:ascii="Calibri" w:hAnsi="Calibri"/>
          <w:sz w:val="20"/>
          <w:szCs w:val="20"/>
        </w:rPr>
        <w:t xml:space="preserve"> en </w:t>
      </w:r>
      <w:r w:rsidR="00150B87" w:rsidRPr="00B96EBC">
        <w:rPr>
          <w:rFonts w:ascii="Calibri" w:hAnsi="Calibri"/>
          <w:sz w:val="20"/>
          <w:szCs w:val="20"/>
        </w:rPr>
        <w:t>consecuencia</w:t>
      </w:r>
      <w:r w:rsidR="009460EC" w:rsidRPr="00B96EBC">
        <w:rPr>
          <w:rFonts w:ascii="Calibri" w:hAnsi="Calibri"/>
          <w:sz w:val="20"/>
          <w:szCs w:val="20"/>
        </w:rPr>
        <w:t xml:space="preserve">, </w:t>
      </w:r>
      <w:r w:rsidR="00150B87" w:rsidRPr="00B96EBC">
        <w:rPr>
          <w:rFonts w:ascii="Calibri" w:hAnsi="Calibri"/>
          <w:sz w:val="20"/>
          <w:szCs w:val="20"/>
        </w:rPr>
        <w:t xml:space="preserve">en qué medida podría </w:t>
      </w:r>
      <w:r w:rsidRPr="00B96EBC">
        <w:rPr>
          <w:rFonts w:ascii="Calibri" w:hAnsi="Calibri"/>
          <w:sz w:val="20"/>
          <w:szCs w:val="20"/>
        </w:rPr>
        <w:t xml:space="preserve">el mismo </w:t>
      </w:r>
      <w:r w:rsidR="0061008E" w:rsidRPr="00B96EBC">
        <w:rPr>
          <w:rFonts w:ascii="Calibri" w:hAnsi="Calibri"/>
          <w:sz w:val="20"/>
          <w:szCs w:val="20"/>
        </w:rPr>
        <w:t>E</w:t>
      </w:r>
      <w:r w:rsidRPr="00B96EBC">
        <w:rPr>
          <w:rFonts w:ascii="Calibri" w:hAnsi="Calibri"/>
          <w:sz w:val="20"/>
          <w:szCs w:val="20"/>
        </w:rPr>
        <w:t xml:space="preserve">stado </w:t>
      </w:r>
      <w:r w:rsidR="00150B87" w:rsidRPr="00B96EBC">
        <w:rPr>
          <w:rFonts w:ascii="Calibri" w:hAnsi="Calibri"/>
          <w:sz w:val="20"/>
          <w:szCs w:val="20"/>
        </w:rPr>
        <w:t xml:space="preserve">sostener </w:t>
      </w:r>
      <w:r w:rsidR="00EC35A2" w:rsidRPr="00B96EBC">
        <w:rPr>
          <w:rFonts w:ascii="Calibri" w:hAnsi="Calibri"/>
          <w:sz w:val="20"/>
          <w:szCs w:val="20"/>
        </w:rPr>
        <w:t xml:space="preserve">una </w:t>
      </w:r>
      <w:r w:rsidR="00150B87" w:rsidRPr="00B96EBC">
        <w:rPr>
          <w:rFonts w:ascii="Calibri" w:hAnsi="Calibri"/>
          <w:sz w:val="20"/>
          <w:szCs w:val="20"/>
        </w:rPr>
        <w:t xml:space="preserve">herramienta </w:t>
      </w:r>
      <w:r w:rsidR="00EC35A2" w:rsidRPr="00B96EBC">
        <w:rPr>
          <w:rFonts w:ascii="Calibri" w:hAnsi="Calibri"/>
          <w:sz w:val="20"/>
          <w:szCs w:val="20"/>
        </w:rPr>
        <w:t xml:space="preserve">similar </w:t>
      </w:r>
      <w:r w:rsidR="00D13CBC" w:rsidRPr="00B96EBC">
        <w:rPr>
          <w:rFonts w:ascii="Calibri" w:hAnsi="Calibri"/>
          <w:sz w:val="20"/>
          <w:szCs w:val="20"/>
        </w:rPr>
        <w:t xml:space="preserve">para </w:t>
      </w:r>
      <w:r w:rsidRPr="00B96EBC">
        <w:rPr>
          <w:rFonts w:ascii="Calibri" w:hAnsi="Calibri"/>
          <w:sz w:val="20"/>
          <w:szCs w:val="20"/>
        </w:rPr>
        <w:t xml:space="preserve">publicar y </w:t>
      </w:r>
      <w:r w:rsidR="00D13CBC" w:rsidRPr="00B96EBC">
        <w:rPr>
          <w:rFonts w:ascii="Calibri" w:hAnsi="Calibri"/>
          <w:sz w:val="20"/>
          <w:szCs w:val="20"/>
        </w:rPr>
        <w:t xml:space="preserve">alertar sobre </w:t>
      </w:r>
      <w:r w:rsidRPr="00B96EBC">
        <w:rPr>
          <w:rFonts w:ascii="Calibri" w:hAnsi="Calibri"/>
          <w:sz w:val="20"/>
          <w:szCs w:val="20"/>
        </w:rPr>
        <w:t xml:space="preserve">la existencia de </w:t>
      </w:r>
      <w:r w:rsidR="00D13CBC" w:rsidRPr="00B96EBC">
        <w:rPr>
          <w:rFonts w:ascii="Calibri" w:hAnsi="Calibri"/>
          <w:sz w:val="20"/>
          <w:szCs w:val="20"/>
        </w:rPr>
        <w:t xml:space="preserve">actores </w:t>
      </w:r>
      <w:r w:rsidRPr="00B96EBC">
        <w:rPr>
          <w:rFonts w:ascii="Calibri" w:hAnsi="Calibri"/>
          <w:sz w:val="20"/>
          <w:szCs w:val="20"/>
        </w:rPr>
        <w:t xml:space="preserve">poco </w:t>
      </w:r>
      <w:r w:rsidR="00D13CBC" w:rsidRPr="00B96EBC">
        <w:rPr>
          <w:rFonts w:ascii="Calibri" w:hAnsi="Calibri"/>
          <w:sz w:val="20"/>
          <w:szCs w:val="20"/>
        </w:rPr>
        <w:t>estables</w:t>
      </w:r>
      <w:r w:rsidRPr="00B96EBC">
        <w:rPr>
          <w:rFonts w:ascii="Calibri" w:hAnsi="Calibri"/>
          <w:sz w:val="20"/>
          <w:szCs w:val="20"/>
        </w:rPr>
        <w:t xml:space="preserve"> dentro de su oferta de servicios </w:t>
      </w:r>
      <w:r w:rsidRPr="00B96EBC">
        <w:rPr>
          <w:rFonts w:ascii="Calibri" w:hAnsi="Calibri"/>
          <w:i/>
          <w:sz w:val="20"/>
          <w:szCs w:val="20"/>
        </w:rPr>
        <w:t>online</w:t>
      </w:r>
      <w:r w:rsidRPr="00B96EBC">
        <w:rPr>
          <w:rFonts w:ascii="Calibri" w:hAnsi="Calibri"/>
          <w:sz w:val="20"/>
          <w:szCs w:val="20"/>
        </w:rPr>
        <w:t>.</w:t>
      </w:r>
    </w:p>
    <w:p w14:paraId="64279C04" w14:textId="77777777" w:rsidR="008A258A" w:rsidRPr="00B96EBC" w:rsidRDefault="008A258A" w:rsidP="00C93490">
      <w:pPr>
        <w:spacing w:after="0" w:line="240" w:lineRule="auto"/>
        <w:ind w:firstLine="709"/>
        <w:jc w:val="both"/>
        <w:rPr>
          <w:rFonts w:ascii="Calibri" w:hAnsi="Calibri"/>
          <w:sz w:val="20"/>
          <w:szCs w:val="20"/>
        </w:rPr>
      </w:pPr>
    </w:p>
    <w:p w14:paraId="424CD77A" w14:textId="5E99425B" w:rsidR="006D0C69" w:rsidRPr="00B96EBC" w:rsidRDefault="00EC35A2" w:rsidP="00C93490">
      <w:pPr>
        <w:spacing w:after="0" w:line="240" w:lineRule="auto"/>
        <w:ind w:firstLine="709"/>
        <w:jc w:val="both"/>
        <w:rPr>
          <w:rFonts w:ascii="Calibri" w:hAnsi="Calibri"/>
          <w:sz w:val="20"/>
          <w:szCs w:val="20"/>
        </w:rPr>
      </w:pPr>
      <w:r w:rsidRPr="00B96EBC">
        <w:rPr>
          <w:rFonts w:ascii="Calibri" w:hAnsi="Calibri"/>
          <w:sz w:val="20"/>
          <w:szCs w:val="20"/>
        </w:rPr>
        <w:t xml:space="preserve">En la </w:t>
      </w:r>
      <w:r w:rsidR="00E74277" w:rsidRPr="00B96EBC">
        <w:rPr>
          <w:rFonts w:ascii="Calibri" w:hAnsi="Calibri"/>
          <w:sz w:val="20"/>
          <w:szCs w:val="20"/>
        </w:rPr>
        <w:t xml:space="preserve">siguiente </w:t>
      </w:r>
      <w:r w:rsidRPr="00B96EBC">
        <w:rPr>
          <w:rFonts w:ascii="Calibri" w:hAnsi="Calibri"/>
          <w:sz w:val="20"/>
          <w:szCs w:val="20"/>
        </w:rPr>
        <w:t xml:space="preserve">sección comentaremos los aspectos metodológicos </w:t>
      </w:r>
      <w:r w:rsidR="00006A39" w:rsidRPr="00B96EBC">
        <w:rPr>
          <w:rFonts w:ascii="Calibri" w:hAnsi="Calibri"/>
          <w:sz w:val="20"/>
          <w:szCs w:val="20"/>
        </w:rPr>
        <w:t xml:space="preserve">de </w:t>
      </w:r>
      <w:r w:rsidRPr="00B96EBC">
        <w:rPr>
          <w:rFonts w:ascii="Calibri" w:hAnsi="Calibri"/>
          <w:sz w:val="20"/>
          <w:szCs w:val="20"/>
        </w:rPr>
        <w:t xml:space="preserve">la </w:t>
      </w:r>
      <w:r w:rsidR="00006A39" w:rsidRPr="00B96EBC">
        <w:rPr>
          <w:rFonts w:ascii="Calibri" w:hAnsi="Calibri"/>
          <w:sz w:val="20"/>
          <w:szCs w:val="20"/>
        </w:rPr>
        <w:t>medición realizada</w:t>
      </w:r>
      <w:r w:rsidRPr="00B96EBC">
        <w:rPr>
          <w:rFonts w:ascii="Calibri" w:hAnsi="Calibri"/>
          <w:sz w:val="20"/>
          <w:szCs w:val="20"/>
        </w:rPr>
        <w:t xml:space="preserve">. </w:t>
      </w:r>
      <w:r w:rsidR="00E74277" w:rsidRPr="00B96EBC">
        <w:rPr>
          <w:rFonts w:ascii="Calibri" w:hAnsi="Calibri"/>
          <w:sz w:val="20"/>
          <w:szCs w:val="20"/>
        </w:rPr>
        <w:t xml:space="preserve">Luego, </w:t>
      </w:r>
      <w:r w:rsidRPr="00B96EBC">
        <w:rPr>
          <w:rFonts w:ascii="Calibri" w:hAnsi="Calibri"/>
          <w:sz w:val="20"/>
          <w:szCs w:val="20"/>
        </w:rPr>
        <w:t xml:space="preserve">se </w:t>
      </w:r>
      <w:r w:rsidR="00006A39" w:rsidRPr="00B96EBC">
        <w:rPr>
          <w:rFonts w:ascii="Calibri" w:hAnsi="Calibri"/>
          <w:sz w:val="20"/>
          <w:szCs w:val="20"/>
        </w:rPr>
        <w:t xml:space="preserve">detallan </w:t>
      </w:r>
      <w:r w:rsidRPr="00B96EBC">
        <w:rPr>
          <w:rFonts w:ascii="Calibri" w:hAnsi="Calibri"/>
          <w:sz w:val="20"/>
          <w:szCs w:val="20"/>
        </w:rPr>
        <w:t xml:space="preserve">los resultados obtenidos, realizando un análisis descriptivo de </w:t>
      </w:r>
      <w:r w:rsidR="00346DC0" w:rsidRPr="00B96EBC">
        <w:rPr>
          <w:rFonts w:ascii="Calibri" w:hAnsi="Calibri"/>
          <w:sz w:val="20"/>
          <w:szCs w:val="20"/>
        </w:rPr>
        <w:t>ellos</w:t>
      </w:r>
      <w:r w:rsidRPr="00B96EBC">
        <w:rPr>
          <w:rFonts w:ascii="Calibri" w:hAnsi="Calibri"/>
          <w:sz w:val="20"/>
          <w:szCs w:val="20"/>
        </w:rPr>
        <w:t xml:space="preserve">. Finalmente, se discuten en las conclusiones los rasgos más salientes de </w:t>
      </w:r>
      <w:r w:rsidR="002913E4" w:rsidRPr="00B96EBC">
        <w:rPr>
          <w:rFonts w:ascii="Calibri" w:hAnsi="Calibri"/>
          <w:sz w:val="20"/>
          <w:szCs w:val="20"/>
        </w:rPr>
        <w:t>la información producida</w:t>
      </w:r>
      <w:r w:rsidRPr="00B96EBC">
        <w:rPr>
          <w:rFonts w:ascii="Calibri" w:hAnsi="Calibri"/>
          <w:sz w:val="20"/>
          <w:szCs w:val="20"/>
        </w:rPr>
        <w:t>.</w:t>
      </w:r>
    </w:p>
    <w:p w14:paraId="38939565" w14:textId="77777777" w:rsidR="008A258A" w:rsidRPr="00B96EBC" w:rsidRDefault="008A258A" w:rsidP="00C93490">
      <w:pPr>
        <w:spacing w:after="0" w:line="240" w:lineRule="auto"/>
        <w:ind w:firstLine="709"/>
        <w:jc w:val="both"/>
        <w:rPr>
          <w:rFonts w:ascii="Calibri" w:hAnsi="Calibri"/>
          <w:sz w:val="20"/>
          <w:szCs w:val="20"/>
        </w:rPr>
      </w:pPr>
    </w:p>
    <w:p w14:paraId="79E2EC94" w14:textId="77777777" w:rsidR="00C93490" w:rsidRPr="00B96EBC" w:rsidRDefault="00C93490" w:rsidP="00C93490">
      <w:pPr>
        <w:spacing w:after="0" w:line="240" w:lineRule="auto"/>
        <w:jc w:val="both"/>
        <w:rPr>
          <w:rFonts w:ascii="Calibri" w:hAnsi="Calibri"/>
          <w:sz w:val="20"/>
          <w:szCs w:val="20"/>
        </w:rPr>
      </w:pPr>
    </w:p>
    <w:p w14:paraId="18F334B2" w14:textId="14EEE0C2" w:rsidR="00EC35A2" w:rsidRPr="00B96EBC" w:rsidRDefault="00EC35A2" w:rsidP="00C93490">
      <w:pPr>
        <w:spacing w:after="0" w:line="240" w:lineRule="auto"/>
        <w:jc w:val="both"/>
        <w:rPr>
          <w:rFonts w:ascii="Calibri" w:hAnsi="Calibri"/>
          <w:b/>
          <w:bCs/>
          <w:sz w:val="20"/>
          <w:szCs w:val="20"/>
        </w:rPr>
      </w:pPr>
      <w:r w:rsidRPr="00B96EBC">
        <w:rPr>
          <w:rFonts w:ascii="Calibri" w:hAnsi="Calibri"/>
          <w:b/>
          <w:bCs/>
          <w:sz w:val="20"/>
          <w:szCs w:val="20"/>
        </w:rPr>
        <w:t>Metodología</w:t>
      </w:r>
      <w:r w:rsidR="00547736" w:rsidRPr="00B96EBC">
        <w:rPr>
          <w:rFonts w:ascii="Calibri" w:hAnsi="Calibri"/>
          <w:b/>
          <w:bCs/>
          <w:sz w:val="20"/>
          <w:szCs w:val="20"/>
        </w:rPr>
        <w:t>.</w:t>
      </w:r>
    </w:p>
    <w:p w14:paraId="2EA1115E" w14:textId="77777777" w:rsidR="00C93490" w:rsidRPr="00B96EBC" w:rsidRDefault="00C93490" w:rsidP="00C93490">
      <w:pPr>
        <w:spacing w:after="0" w:line="240" w:lineRule="auto"/>
        <w:jc w:val="both"/>
        <w:rPr>
          <w:rFonts w:ascii="Calibri" w:hAnsi="Calibri"/>
          <w:b/>
          <w:bCs/>
          <w:i/>
          <w:iCs/>
          <w:sz w:val="20"/>
          <w:szCs w:val="20"/>
        </w:rPr>
      </w:pPr>
    </w:p>
    <w:p w14:paraId="45394E2E" w14:textId="2B3139F6" w:rsidR="00C74A7C" w:rsidRPr="00B96EBC" w:rsidRDefault="00C74A7C" w:rsidP="00C93490">
      <w:pPr>
        <w:spacing w:after="0" w:line="240" w:lineRule="auto"/>
        <w:jc w:val="both"/>
        <w:rPr>
          <w:rFonts w:ascii="Calibri" w:hAnsi="Calibri"/>
          <w:b/>
          <w:bCs/>
          <w:i/>
          <w:iCs/>
          <w:sz w:val="20"/>
          <w:szCs w:val="20"/>
        </w:rPr>
      </w:pPr>
      <w:r w:rsidRPr="00B96EBC">
        <w:rPr>
          <w:rFonts w:ascii="Calibri" w:hAnsi="Calibri"/>
          <w:b/>
          <w:bCs/>
          <w:i/>
          <w:iCs/>
          <w:sz w:val="20"/>
          <w:szCs w:val="20"/>
        </w:rPr>
        <w:t>La herramienta</w:t>
      </w:r>
      <w:r w:rsidR="00547736" w:rsidRPr="00B96EBC">
        <w:rPr>
          <w:rFonts w:ascii="Calibri" w:hAnsi="Calibri"/>
          <w:b/>
          <w:bCs/>
          <w:i/>
          <w:iCs/>
          <w:sz w:val="20"/>
          <w:szCs w:val="20"/>
        </w:rPr>
        <w:t>.</w:t>
      </w:r>
    </w:p>
    <w:p w14:paraId="24401836" w14:textId="77777777" w:rsidR="00C93490" w:rsidRPr="00B96EBC" w:rsidRDefault="00C93490" w:rsidP="00C93490">
      <w:pPr>
        <w:spacing w:after="0" w:line="240" w:lineRule="auto"/>
        <w:jc w:val="both"/>
        <w:rPr>
          <w:rFonts w:ascii="Calibri" w:hAnsi="Calibri"/>
          <w:sz w:val="20"/>
          <w:szCs w:val="20"/>
        </w:rPr>
      </w:pPr>
    </w:p>
    <w:p w14:paraId="4279196C" w14:textId="742400D0" w:rsidR="00C74A7C" w:rsidRPr="00B96EBC" w:rsidRDefault="00B659BA" w:rsidP="00C93490">
      <w:pPr>
        <w:spacing w:after="0" w:line="240" w:lineRule="auto"/>
        <w:jc w:val="both"/>
        <w:rPr>
          <w:rFonts w:ascii="Calibri" w:hAnsi="Calibri"/>
          <w:sz w:val="20"/>
          <w:szCs w:val="20"/>
        </w:rPr>
      </w:pPr>
      <w:r w:rsidRPr="00B96EBC">
        <w:rPr>
          <w:rFonts w:ascii="Calibri" w:hAnsi="Calibri"/>
          <w:sz w:val="20"/>
          <w:szCs w:val="20"/>
        </w:rPr>
        <w:t xml:space="preserve">Varios </w:t>
      </w:r>
      <w:r w:rsidR="00447E8A" w:rsidRPr="00B96EBC">
        <w:rPr>
          <w:rFonts w:ascii="Calibri" w:hAnsi="Calibri"/>
          <w:sz w:val="20"/>
          <w:szCs w:val="20"/>
        </w:rPr>
        <w:t xml:space="preserve">fueron </w:t>
      </w:r>
      <w:r w:rsidRPr="00B96EBC">
        <w:rPr>
          <w:rFonts w:ascii="Calibri" w:hAnsi="Calibri"/>
          <w:sz w:val="20"/>
          <w:szCs w:val="20"/>
        </w:rPr>
        <w:t xml:space="preserve">los </w:t>
      </w:r>
      <w:r w:rsidR="00447E8A" w:rsidRPr="00B96EBC">
        <w:rPr>
          <w:rFonts w:ascii="Calibri" w:hAnsi="Calibri"/>
          <w:sz w:val="20"/>
          <w:szCs w:val="20"/>
        </w:rPr>
        <w:t>criterios</w:t>
      </w:r>
      <w:r w:rsidRPr="00B96EBC">
        <w:rPr>
          <w:rFonts w:ascii="Calibri" w:hAnsi="Calibri"/>
          <w:sz w:val="20"/>
          <w:szCs w:val="20"/>
        </w:rPr>
        <w:t xml:space="preserve"> que guia</w:t>
      </w:r>
      <w:r w:rsidR="00447E8A" w:rsidRPr="00B96EBC">
        <w:rPr>
          <w:rFonts w:ascii="Calibri" w:hAnsi="Calibri"/>
          <w:sz w:val="20"/>
          <w:szCs w:val="20"/>
        </w:rPr>
        <w:t xml:space="preserve">ron </w:t>
      </w:r>
      <w:r w:rsidRPr="00B96EBC">
        <w:rPr>
          <w:rFonts w:ascii="Calibri" w:hAnsi="Calibri"/>
          <w:sz w:val="20"/>
          <w:szCs w:val="20"/>
        </w:rPr>
        <w:t>el diseño o elección de la</w:t>
      </w:r>
      <w:r w:rsidR="00447E8A" w:rsidRPr="00B96EBC">
        <w:rPr>
          <w:rFonts w:ascii="Calibri" w:hAnsi="Calibri"/>
          <w:sz w:val="20"/>
          <w:szCs w:val="20"/>
        </w:rPr>
        <w:t xml:space="preserve"> herramienta </w:t>
      </w:r>
      <w:r w:rsidRPr="00B96EBC">
        <w:rPr>
          <w:rFonts w:ascii="Calibri" w:hAnsi="Calibri"/>
          <w:sz w:val="20"/>
          <w:szCs w:val="20"/>
        </w:rPr>
        <w:t>de medición a utilizar. Estos pueden resumirse de la siguiente manera:</w:t>
      </w:r>
    </w:p>
    <w:p w14:paraId="25F10EF6" w14:textId="77777777" w:rsidR="008A258A" w:rsidRPr="00B96EBC" w:rsidRDefault="008A258A" w:rsidP="00C93490">
      <w:pPr>
        <w:spacing w:after="0" w:line="240" w:lineRule="auto"/>
        <w:ind w:firstLine="709"/>
        <w:jc w:val="both"/>
        <w:rPr>
          <w:rFonts w:ascii="Calibri" w:hAnsi="Calibri"/>
          <w:sz w:val="20"/>
          <w:szCs w:val="20"/>
        </w:rPr>
      </w:pPr>
    </w:p>
    <w:p w14:paraId="3AD10E7D" w14:textId="50D83428" w:rsidR="00B659BA" w:rsidRPr="00B96EBC" w:rsidRDefault="00B659BA" w:rsidP="00DB0E23">
      <w:pPr>
        <w:pStyle w:val="Prrafodelista"/>
        <w:numPr>
          <w:ilvl w:val="0"/>
          <w:numId w:val="2"/>
        </w:numPr>
        <w:tabs>
          <w:tab w:val="left" w:pos="851"/>
          <w:tab w:val="left" w:pos="993"/>
        </w:tabs>
        <w:spacing w:after="0" w:line="240" w:lineRule="auto"/>
        <w:ind w:left="0" w:firstLine="709"/>
        <w:jc w:val="both"/>
        <w:rPr>
          <w:rFonts w:ascii="Calibri" w:hAnsi="Calibri"/>
          <w:sz w:val="20"/>
          <w:szCs w:val="20"/>
        </w:rPr>
      </w:pPr>
      <w:r w:rsidRPr="00B96EBC">
        <w:rPr>
          <w:rFonts w:ascii="Calibri" w:hAnsi="Calibri"/>
          <w:sz w:val="20"/>
          <w:szCs w:val="20"/>
        </w:rPr>
        <w:t xml:space="preserve">La herramienta debía ajustarse a estándares abiertos, es decir, que tanto el código fuente como los datos primarios que recolectara debían poder estar accesibles. Esto facilitaba su reusabilidad para futuras mediciones o replicas en otros países, así como también mejoraba la verificabilidad de los </w:t>
      </w:r>
      <w:r w:rsidR="00447E8A" w:rsidRPr="00B96EBC">
        <w:rPr>
          <w:rFonts w:ascii="Calibri" w:hAnsi="Calibri"/>
          <w:sz w:val="20"/>
          <w:szCs w:val="20"/>
        </w:rPr>
        <w:t>procedimientos</w:t>
      </w:r>
      <w:r w:rsidRPr="00B96EBC">
        <w:rPr>
          <w:rFonts w:ascii="Calibri" w:hAnsi="Calibri"/>
          <w:sz w:val="20"/>
          <w:szCs w:val="20"/>
        </w:rPr>
        <w:t xml:space="preserve"> aplicados.</w:t>
      </w:r>
    </w:p>
    <w:p w14:paraId="39FE680B" w14:textId="77777777" w:rsidR="00C93490" w:rsidRPr="00B96EBC" w:rsidRDefault="00C93490" w:rsidP="00DB0E23">
      <w:pPr>
        <w:tabs>
          <w:tab w:val="left" w:pos="851"/>
          <w:tab w:val="left" w:pos="993"/>
        </w:tabs>
        <w:spacing w:after="0" w:line="240" w:lineRule="auto"/>
        <w:ind w:firstLine="709"/>
        <w:jc w:val="both"/>
        <w:rPr>
          <w:rFonts w:ascii="Calibri" w:hAnsi="Calibri"/>
          <w:sz w:val="20"/>
          <w:szCs w:val="20"/>
        </w:rPr>
      </w:pPr>
    </w:p>
    <w:p w14:paraId="0125AB7A" w14:textId="49ED91C7" w:rsidR="00B659BA" w:rsidRPr="00B96EBC" w:rsidRDefault="00447E8A" w:rsidP="00DB0E23">
      <w:pPr>
        <w:pStyle w:val="Prrafodelista"/>
        <w:numPr>
          <w:ilvl w:val="0"/>
          <w:numId w:val="2"/>
        </w:numPr>
        <w:tabs>
          <w:tab w:val="left" w:pos="851"/>
          <w:tab w:val="left" w:pos="993"/>
        </w:tabs>
        <w:spacing w:after="0" w:line="240" w:lineRule="auto"/>
        <w:ind w:left="0" w:firstLine="709"/>
        <w:jc w:val="both"/>
        <w:rPr>
          <w:rFonts w:ascii="Calibri" w:hAnsi="Calibri"/>
          <w:sz w:val="20"/>
          <w:szCs w:val="20"/>
        </w:rPr>
      </w:pPr>
      <w:r w:rsidRPr="00B96EBC">
        <w:rPr>
          <w:rFonts w:ascii="Calibri" w:hAnsi="Calibri"/>
          <w:sz w:val="20"/>
          <w:szCs w:val="20"/>
        </w:rPr>
        <w:t>N</w:t>
      </w:r>
      <w:r w:rsidR="00B659BA" w:rsidRPr="00B96EBC">
        <w:rPr>
          <w:rFonts w:ascii="Calibri" w:hAnsi="Calibri"/>
          <w:sz w:val="20"/>
          <w:szCs w:val="20"/>
        </w:rPr>
        <w:t xml:space="preserve">o debía estar orientada a la detección </w:t>
      </w:r>
      <w:r w:rsidR="00E74277" w:rsidRPr="00B96EBC">
        <w:rPr>
          <w:rFonts w:ascii="Calibri" w:hAnsi="Calibri"/>
          <w:sz w:val="20"/>
          <w:szCs w:val="20"/>
        </w:rPr>
        <w:t xml:space="preserve">y corrección en vivo </w:t>
      </w:r>
      <w:r w:rsidR="00B659BA" w:rsidRPr="00B96EBC">
        <w:rPr>
          <w:rFonts w:ascii="Calibri" w:hAnsi="Calibri"/>
          <w:sz w:val="20"/>
          <w:szCs w:val="20"/>
        </w:rPr>
        <w:t xml:space="preserve">de problemas (por ejemplo, enviando alertas cuando un sitio no </w:t>
      </w:r>
      <w:r w:rsidRPr="00B96EBC">
        <w:rPr>
          <w:rFonts w:ascii="Calibri" w:hAnsi="Calibri"/>
          <w:sz w:val="20"/>
          <w:szCs w:val="20"/>
        </w:rPr>
        <w:t>respondiera</w:t>
      </w:r>
      <w:r w:rsidR="00B659BA" w:rsidRPr="00B96EBC">
        <w:rPr>
          <w:rFonts w:ascii="Calibri" w:hAnsi="Calibri"/>
          <w:sz w:val="20"/>
          <w:szCs w:val="20"/>
        </w:rPr>
        <w:t>) si</w:t>
      </w:r>
      <w:r w:rsidRPr="00B96EBC">
        <w:rPr>
          <w:rFonts w:ascii="Calibri" w:hAnsi="Calibri"/>
          <w:sz w:val="20"/>
          <w:szCs w:val="20"/>
        </w:rPr>
        <w:t>no al registro sistemático del monitoreo. Esto por ejemplo imponía la necesidad de distingu</w:t>
      </w:r>
      <w:r w:rsidR="0061008E" w:rsidRPr="00B96EBC">
        <w:rPr>
          <w:rFonts w:ascii="Calibri" w:hAnsi="Calibri"/>
          <w:sz w:val="20"/>
          <w:szCs w:val="20"/>
        </w:rPr>
        <w:t>ir entre problemas de respuesta</w:t>
      </w:r>
      <w:r w:rsidRPr="00B96EBC">
        <w:rPr>
          <w:rFonts w:ascii="Calibri" w:hAnsi="Calibri"/>
          <w:sz w:val="20"/>
          <w:szCs w:val="20"/>
        </w:rPr>
        <w:t xml:space="preserve"> y problemas de </w:t>
      </w:r>
      <w:r w:rsidR="0061008E" w:rsidRPr="00B96EBC">
        <w:rPr>
          <w:rFonts w:ascii="Calibri" w:hAnsi="Calibri"/>
          <w:sz w:val="20"/>
          <w:szCs w:val="20"/>
        </w:rPr>
        <w:t>conectividad</w:t>
      </w:r>
      <w:r w:rsidRPr="00B96EBC">
        <w:rPr>
          <w:rFonts w:ascii="Calibri" w:hAnsi="Calibri"/>
          <w:sz w:val="20"/>
          <w:szCs w:val="20"/>
        </w:rPr>
        <w:t>, y a establecer esquemas redundantes de salvaguardo de los resultados</w:t>
      </w:r>
      <w:r w:rsidR="00B659BA" w:rsidRPr="00B96EBC">
        <w:rPr>
          <w:rFonts w:ascii="Calibri" w:hAnsi="Calibri"/>
          <w:sz w:val="20"/>
          <w:szCs w:val="20"/>
        </w:rPr>
        <w:t>.</w:t>
      </w:r>
    </w:p>
    <w:p w14:paraId="2FCC399E" w14:textId="77777777" w:rsidR="008A258A" w:rsidRPr="00B96EBC" w:rsidRDefault="008A258A" w:rsidP="00DB0E23">
      <w:pPr>
        <w:tabs>
          <w:tab w:val="left" w:pos="851"/>
          <w:tab w:val="left" w:pos="993"/>
        </w:tabs>
        <w:spacing w:after="0" w:line="240" w:lineRule="auto"/>
        <w:ind w:firstLine="709"/>
        <w:jc w:val="both"/>
        <w:rPr>
          <w:rFonts w:ascii="Calibri" w:hAnsi="Calibri"/>
          <w:sz w:val="20"/>
          <w:szCs w:val="20"/>
        </w:rPr>
      </w:pPr>
    </w:p>
    <w:p w14:paraId="1D302789" w14:textId="12533697" w:rsidR="00447E8A" w:rsidRPr="00B96EBC" w:rsidRDefault="00447E8A" w:rsidP="00DB0E23">
      <w:pPr>
        <w:pStyle w:val="Prrafodelista"/>
        <w:numPr>
          <w:ilvl w:val="0"/>
          <w:numId w:val="2"/>
        </w:numPr>
        <w:tabs>
          <w:tab w:val="left" w:pos="851"/>
          <w:tab w:val="left" w:pos="993"/>
        </w:tabs>
        <w:spacing w:after="0" w:line="240" w:lineRule="auto"/>
        <w:ind w:left="0" w:firstLine="709"/>
        <w:jc w:val="both"/>
        <w:rPr>
          <w:rFonts w:ascii="Calibri" w:hAnsi="Calibri"/>
          <w:sz w:val="20"/>
          <w:szCs w:val="20"/>
        </w:rPr>
      </w:pPr>
      <w:r w:rsidRPr="00B96EBC">
        <w:rPr>
          <w:rFonts w:ascii="Calibri" w:hAnsi="Calibri"/>
          <w:sz w:val="20"/>
          <w:szCs w:val="20"/>
        </w:rPr>
        <w:t xml:space="preserve">No debía requerir </w:t>
      </w:r>
      <w:r w:rsidR="0061008E" w:rsidRPr="00B96EBC">
        <w:rPr>
          <w:rFonts w:ascii="Calibri" w:hAnsi="Calibri"/>
          <w:sz w:val="20"/>
          <w:szCs w:val="20"/>
        </w:rPr>
        <w:t xml:space="preserve">de </w:t>
      </w:r>
      <w:r w:rsidRPr="00B96EBC">
        <w:rPr>
          <w:rFonts w:ascii="Calibri" w:hAnsi="Calibri"/>
          <w:sz w:val="20"/>
          <w:szCs w:val="20"/>
        </w:rPr>
        <w:t xml:space="preserve">un ambiente de ejecución complejo (tal como </w:t>
      </w:r>
      <w:r w:rsidR="0061008E" w:rsidRPr="00B96EBC">
        <w:rPr>
          <w:rFonts w:ascii="Calibri" w:hAnsi="Calibri"/>
          <w:sz w:val="20"/>
          <w:szCs w:val="20"/>
        </w:rPr>
        <w:t xml:space="preserve">un entorno </w:t>
      </w:r>
      <w:r w:rsidRPr="00B96EBC">
        <w:rPr>
          <w:rFonts w:ascii="Calibri" w:hAnsi="Calibri"/>
          <w:sz w:val="20"/>
          <w:szCs w:val="20"/>
        </w:rPr>
        <w:t>Windows</w:t>
      </w:r>
      <w:r w:rsidR="0061008E" w:rsidRPr="00B96EBC">
        <w:rPr>
          <w:rFonts w:ascii="Calibri" w:hAnsi="Calibri"/>
          <w:sz w:val="20"/>
          <w:szCs w:val="20"/>
        </w:rPr>
        <w:t xml:space="preserve"> dedicado</w:t>
      </w:r>
      <w:r w:rsidRPr="00B96EBC">
        <w:rPr>
          <w:rFonts w:ascii="Calibri" w:hAnsi="Calibri"/>
          <w:sz w:val="20"/>
          <w:szCs w:val="20"/>
        </w:rPr>
        <w:t xml:space="preserve">) para que fuera fácil distribuirla en </w:t>
      </w:r>
      <w:r w:rsidR="0061008E" w:rsidRPr="00B96EBC">
        <w:rPr>
          <w:rFonts w:ascii="Calibri" w:hAnsi="Calibri"/>
          <w:sz w:val="20"/>
          <w:szCs w:val="20"/>
        </w:rPr>
        <w:t xml:space="preserve">espacios </w:t>
      </w:r>
      <w:r w:rsidRPr="00B96EBC">
        <w:rPr>
          <w:rFonts w:ascii="Calibri" w:hAnsi="Calibri"/>
          <w:sz w:val="20"/>
          <w:szCs w:val="20"/>
        </w:rPr>
        <w:t>de ejecución remota.</w:t>
      </w:r>
      <w:r w:rsidR="00BE6DAC" w:rsidRPr="00B96EBC">
        <w:rPr>
          <w:rFonts w:ascii="Calibri" w:hAnsi="Calibri"/>
          <w:sz w:val="20"/>
          <w:szCs w:val="20"/>
        </w:rPr>
        <w:t xml:space="preserve"> La ejecución debía buscar asegurar un ambiente que durante los 12 meses no sufriera ni apagones ni ‘reinicios’ de sistema operativo que </w:t>
      </w:r>
      <w:r w:rsidR="00E74277" w:rsidRPr="00B96EBC">
        <w:rPr>
          <w:rFonts w:ascii="Calibri" w:hAnsi="Calibri"/>
          <w:sz w:val="20"/>
          <w:szCs w:val="20"/>
        </w:rPr>
        <w:t>la pusieran inactiva</w:t>
      </w:r>
      <w:r w:rsidR="00BE6DAC" w:rsidRPr="00B96EBC">
        <w:rPr>
          <w:rFonts w:ascii="Calibri" w:hAnsi="Calibri"/>
          <w:sz w:val="20"/>
          <w:szCs w:val="20"/>
        </w:rPr>
        <w:t>.</w:t>
      </w:r>
    </w:p>
    <w:p w14:paraId="34912756" w14:textId="77777777" w:rsidR="008A258A" w:rsidRPr="00B96EBC" w:rsidRDefault="008A258A" w:rsidP="00DB0E23">
      <w:pPr>
        <w:tabs>
          <w:tab w:val="left" w:pos="851"/>
          <w:tab w:val="left" w:pos="993"/>
        </w:tabs>
        <w:spacing w:after="0" w:line="240" w:lineRule="auto"/>
        <w:ind w:firstLine="709"/>
        <w:jc w:val="both"/>
        <w:rPr>
          <w:rFonts w:ascii="Calibri" w:hAnsi="Calibri"/>
          <w:sz w:val="20"/>
          <w:szCs w:val="20"/>
        </w:rPr>
      </w:pPr>
    </w:p>
    <w:p w14:paraId="5B697FCC" w14:textId="1D61FD7F" w:rsidR="00447E8A" w:rsidRPr="00B96EBC" w:rsidRDefault="00447E8A" w:rsidP="00DB0E23">
      <w:pPr>
        <w:pStyle w:val="Prrafodelista"/>
        <w:numPr>
          <w:ilvl w:val="0"/>
          <w:numId w:val="2"/>
        </w:numPr>
        <w:tabs>
          <w:tab w:val="left" w:pos="851"/>
          <w:tab w:val="left" w:pos="993"/>
        </w:tabs>
        <w:spacing w:after="0" w:line="240" w:lineRule="auto"/>
        <w:ind w:left="0" w:firstLine="709"/>
        <w:jc w:val="both"/>
        <w:rPr>
          <w:rFonts w:ascii="Calibri" w:hAnsi="Calibri"/>
          <w:sz w:val="20"/>
          <w:szCs w:val="20"/>
        </w:rPr>
      </w:pPr>
      <w:r w:rsidRPr="00B96EBC">
        <w:rPr>
          <w:rFonts w:ascii="Calibri" w:hAnsi="Calibri"/>
          <w:sz w:val="20"/>
          <w:szCs w:val="20"/>
        </w:rPr>
        <w:t xml:space="preserve">Debía </w:t>
      </w:r>
      <w:r w:rsidR="0061008E" w:rsidRPr="00B96EBC">
        <w:rPr>
          <w:rFonts w:ascii="Calibri" w:hAnsi="Calibri"/>
          <w:sz w:val="20"/>
          <w:szCs w:val="20"/>
        </w:rPr>
        <w:t xml:space="preserve">minimizarse </w:t>
      </w:r>
      <w:r w:rsidRPr="00B96EBC">
        <w:rPr>
          <w:rFonts w:ascii="Calibri" w:hAnsi="Calibri"/>
          <w:sz w:val="20"/>
          <w:szCs w:val="20"/>
        </w:rPr>
        <w:t>el uso de recursos, evitando almacenar datos en forma ext</w:t>
      </w:r>
      <w:r w:rsidR="00092074" w:rsidRPr="00B96EBC">
        <w:rPr>
          <w:rFonts w:ascii="Calibri" w:hAnsi="Calibri"/>
          <w:sz w:val="20"/>
          <w:szCs w:val="20"/>
        </w:rPr>
        <w:t>ensa</w:t>
      </w:r>
      <w:r w:rsidR="0061008E" w:rsidRPr="00B96EBC">
        <w:rPr>
          <w:rFonts w:ascii="Calibri" w:hAnsi="Calibri"/>
          <w:sz w:val="20"/>
          <w:szCs w:val="20"/>
        </w:rPr>
        <w:t xml:space="preserve">. El exceso en el uso de </w:t>
      </w:r>
      <w:r w:rsidR="00E74277" w:rsidRPr="00B96EBC">
        <w:rPr>
          <w:rFonts w:ascii="Calibri" w:hAnsi="Calibri"/>
          <w:sz w:val="20"/>
          <w:szCs w:val="20"/>
        </w:rPr>
        <w:t xml:space="preserve">espacio de almacenamiento o de tiempo de procesador </w:t>
      </w:r>
      <w:r w:rsidR="000A41E3" w:rsidRPr="00B96EBC">
        <w:rPr>
          <w:rFonts w:ascii="Calibri" w:hAnsi="Calibri"/>
          <w:sz w:val="20"/>
          <w:szCs w:val="20"/>
        </w:rPr>
        <w:t xml:space="preserve">podía </w:t>
      </w:r>
      <w:r w:rsidR="0061008E" w:rsidRPr="00B96EBC">
        <w:rPr>
          <w:rFonts w:ascii="Calibri" w:hAnsi="Calibri"/>
          <w:sz w:val="20"/>
          <w:szCs w:val="20"/>
        </w:rPr>
        <w:t xml:space="preserve">chocar con restricciones que llevaran a </w:t>
      </w:r>
      <w:r w:rsidR="007A44EE" w:rsidRPr="00B96EBC">
        <w:rPr>
          <w:rFonts w:ascii="Calibri" w:hAnsi="Calibri"/>
          <w:sz w:val="20"/>
          <w:szCs w:val="20"/>
        </w:rPr>
        <w:t xml:space="preserve">interrumpir la continuidad de la medición. En este sentido, </w:t>
      </w:r>
      <w:r w:rsidR="0061008E" w:rsidRPr="00B96EBC">
        <w:rPr>
          <w:rFonts w:ascii="Calibri" w:hAnsi="Calibri"/>
          <w:sz w:val="20"/>
          <w:szCs w:val="20"/>
        </w:rPr>
        <w:t xml:space="preserve">para evaluarse la </w:t>
      </w:r>
      <w:r w:rsidR="00092074" w:rsidRPr="00B96EBC">
        <w:rPr>
          <w:rFonts w:ascii="Calibri" w:hAnsi="Calibri"/>
          <w:sz w:val="20"/>
          <w:szCs w:val="20"/>
        </w:rPr>
        <w:t>disponibilidad a intervalos de 10 minutos, durante un año, estimábamos</w:t>
      </w:r>
      <w:r w:rsidR="007E59A8" w:rsidRPr="00B96EBC">
        <w:rPr>
          <w:rFonts w:ascii="Calibri" w:hAnsi="Calibri"/>
          <w:sz w:val="20"/>
          <w:szCs w:val="20"/>
        </w:rPr>
        <w:t xml:space="preserve"> producir para </w:t>
      </w:r>
      <w:r w:rsidR="00DD3823" w:rsidRPr="00B96EBC">
        <w:rPr>
          <w:rFonts w:ascii="Calibri" w:hAnsi="Calibri"/>
          <w:sz w:val="20"/>
          <w:szCs w:val="20"/>
        </w:rPr>
        <w:t>130</w:t>
      </w:r>
      <w:r w:rsidR="007E59A8" w:rsidRPr="00B96EBC">
        <w:rPr>
          <w:rFonts w:ascii="Calibri" w:hAnsi="Calibri"/>
          <w:sz w:val="20"/>
          <w:szCs w:val="20"/>
        </w:rPr>
        <w:t xml:space="preserve"> sitios </w:t>
      </w:r>
      <w:r w:rsidR="001D7982" w:rsidRPr="00B96EBC">
        <w:rPr>
          <w:rFonts w:ascii="Calibri" w:hAnsi="Calibri"/>
          <w:sz w:val="20"/>
          <w:szCs w:val="20"/>
        </w:rPr>
        <w:t>casi 7</w:t>
      </w:r>
      <w:r w:rsidR="00092074" w:rsidRPr="00B96EBC">
        <w:rPr>
          <w:rFonts w:ascii="Calibri" w:hAnsi="Calibri"/>
          <w:sz w:val="20"/>
          <w:szCs w:val="20"/>
        </w:rPr>
        <w:t xml:space="preserve"> millones de registros</w:t>
      </w:r>
      <w:r w:rsidR="00DD3823" w:rsidRPr="00B96EBC">
        <w:rPr>
          <w:rFonts w:ascii="Calibri" w:hAnsi="Calibri"/>
          <w:sz w:val="20"/>
          <w:szCs w:val="20"/>
        </w:rPr>
        <w:t xml:space="preserve"> (6 registros por hora </w:t>
      </w:r>
      <w:r w:rsidR="001D7982" w:rsidRPr="00B96EBC">
        <w:rPr>
          <w:rFonts w:ascii="Calibri" w:hAnsi="Calibri"/>
          <w:sz w:val="20"/>
          <w:szCs w:val="20"/>
        </w:rPr>
        <w:t>x 24 horas x 365 días x 130 sitios = 6,83 millones</w:t>
      </w:r>
      <w:r w:rsidR="002543A2" w:rsidRPr="00B96EBC">
        <w:rPr>
          <w:rFonts w:ascii="Calibri" w:hAnsi="Calibri"/>
          <w:sz w:val="20"/>
          <w:szCs w:val="20"/>
        </w:rPr>
        <w:t xml:space="preserve"> de filas</w:t>
      </w:r>
      <w:r w:rsidR="001D7982" w:rsidRPr="00B96EBC">
        <w:rPr>
          <w:rFonts w:ascii="Calibri" w:hAnsi="Calibri"/>
          <w:sz w:val="20"/>
          <w:szCs w:val="20"/>
        </w:rPr>
        <w:t>)</w:t>
      </w:r>
      <w:r w:rsidR="00092074" w:rsidRPr="00B96EBC">
        <w:rPr>
          <w:rFonts w:ascii="Calibri" w:hAnsi="Calibri"/>
          <w:sz w:val="20"/>
          <w:szCs w:val="20"/>
        </w:rPr>
        <w:t>.</w:t>
      </w:r>
    </w:p>
    <w:p w14:paraId="391DA3FB" w14:textId="77777777" w:rsidR="008A258A" w:rsidRPr="00B96EBC" w:rsidRDefault="008A258A" w:rsidP="00C93490">
      <w:pPr>
        <w:spacing w:after="0" w:line="240" w:lineRule="auto"/>
        <w:ind w:firstLine="709"/>
        <w:jc w:val="both"/>
        <w:rPr>
          <w:rFonts w:ascii="Calibri" w:hAnsi="Calibri"/>
          <w:sz w:val="20"/>
          <w:szCs w:val="20"/>
        </w:rPr>
      </w:pPr>
    </w:p>
    <w:p w14:paraId="79588FF5" w14:textId="234B7784" w:rsidR="00EA1BCA" w:rsidRPr="00B96EBC" w:rsidRDefault="00092074" w:rsidP="00C93490">
      <w:pPr>
        <w:spacing w:after="0" w:line="240" w:lineRule="auto"/>
        <w:ind w:firstLine="709"/>
        <w:jc w:val="both"/>
        <w:rPr>
          <w:rFonts w:ascii="Calibri" w:hAnsi="Calibri"/>
          <w:sz w:val="20"/>
          <w:szCs w:val="20"/>
        </w:rPr>
      </w:pPr>
      <w:r w:rsidRPr="00B96EBC">
        <w:rPr>
          <w:rFonts w:ascii="Calibri" w:hAnsi="Calibri"/>
          <w:sz w:val="20"/>
          <w:szCs w:val="20"/>
        </w:rPr>
        <w:t xml:space="preserve">Considerando estos requerimientos, </w:t>
      </w:r>
      <w:r w:rsidR="007A44EE" w:rsidRPr="00B96EBC">
        <w:rPr>
          <w:rFonts w:ascii="Calibri" w:hAnsi="Calibri"/>
          <w:sz w:val="20"/>
          <w:szCs w:val="20"/>
        </w:rPr>
        <w:t xml:space="preserve">la estrategia de medición se </w:t>
      </w:r>
      <w:r w:rsidR="004A10F2" w:rsidRPr="00B96EBC">
        <w:rPr>
          <w:rFonts w:ascii="Calibri" w:hAnsi="Calibri"/>
          <w:sz w:val="20"/>
          <w:szCs w:val="20"/>
        </w:rPr>
        <w:t xml:space="preserve">apoyó en la codificación de un conjunto de </w:t>
      </w:r>
      <w:r w:rsidR="004A10F2" w:rsidRPr="00B96EBC">
        <w:rPr>
          <w:rFonts w:ascii="Calibri" w:hAnsi="Calibri"/>
          <w:i/>
          <w:sz w:val="20"/>
          <w:szCs w:val="20"/>
        </w:rPr>
        <w:t>scripts</w:t>
      </w:r>
      <w:r w:rsidR="004A10F2" w:rsidRPr="00B96EBC">
        <w:rPr>
          <w:rFonts w:ascii="Calibri" w:hAnsi="Calibri"/>
          <w:sz w:val="20"/>
          <w:szCs w:val="20"/>
        </w:rPr>
        <w:t xml:space="preserve"> en lenguaje Python. Este lenguaje, además de ser ampliamente utilizado en proyectos académicos y de ejecutar</w:t>
      </w:r>
      <w:r w:rsidR="00BE6DAC" w:rsidRPr="00B96EBC">
        <w:rPr>
          <w:rFonts w:ascii="Calibri" w:hAnsi="Calibri"/>
          <w:sz w:val="20"/>
          <w:szCs w:val="20"/>
        </w:rPr>
        <w:t>se</w:t>
      </w:r>
      <w:r w:rsidR="004A10F2" w:rsidRPr="00B96EBC">
        <w:rPr>
          <w:rFonts w:ascii="Calibri" w:hAnsi="Calibri"/>
          <w:sz w:val="20"/>
          <w:szCs w:val="20"/>
        </w:rPr>
        <w:t xml:space="preserve"> en forma homogénea en diferentes sistemas operativos, ofrecía funciones suficientes para el pedido de datos a otros sitios y para el proc</w:t>
      </w:r>
      <w:r w:rsidR="00AD1F70" w:rsidRPr="00B96EBC">
        <w:rPr>
          <w:rFonts w:ascii="Calibri" w:hAnsi="Calibri"/>
          <w:sz w:val="20"/>
          <w:szCs w:val="20"/>
        </w:rPr>
        <w:t>esamiento</w:t>
      </w:r>
      <w:r w:rsidR="004A10F2" w:rsidRPr="00B96EBC">
        <w:rPr>
          <w:rFonts w:ascii="Calibri" w:hAnsi="Calibri"/>
          <w:sz w:val="20"/>
          <w:szCs w:val="20"/>
        </w:rPr>
        <w:t xml:space="preserve"> en paralelo de</w:t>
      </w:r>
      <w:r w:rsidR="00AD1F70" w:rsidRPr="00B96EBC">
        <w:rPr>
          <w:rFonts w:ascii="Calibri" w:hAnsi="Calibri"/>
          <w:sz w:val="20"/>
          <w:szCs w:val="20"/>
        </w:rPr>
        <w:t xml:space="preserve"> las colas de </w:t>
      </w:r>
      <w:r w:rsidR="004A10F2" w:rsidRPr="00B96EBC">
        <w:rPr>
          <w:rFonts w:ascii="Calibri" w:hAnsi="Calibri"/>
          <w:sz w:val="20"/>
          <w:szCs w:val="20"/>
        </w:rPr>
        <w:t>pedidos.</w:t>
      </w:r>
      <w:r w:rsidR="00AD1F70" w:rsidRPr="00B96EBC">
        <w:rPr>
          <w:rFonts w:ascii="Calibri" w:hAnsi="Calibri"/>
          <w:sz w:val="20"/>
          <w:szCs w:val="20"/>
        </w:rPr>
        <w:t xml:space="preserve"> </w:t>
      </w:r>
      <w:r w:rsidR="00EA1BCA" w:rsidRPr="00B96EBC">
        <w:rPr>
          <w:rFonts w:ascii="Calibri" w:hAnsi="Calibri"/>
          <w:sz w:val="20"/>
          <w:szCs w:val="20"/>
        </w:rPr>
        <w:t>Plataformas pagas de internet para el monitoreo de sitios suponían un costo mucho mayor (para nuestra fase exploratoria de 130 sitios), no siempre con el tipo de registro buscado como resultado.</w:t>
      </w:r>
    </w:p>
    <w:p w14:paraId="2134D84C" w14:textId="77777777" w:rsidR="001D591E" w:rsidRPr="00B96EBC" w:rsidRDefault="001D591E" w:rsidP="00C93490">
      <w:pPr>
        <w:spacing w:after="0" w:line="240" w:lineRule="auto"/>
        <w:ind w:firstLine="709"/>
        <w:jc w:val="both"/>
        <w:rPr>
          <w:rFonts w:ascii="Calibri" w:hAnsi="Calibri"/>
          <w:sz w:val="20"/>
          <w:szCs w:val="20"/>
        </w:rPr>
      </w:pPr>
    </w:p>
    <w:p w14:paraId="5597A03D" w14:textId="035AB12E" w:rsidR="00092074" w:rsidRPr="00B96EBC" w:rsidRDefault="00AD1F70" w:rsidP="00C93490">
      <w:pPr>
        <w:spacing w:after="0" w:line="240" w:lineRule="auto"/>
        <w:ind w:firstLine="709"/>
        <w:jc w:val="both"/>
        <w:rPr>
          <w:rFonts w:ascii="Calibri" w:hAnsi="Calibri"/>
          <w:sz w:val="20"/>
          <w:szCs w:val="20"/>
        </w:rPr>
      </w:pPr>
      <w:r w:rsidRPr="00B96EBC">
        <w:rPr>
          <w:rFonts w:ascii="Calibri" w:hAnsi="Calibri"/>
          <w:sz w:val="20"/>
          <w:szCs w:val="20"/>
        </w:rPr>
        <w:t xml:space="preserve">Para el funcionamiento de la herramienta de monitoreo (de ahora en más la llamaremos ‘monitor’) </w:t>
      </w:r>
      <w:r w:rsidR="00726956" w:rsidRPr="00B96EBC">
        <w:rPr>
          <w:rFonts w:ascii="Calibri" w:hAnsi="Calibri"/>
          <w:sz w:val="20"/>
          <w:szCs w:val="20"/>
        </w:rPr>
        <w:t xml:space="preserve">se definieron </w:t>
      </w:r>
      <w:r w:rsidR="004F5BE8" w:rsidRPr="00B96EBC">
        <w:rPr>
          <w:rFonts w:ascii="Calibri" w:hAnsi="Calibri"/>
          <w:sz w:val="20"/>
          <w:szCs w:val="20"/>
        </w:rPr>
        <w:t>las siguientes pautas</w:t>
      </w:r>
      <w:r w:rsidR="00726956" w:rsidRPr="00B96EBC">
        <w:rPr>
          <w:rFonts w:ascii="Calibri" w:hAnsi="Calibri"/>
          <w:sz w:val="20"/>
          <w:szCs w:val="20"/>
        </w:rPr>
        <w:t xml:space="preserve"> </w:t>
      </w:r>
      <w:r w:rsidRPr="00B96EBC">
        <w:rPr>
          <w:rFonts w:ascii="Calibri" w:hAnsi="Calibri"/>
          <w:sz w:val="20"/>
          <w:szCs w:val="20"/>
        </w:rPr>
        <w:t>de funcionamiento:</w:t>
      </w:r>
    </w:p>
    <w:p w14:paraId="494BF5D2" w14:textId="77777777" w:rsidR="001D591E" w:rsidRPr="00B96EBC" w:rsidRDefault="001D591E" w:rsidP="00DB0E23">
      <w:pPr>
        <w:spacing w:after="0" w:line="240" w:lineRule="auto"/>
        <w:ind w:firstLine="709"/>
        <w:jc w:val="both"/>
        <w:rPr>
          <w:rFonts w:ascii="Calibri" w:hAnsi="Calibri"/>
          <w:sz w:val="20"/>
          <w:szCs w:val="20"/>
        </w:rPr>
      </w:pPr>
    </w:p>
    <w:p w14:paraId="34EB3647" w14:textId="5346C548" w:rsidR="00AD1F70" w:rsidRPr="00B96EBC" w:rsidRDefault="00AD1F70" w:rsidP="00DB0E23">
      <w:pPr>
        <w:pStyle w:val="Prrafodelista"/>
        <w:numPr>
          <w:ilvl w:val="0"/>
          <w:numId w:val="3"/>
        </w:numPr>
        <w:tabs>
          <w:tab w:val="left" w:pos="851"/>
        </w:tabs>
        <w:spacing w:after="0" w:line="240" w:lineRule="auto"/>
        <w:ind w:left="0" w:firstLine="709"/>
        <w:jc w:val="both"/>
        <w:rPr>
          <w:rFonts w:ascii="Calibri" w:hAnsi="Calibri"/>
          <w:sz w:val="20"/>
          <w:szCs w:val="20"/>
        </w:rPr>
      </w:pPr>
      <w:r w:rsidRPr="00B96EBC">
        <w:rPr>
          <w:rFonts w:ascii="Calibri" w:hAnsi="Calibri"/>
          <w:sz w:val="20"/>
          <w:szCs w:val="20"/>
        </w:rPr>
        <w:t xml:space="preserve">En primer lugar, la herramienta debía procesar la lista de sitios a visitar </w:t>
      </w:r>
      <w:r w:rsidR="00EA1BCA" w:rsidRPr="00B96EBC">
        <w:rPr>
          <w:rFonts w:ascii="Calibri" w:hAnsi="Calibri"/>
          <w:sz w:val="20"/>
          <w:szCs w:val="20"/>
        </w:rPr>
        <w:t>respetando</w:t>
      </w:r>
      <w:r w:rsidRPr="00B96EBC">
        <w:rPr>
          <w:rFonts w:ascii="Calibri" w:hAnsi="Calibri"/>
          <w:sz w:val="20"/>
          <w:szCs w:val="20"/>
        </w:rPr>
        <w:t xml:space="preserve"> el intervalo de tiempo esperado entre cada </w:t>
      </w:r>
      <w:r w:rsidR="00334F5F" w:rsidRPr="00B96EBC">
        <w:rPr>
          <w:rFonts w:ascii="Calibri" w:hAnsi="Calibri"/>
          <w:sz w:val="20"/>
          <w:szCs w:val="20"/>
        </w:rPr>
        <w:t>verificación de cada sitio</w:t>
      </w:r>
      <w:r w:rsidRPr="00B96EBC">
        <w:rPr>
          <w:rFonts w:ascii="Calibri" w:hAnsi="Calibri"/>
          <w:sz w:val="20"/>
          <w:szCs w:val="20"/>
        </w:rPr>
        <w:t xml:space="preserve">. </w:t>
      </w:r>
      <w:r w:rsidR="007F11B1" w:rsidRPr="00B96EBC">
        <w:rPr>
          <w:rFonts w:ascii="Calibri" w:hAnsi="Calibri"/>
          <w:sz w:val="20"/>
          <w:szCs w:val="20"/>
        </w:rPr>
        <w:t>Como no hay un modo externo de saber si un sitio está respondiendo que no sea solicitarle una página,</w:t>
      </w:r>
      <w:r w:rsidR="00334F5F" w:rsidRPr="00B96EBC">
        <w:rPr>
          <w:rFonts w:ascii="Calibri" w:hAnsi="Calibri"/>
          <w:sz w:val="20"/>
          <w:szCs w:val="20"/>
        </w:rPr>
        <w:t xml:space="preserve"> no debían requerirse páginas a intervalos tan cortos que saturaran los servidores investigados. En todos los casos se estableció que el intervalo entre consultas para un mismo servidor sería de 10 minutos, siendo una frecuencia que balanceaba la voluntad de construir un monitoreo ‘continuo’ con una demanda que fuera poco invasiva para los servidores a consultar.</w:t>
      </w:r>
    </w:p>
    <w:p w14:paraId="52F8DDD5" w14:textId="77777777" w:rsidR="001D591E" w:rsidRPr="00B96EBC" w:rsidRDefault="001D591E" w:rsidP="00DB0E23">
      <w:pPr>
        <w:tabs>
          <w:tab w:val="left" w:pos="851"/>
        </w:tabs>
        <w:spacing w:after="0" w:line="240" w:lineRule="auto"/>
        <w:ind w:firstLine="709"/>
        <w:jc w:val="both"/>
        <w:rPr>
          <w:rFonts w:ascii="Calibri" w:hAnsi="Calibri"/>
          <w:sz w:val="20"/>
          <w:szCs w:val="20"/>
        </w:rPr>
      </w:pPr>
    </w:p>
    <w:p w14:paraId="3E8E0DC5" w14:textId="5D0B3452" w:rsidR="004C5EA4" w:rsidRPr="00B96EBC" w:rsidRDefault="00AD1F70" w:rsidP="00DB0E23">
      <w:pPr>
        <w:pStyle w:val="Prrafodelista"/>
        <w:numPr>
          <w:ilvl w:val="0"/>
          <w:numId w:val="3"/>
        </w:numPr>
        <w:tabs>
          <w:tab w:val="left" w:pos="851"/>
        </w:tabs>
        <w:spacing w:after="0" w:line="240" w:lineRule="auto"/>
        <w:ind w:left="0" w:firstLine="709"/>
        <w:jc w:val="both"/>
        <w:rPr>
          <w:rFonts w:ascii="Calibri" w:hAnsi="Calibri"/>
          <w:sz w:val="20"/>
          <w:szCs w:val="20"/>
        </w:rPr>
      </w:pPr>
      <w:r w:rsidRPr="00B96EBC">
        <w:rPr>
          <w:rFonts w:ascii="Calibri" w:hAnsi="Calibri"/>
          <w:sz w:val="20"/>
          <w:szCs w:val="20"/>
        </w:rPr>
        <w:lastRenderedPageBreak/>
        <w:t xml:space="preserve">Para evitar utilizar </w:t>
      </w:r>
      <w:r w:rsidR="007F11B1" w:rsidRPr="00B96EBC">
        <w:rPr>
          <w:rFonts w:ascii="Calibri" w:hAnsi="Calibri"/>
          <w:sz w:val="20"/>
          <w:szCs w:val="20"/>
        </w:rPr>
        <w:t xml:space="preserve">tiempo de </w:t>
      </w:r>
      <w:r w:rsidRPr="00B96EBC">
        <w:rPr>
          <w:rFonts w:ascii="Calibri" w:hAnsi="Calibri"/>
          <w:sz w:val="20"/>
          <w:szCs w:val="20"/>
        </w:rPr>
        <w:t xml:space="preserve">procesamiento innecesario, la aplicación se ejecutaría nuevamente en cada intervalo de medición (no se mantendría </w:t>
      </w:r>
      <w:r w:rsidR="00406EDE" w:rsidRPr="00B96EBC">
        <w:rPr>
          <w:rFonts w:ascii="Calibri" w:hAnsi="Calibri"/>
          <w:sz w:val="20"/>
          <w:szCs w:val="20"/>
        </w:rPr>
        <w:t>en memoria entre mediciones</w:t>
      </w:r>
      <w:r w:rsidRPr="00B96EBC">
        <w:rPr>
          <w:rFonts w:ascii="Calibri" w:hAnsi="Calibri"/>
          <w:sz w:val="20"/>
          <w:szCs w:val="20"/>
        </w:rPr>
        <w:t>)</w:t>
      </w:r>
      <w:r w:rsidR="004C5EA4" w:rsidRPr="00B96EBC">
        <w:rPr>
          <w:rFonts w:ascii="Calibri" w:hAnsi="Calibri"/>
          <w:sz w:val="20"/>
          <w:szCs w:val="20"/>
        </w:rPr>
        <w:t>, pudiendo funcionar como una tarea programada (Windows) o cron (Linux)</w:t>
      </w:r>
      <w:r w:rsidRPr="00B96EBC">
        <w:rPr>
          <w:rFonts w:ascii="Calibri" w:hAnsi="Calibri"/>
          <w:sz w:val="20"/>
          <w:szCs w:val="20"/>
        </w:rPr>
        <w:t>.</w:t>
      </w:r>
    </w:p>
    <w:p w14:paraId="7B8F574C" w14:textId="77777777" w:rsidR="001D591E" w:rsidRPr="00B96EBC" w:rsidRDefault="001D591E" w:rsidP="00DB0E23">
      <w:pPr>
        <w:tabs>
          <w:tab w:val="left" w:pos="851"/>
        </w:tabs>
        <w:spacing w:after="0" w:line="240" w:lineRule="auto"/>
        <w:ind w:firstLine="709"/>
        <w:jc w:val="both"/>
        <w:rPr>
          <w:rFonts w:ascii="Calibri" w:hAnsi="Calibri"/>
          <w:sz w:val="20"/>
          <w:szCs w:val="20"/>
        </w:rPr>
      </w:pPr>
    </w:p>
    <w:p w14:paraId="6AB31F72" w14:textId="11E30D7A" w:rsidR="00406EDE" w:rsidRPr="00B96EBC" w:rsidRDefault="00406EDE" w:rsidP="00DB0E23">
      <w:pPr>
        <w:pStyle w:val="Prrafodelista"/>
        <w:numPr>
          <w:ilvl w:val="0"/>
          <w:numId w:val="3"/>
        </w:numPr>
        <w:tabs>
          <w:tab w:val="left" w:pos="851"/>
        </w:tabs>
        <w:spacing w:after="0" w:line="240" w:lineRule="auto"/>
        <w:ind w:left="0" w:firstLine="709"/>
        <w:jc w:val="both"/>
        <w:rPr>
          <w:rFonts w:ascii="Calibri" w:hAnsi="Calibri"/>
          <w:sz w:val="20"/>
          <w:szCs w:val="20"/>
        </w:rPr>
      </w:pPr>
      <w:r w:rsidRPr="00B96EBC">
        <w:rPr>
          <w:rFonts w:ascii="Calibri" w:hAnsi="Calibri"/>
          <w:sz w:val="20"/>
          <w:szCs w:val="20"/>
        </w:rPr>
        <w:t xml:space="preserve">Debido a que ejecutar todos los pedidos a la vez (cada 10 minutos) podía generar cuellos de botella (en la red o la </w:t>
      </w:r>
      <w:proofErr w:type="spellStart"/>
      <w:r w:rsidRPr="00B96EBC">
        <w:rPr>
          <w:rFonts w:ascii="Calibri" w:hAnsi="Calibri"/>
          <w:sz w:val="20"/>
          <w:szCs w:val="20"/>
        </w:rPr>
        <w:t>paralelización</w:t>
      </w:r>
      <w:proofErr w:type="spellEnd"/>
      <w:r w:rsidRPr="00B96EBC">
        <w:rPr>
          <w:rFonts w:ascii="Calibri" w:hAnsi="Calibri"/>
          <w:sz w:val="20"/>
          <w:szCs w:val="20"/>
        </w:rPr>
        <w:t xml:space="preserve"> de los pedidos) que distorsionaran la medición de los tiempos de respuesta, el monitor debía repartir los pedidos de modo de ejec</w:t>
      </w:r>
      <w:r w:rsidR="00726956" w:rsidRPr="00B96EBC">
        <w:rPr>
          <w:rFonts w:ascii="Calibri" w:hAnsi="Calibri"/>
          <w:sz w:val="20"/>
          <w:szCs w:val="20"/>
        </w:rPr>
        <w:t>utarse a intervalos de 1 minuto</w:t>
      </w:r>
      <w:r w:rsidRPr="00B96EBC">
        <w:rPr>
          <w:rFonts w:ascii="Calibri" w:hAnsi="Calibri"/>
          <w:sz w:val="20"/>
          <w:szCs w:val="20"/>
        </w:rPr>
        <w:t>, verificando allí un décimo del total de sitios a validar.</w:t>
      </w:r>
    </w:p>
    <w:p w14:paraId="6274D209" w14:textId="77777777" w:rsidR="001D591E" w:rsidRPr="00B96EBC" w:rsidRDefault="001D591E" w:rsidP="00DB0E23">
      <w:pPr>
        <w:tabs>
          <w:tab w:val="left" w:pos="851"/>
        </w:tabs>
        <w:spacing w:after="0" w:line="240" w:lineRule="auto"/>
        <w:ind w:firstLine="709"/>
        <w:jc w:val="both"/>
        <w:rPr>
          <w:rFonts w:ascii="Calibri" w:hAnsi="Calibri"/>
          <w:sz w:val="20"/>
          <w:szCs w:val="20"/>
        </w:rPr>
      </w:pPr>
    </w:p>
    <w:p w14:paraId="74CA534B" w14:textId="4E88B312" w:rsidR="00726956" w:rsidRPr="00B96EBC" w:rsidRDefault="00726956" w:rsidP="00DB0E23">
      <w:pPr>
        <w:pStyle w:val="Prrafodelista"/>
        <w:numPr>
          <w:ilvl w:val="0"/>
          <w:numId w:val="3"/>
        </w:numPr>
        <w:tabs>
          <w:tab w:val="left" w:pos="851"/>
        </w:tabs>
        <w:spacing w:after="0" w:line="240" w:lineRule="auto"/>
        <w:ind w:left="0" w:firstLine="709"/>
        <w:jc w:val="both"/>
        <w:rPr>
          <w:rFonts w:ascii="Calibri" w:hAnsi="Calibri"/>
          <w:sz w:val="20"/>
          <w:szCs w:val="20"/>
        </w:rPr>
      </w:pPr>
      <w:r w:rsidRPr="00B96EBC">
        <w:rPr>
          <w:rFonts w:ascii="Calibri" w:hAnsi="Calibri"/>
          <w:sz w:val="20"/>
          <w:szCs w:val="20"/>
        </w:rPr>
        <w:t xml:space="preserve">En estos </w:t>
      </w:r>
      <w:proofErr w:type="spellStart"/>
      <w:r w:rsidRPr="00B96EBC">
        <w:rPr>
          <w:rFonts w:ascii="Calibri" w:hAnsi="Calibri"/>
          <w:sz w:val="20"/>
          <w:szCs w:val="20"/>
        </w:rPr>
        <w:t>subintervalos</w:t>
      </w:r>
      <w:proofErr w:type="spellEnd"/>
      <w:r w:rsidRPr="00B96EBC">
        <w:rPr>
          <w:rFonts w:ascii="Calibri" w:hAnsi="Calibri"/>
          <w:sz w:val="20"/>
          <w:szCs w:val="20"/>
        </w:rPr>
        <w:t xml:space="preserve"> de 1 minuto, el monitor debía a su vez generar un número limitado de colas de ejecución (5 colas de ejecución) para ir asignando los pedidos en estas colas a medida que se completaban los anteriores, de modo de no saturar la conexión de red con pedidos y distorsionar los tiempos de respuesta.</w:t>
      </w:r>
    </w:p>
    <w:p w14:paraId="48854AB4" w14:textId="77777777" w:rsidR="001D591E" w:rsidRPr="00B96EBC" w:rsidRDefault="001D591E" w:rsidP="00DB0E23">
      <w:pPr>
        <w:tabs>
          <w:tab w:val="left" w:pos="851"/>
        </w:tabs>
        <w:spacing w:after="0" w:line="240" w:lineRule="auto"/>
        <w:ind w:firstLine="709"/>
        <w:jc w:val="both"/>
        <w:rPr>
          <w:rFonts w:ascii="Calibri" w:hAnsi="Calibri"/>
          <w:sz w:val="20"/>
          <w:szCs w:val="20"/>
        </w:rPr>
      </w:pPr>
    </w:p>
    <w:p w14:paraId="10EA6041" w14:textId="6D4AAAC1" w:rsidR="00726956" w:rsidRPr="00B96EBC" w:rsidRDefault="00726956" w:rsidP="00DB0E23">
      <w:pPr>
        <w:pStyle w:val="Prrafodelista"/>
        <w:numPr>
          <w:ilvl w:val="0"/>
          <w:numId w:val="3"/>
        </w:numPr>
        <w:tabs>
          <w:tab w:val="left" w:pos="851"/>
        </w:tabs>
        <w:spacing w:after="0" w:line="240" w:lineRule="auto"/>
        <w:ind w:left="0" w:firstLine="709"/>
        <w:jc w:val="both"/>
        <w:rPr>
          <w:rFonts w:ascii="Calibri" w:hAnsi="Calibri"/>
          <w:sz w:val="20"/>
          <w:szCs w:val="20"/>
        </w:rPr>
      </w:pPr>
      <w:r w:rsidRPr="00B96EBC">
        <w:rPr>
          <w:rFonts w:ascii="Calibri" w:hAnsi="Calibri"/>
          <w:sz w:val="20"/>
          <w:szCs w:val="20"/>
        </w:rPr>
        <w:t xml:space="preserve">En todo momento, el monitor debía controlar los tiempos de espera, ya que la medición de un </w:t>
      </w:r>
      <w:proofErr w:type="spellStart"/>
      <w:r w:rsidRPr="00B96EBC">
        <w:rPr>
          <w:rFonts w:ascii="Calibri" w:hAnsi="Calibri"/>
          <w:sz w:val="20"/>
          <w:szCs w:val="20"/>
        </w:rPr>
        <w:t>subintervalo</w:t>
      </w:r>
      <w:proofErr w:type="spellEnd"/>
      <w:r w:rsidRPr="00B96EBC">
        <w:rPr>
          <w:rFonts w:ascii="Calibri" w:hAnsi="Calibri"/>
          <w:sz w:val="20"/>
          <w:szCs w:val="20"/>
        </w:rPr>
        <w:t xml:space="preserve"> no podía encimarse con la del </w:t>
      </w:r>
      <w:proofErr w:type="spellStart"/>
      <w:r w:rsidRPr="00B96EBC">
        <w:rPr>
          <w:rFonts w:ascii="Calibri" w:hAnsi="Calibri"/>
          <w:sz w:val="20"/>
          <w:szCs w:val="20"/>
        </w:rPr>
        <w:t>subintervalo</w:t>
      </w:r>
      <w:proofErr w:type="spellEnd"/>
      <w:r w:rsidRPr="00B96EBC">
        <w:rPr>
          <w:rFonts w:ascii="Calibri" w:hAnsi="Calibri"/>
          <w:sz w:val="20"/>
          <w:szCs w:val="20"/>
        </w:rPr>
        <w:t xml:space="preserve"> siguiente. En caso de acabarse el tiempo sin respuesta y habiendo pedidos pendientes, se debía registrar la imposibilidad de ejecutar</w:t>
      </w:r>
      <w:r w:rsidR="00BE6DAC" w:rsidRPr="00B96EBC">
        <w:rPr>
          <w:rFonts w:ascii="Calibri" w:hAnsi="Calibri"/>
          <w:sz w:val="20"/>
          <w:szCs w:val="20"/>
        </w:rPr>
        <w:t>los</w:t>
      </w:r>
      <w:r w:rsidRPr="00B96EBC">
        <w:rPr>
          <w:rFonts w:ascii="Calibri" w:hAnsi="Calibri"/>
          <w:sz w:val="20"/>
          <w:szCs w:val="20"/>
        </w:rPr>
        <w:t xml:space="preserve"> sin extenderse sobre el siguiente </w:t>
      </w:r>
      <w:proofErr w:type="spellStart"/>
      <w:r w:rsidRPr="00B96EBC">
        <w:rPr>
          <w:rFonts w:ascii="Calibri" w:hAnsi="Calibri"/>
          <w:sz w:val="20"/>
          <w:szCs w:val="20"/>
        </w:rPr>
        <w:t>subintervalo</w:t>
      </w:r>
      <w:proofErr w:type="spellEnd"/>
      <w:r w:rsidRPr="00B96EBC">
        <w:rPr>
          <w:rFonts w:ascii="Calibri" w:hAnsi="Calibri"/>
          <w:sz w:val="20"/>
          <w:szCs w:val="20"/>
        </w:rPr>
        <w:t>.</w:t>
      </w:r>
    </w:p>
    <w:p w14:paraId="6E0642AD" w14:textId="77777777" w:rsidR="001D591E" w:rsidRPr="00B96EBC" w:rsidRDefault="001D591E" w:rsidP="00DB0E23">
      <w:pPr>
        <w:tabs>
          <w:tab w:val="left" w:pos="851"/>
        </w:tabs>
        <w:spacing w:after="0" w:line="240" w:lineRule="auto"/>
        <w:ind w:firstLine="709"/>
        <w:jc w:val="both"/>
        <w:rPr>
          <w:rFonts w:ascii="Calibri" w:hAnsi="Calibri"/>
          <w:sz w:val="20"/>
          <w:szCs w:val="20"/>
        </w:rPr>
      </w:pPr>
    </w:p>
    <w:p w14:paraId="0A7B68C5" w14:textId="53573E58" w:rsidR="00726956" w:rsidRPr="00B96EBC" w:rsidRDefault="00726956" w:rsidP="00DB0E23">
      <w:pPr>
        <w:pStyle w:val="Prrafodelista"/>
        <w:numPr>
          <w:ilvl w:val="0"/>
          <w:numId w:val="3"/>
        </w:numPr>
        <w:tabs>
          <w:tab w:val="left" w:pos="851"/>
        </w:tabs>
        <w:spacing w:after="0" w:line="240" w:lineRule="auto"/>
        <w:ind w:left="0" w:firstLine="709"/>
        <w:jc w:val="both"/>
        <w:rPr>
          <w:rFonts w:ascii="Calibri" w:hAnsi="Calibri"/>
          <w:sz w:val="20"/>
          <w:szCs w:val="20"/>
        </w:rPr>
      </w:pPr>
      <w:r w:rsidRPr="00B96EBC">
        <w:rPr>
          <w:rFonts w:ascii="Calibri" w:hAnsi="Calibri"/>
          <w:sz w:val="20"/>
          <w:szCs w:val="20"/>
        </w:rPr>
        <w:t xml:space="preserve">El registro de los resultados debía </w:t>
      </w:r>
      <w:r w:rsidR="00BE6DAC" w:rsidRPr="00B96EBC">
        <w:rPr>
          <w:rFonts w:ascii="Calibri" w:hAnsi="Calibri"/>
          <w:sz w:val="20"/>
          <w:szCs w:val="20"/>
        </w:rPr>
        <w:t>realizarse</w:t>
      </w:r>
      <w:r w:rsidRPr="00B96EBC">
        <w:rPr>
          <w:rFonts w:ascii="Calibri" w:hAnsi="Calibri"/>
          <w:sz w:val="20"/>
          <w:szCs w:val="20"/>
        </w:rPr>
        <w:t xml:space="preserve"> en archivos </w:t>
      </w:r>
      <w:r w:rsidR="00593181" w:rsidRPr="00B96EBC">
        <w:rPr>
          <w:rFonts w:ascii="Calibri" w:hAnsi="Calibri"/>
          <w:sz w:val="20"/>
          <w:szCs w:val="20"/>
        </w:rPr>
        <w:t>binarios</w:t>
      </w:r>
      <w:r w:rsidRPr="00B96EBC">
        <w:rPr>
          <w:rFonts w:ascii="Calibri" w:hAnsi="Calibri"/>
          <w:sz w:val="20"/>
          <w:szCs w:val="20"/>
        </w:rPr>
        <w:t xml:space="preserve">, produciendo un archivo por sitio monitoreado </w:t>
      </w:r>
      <w:r w:rsidR="00334F5F" w:rsidRPr="00B96EBC">
        <w:rPr>
          <w:rFonts w:ascii="Calibri" w:hAnsi="Calibri"/>
          <w:sz w:val="20"/>
          <w:szCs w:val="20"/>
        </w:rPr>
        <w:t xml:space="preserve">en cada </w:t>
      </w:r>
      <w:r w:rsidRPr="00B96EBC">
        <w:rPr>
          <w:rFonts w:ascii="Calibri" w:hAnsi="Calibri"/>
          <w:sz w:val="20"/>
          <w:szCs w:val="20"/>
        </w:rPr>
        <w:t xml:space="preserve">mes. </w:t>
      </w:r>
      <w:r w:rsidR="00593181" w:rsidRPr="00B96EBC">
        <w:rPr>
          <w:rFonts w:ascii="Calibri" w:hAnsi="Calibri"/>
          <w:sz w:val="20"/>
          <w:szCs w:val="20"/>
        </w:rPr>
        <w:t xml:space="preserve">Cada registro se guardaría en bloques de 3 </w:t>
      </w:r>
      <w:r w:rsidR="00593181" w:rsidRPr="00B96EBC">
        <w:rPr>
          <w:rFonts w:ascii="Calibri" w:hAnsi="Calibri"/>
          <w:i/>
          <w:sz w:val="20"/>
          <w:szCs w:val="20"/>
        </w:rPr>
        <w:t>bytes</w:t>
      </w:r>
      <w:r w:rsidR="00593181" w:rsidRPr="00B96EBC">
        <w:rPr>
          <w:rFonts w:ascii="Calibri" w:hAnsi="Calibri"/>
          <w:sz w:val="20"/>
          <w:szCs w:val="20"/>
        </w:rPr>
        <w:t>, dando el primero el status de la respuesta (</w:t>
      </w:r>
      <w:r w:rsidR="00C32974" w:rsidRPr="00B96EBC">
        <w:rPr>
          <w:rFonts w:ascii="Calibri" w:hAnsi="Calibri"/>
          <w:sz w:val="20"/>
          <w:szCs w:val="20"/>
        </w:rPr>
        <w:t>indicando si el pedido fue respondido exitosamente</w:t>
      </w:r>
      <w:r w:rsidR="000507B4" w:rsidRPr="00B96EBC">
        <w:rPr>
          <w:rFonts w:ascii="Calibri" w:hAnsi="Calibri"/>
          <w:sz w:val="20"/>
          <w:szCs w:val="20"/>
        </w:rPr>
        <w:t xml:space="preserve"> (7)</w:t>
      </w:r>
      <w:r w:rsidR="00593181" w:rsidRPr="00B96EBC">
        <w:rPr>
          <w:rFonts w:ascii="Calibri" w:hAnsi="Calibri"/>
          <w:sz w:val="20"/>
          <w:szCs w:val="20"/>
        </w:rPr>
        <w:t xml:space="preserve">) y los 2 </w:t>
      </w:r>
      <w:r w:rsidR="00593181" w:rsidRPr="00B96EBC">
        <w:rPr>
          <w:rFonts w:ascii="Calibri" w:hAnsi="Calibri"/>
          <w:i/>
          <w:sz w:val="20"/>
          <w:szCs w:val="20"/>
        </w:rPr>
        <w:t>bytes</w:t>
      </w:r>
      <w:r w:rsidR="00593181" w:rsidRPr="00B96EBC">
        <w:rPr>
          <w:rFonts w:ascii="Calibri" w:hAnsi="Calibri"/>
          <w:sz w:val="20"/>
          <w:szCs w:val="20"/>
        </w:rPr>
        <w:t xml:space="preserve"> siguientes </w:t>
      </w:r>
      <w:r w:rsidR="00BE6DAC" w:rsidRPr="00B96EBC">
        <w:rPr>
          <w:rFonts w:ascii="Calibri" w:hAnsi="Calibri"/>
          <w:sz w:val="20"/>
          <w:szCs w:val="20"/>
        </w:rPr>
        <w:t>el tiempo insumido</w:t>
      </w:r>
      <w:r w:rsidR="00BD0C2E" w:rsidRPr="00B96EBC">
        <w:rPr>
          <w:rFonts w:ascii="Calibri" w:hAnsi="Calibri"/>
          <w:sz w:val="20"/>
          <w:szCs w:val="20"/>
        </w:rPr>
        <w:t xml:space="preserve"> en milisegundos</w:t>
      </w:r>
      <w:r w:rsidR="00BE6DAC" w:rsidRPr="00B96EBC">
        <w:rPr>
          <w:rFonts w:ascii="Calibri" w:hAnsi="Calibri"/>
          <w:sz w:val="20"/>
          <w:szCs w:val="20"/>
        </w:rPr>
        <w:t xml:space="preserve"> hasta completarse el envío de la respuesta</w:t>
      </w:r>
      <w:r w:rsidR="00BD0C2E" w:rsidRPr="00B96EBC">
        <w:rPr>
          <w:rFonts w:ascii="Calibri" w:hAnsi="Calibri"/>
          <w:sz w:val="20"/>
          <w:szCs w:val="20"/>
        </w:rPr>
        <w:t xml:space="preserve">. La </w:t>
      </w:r>
      <w:r w:rsidRPr="00B96EBC">
        <w:rPr>
          <w:rFonts w:ascii="Calibri" w:hAnsi="Calibri"/>
          <w:sz w:val="20"/>
          <w:szCs w:val="20"/>
        </w:rPr>
        <w:t xml:space="preserve">posición </w:t>
      </w:r>
      <w:r w:rsidR="00BD0C2E" w:rsidRPr="00B96EBC">
        <w:rPr>
          <w:rFonts w:ascii="Calibri" w:hAnsi="Calibri"/>
          <w:sz w:val="20"/>
          <w:szCs w:val="20"/>
        </w:rPr>
        <w:t xml:space="preserve">del registro </w:t>
      </w:r>
      <w:r w:rsidRPr="00B96EBC">
        <w:rPr>
          <w:rFonts w:ascii="Calibri" w:hAnsi="Calibri"/>
          <w:sz w:val="20"/>
          <w:szCs w:val="20"/>
        </w:rPr>
        <w:t xml:space="preserve">en el archivo representaría </w:t>
      </w:r>
      <w:r w:rsidR="00BD0C2E" w:rsidRPr="00B96EBC">
        <w:rPr>
          <w:rFonts w:ascii="Calibri" w:hAnsi="Calibri"/>
          <w:sz w:val="20"/>
          <w:szCs w:val="20"/>
        </w:rPr>
        <w:t xml:space="preserve">el momento en el tiempo, </w:t>
      </w:r>
      <w:r w:rsidR="00BE6DAC" w:rsidRPr="00B96EBC">
        <w:rPr>
          <w:rFonts w:ascii="Calibri" w:hAnsi="Calibri"/>
          <w:sz w:val="20"/>
          <w:szCs w:val="20"/>
        </w:rPr>
        <w:t xml:space="preserve">asignándose por </w:t>
      </w:r>
      <w:r w:rsidR="00BD0C2E" w:rsidRPr="00B96EBC">
        <w:rPr>
          <w:rFonts w:ascii="Calibri" w:hAnsi="Calibri"/>
          <w:sz w:val="20"/>
          <w:szCs w:val="20"/>
        </w:rPr>
        <w:t xml:space="preserve">cada posición </w:t>
      </w:r>
      <w:r w:rsidR="00A80F02" w:rsidRPr="00B96EBC">
        <w:rPr>
          <w:rFonts w:ascii="Calibri" w:hAnsi="Calibri"/>
          <w:sz w:val="20"/>
          <w:szCs w:val="20"/>
        </w:rPr>
        <w:t xml:space="preserve">de 3 </w:t>
      </w:r>
      <w:r w:rsidR="00A80F02" w:rsidRPr="00B96EBC">
        <w:rPr>
          <w:rFonts w:ascii="Calibri" w:hAnsi="Calibri"/>
          <w:i/>
          <w:sz w:val="20"/>
          <w:szCs w:val="20"/>
        </w:rPr>
        <w:t>bytes</w:t>
      </w:r>
      <w:r w:rsidR="00A80F02" w:rsidRPr="00B96EBC">
        <w:rPr>
          <w:rFonts w:ascii="Calibri" w:hAnsi="Calibri"/>
          <w:sz w:val="20"/>
          <w:szCs w:val="20"/>
        </w:rPr>
        <w:t xml:space="preserve"> un </w:t>
      </w:r>
      <w:r w:rsidR="00BD0C2E" w:rsidRPr="00B96EBC">
        <w:rPr>
          <w:rFonts w:ascii="Calibri" w:hAnsi="Calibri"/>
          <w:sz w:val="20"/>
          <w:szCs w:val="20"/>
        </w:rPr>
        <w:t xml:space="preserve">desplazamiento </w:t>
      </w:r>
      <w:r w:rsidR="00BE6DAC" w:rsidRPr="00B96EBC">
        <w:rPr>
          <w:rFonts w:ascii="Calibri" w:hAnsi="Calibri"/>
          <w:sz w:val="20"/>
          <w:szCs w:val="20"/>
        </w:rPr>
        <w:t xml:space="preserve">en el </w:t>
      </w:r>
      <w:r w:rsidR="00BD0C2E" w:rsidRPr="00B96EBC">
        <w:rPr>
          <w:rFonts w:ascii="Calibri" w:hAnsi="Calibri"/>
          <w:sz w:val="20"/>
          <w:szCs w:val="20"/>
        </w:rPr>
        <w:t>int</w:t>
      </w:r>
      <w:r w:rsidR="00A80F02" w:rsidRPr="00B96EBC">
        <w:rPr>
          <w:rFonts w:ascii="Calibri" w:hAnsi="Calibri"/>
          <w:sz w:val="20"/>
          <w:szCs w:val="20"/>
        </w:rPr>
        <w:t>ervalo de medición (10 minutos) c</w:t>
      </w:r>
      <w:r w:rsidR="00334F5F" w:rsidRPr="00B96EBC">
        <w:rPr>
          <w:rFonts w:ascii="Calibri" w:hAnsi="Calibri"/>
          <w:sz w:val="20"/>
          <w:szCs w:val="20"/>
        </w:rPr>
        <w:t xml:space="preserve">on </w:t>
      </w:r>
      <w:r w:rsidR="00A80F02" w:rsidRPr="00B96EBC">
        <w:rPr>
          <w:rFonts w:ascii="Calibri" w:hAnsi="Calibri"/>
          <w:sz w:val="20"/>
          <w:szCs w:val="20"/>
        </w:rPr>
        <w:t xml:space="preserve">respecto al inicio del mes. </w:t>
      </w:r>
    </w:p>
    <w:p w14:paraId="3F3C77A3" w14:textId="77777777" w:rsidR="000507B4" w:rsidRPr="00B96EBC" w:rsidRDefault="000507B4" w:rsidP="000507B4">
      <w:pPr>
        <w:tabs>
          <w:tab w:val="left" w:pos="851"/>
        </w:tabs>
        <w:spacing w:after="0" w:line="240" w:lineRule="auto"/>
        <w:jc w:val="both"/>
        <w:rPr>
          <w:rFonts w:ascii="Calibri" w:hAnsi="Calibri"/>
          <w:sz w:val="20"/>
          <w:szCs w:val="20"/>
        </w:rPr>
      </w:pPr>
    </w:p>
    <w:p w14:paraId="28049866" w14:textId="28F44D0B" w:rsidR="000507B4" w:rsidRPr="00B96EBC" w:rsidRDefault="000507B4" w:rsidP="000507B4">
      <w:pPr>
        <w:tabs>
          <w:tab w:val="left" w:pos="851"/>
        </w:tabs>
        <w:spacing w:after="0" w:line="240" w:lineRule="auto"/>
        <w:jc w:val="both"/>
        <w:rPr>
          <w:rFonts w:ascii="Calibri" w:hAnsi="Calibri"/>
          <w:sz w:val="20"/>
          <w:szCs w:val="20"/>
        </w:rPr>
      </w:pPr>
      <w:r w:rsidRPr="00B96EBC">
        <w:rPr>
          <w:rFonts w:ascii="Calibri" w:hAnsi="Calibri"/>
          <w:sz w:val="20"/>
          <w:szCs w:val="20"/>
        </w:rPr>
        <w:t>Nota 7: Los estados que se registraron, siguiendo las respuestas del protocolo HTTP y estados de no respuesta, fueron:    R_200_OK = 0x01, R_OFFLINE   = 0x02, R_ERROR = 0x03, R_TIMEOUT = 0x04, R_CONNECTION_CLOSED = 0x05, R_302_NOT_FOUND = 32, R_400_BAD_REQUEST = 40, R_401_UNAUTHORIZED = 41, R_403_FORBIDDEN = 43, R_404_NOT_FOUND = 44, R_405_METHOD_NOT_ALLOWED = 45, R_410_GONE = 42, R_500_INTERNAL_SERVER_ERROR = 50, R_503_SERVICE_UNAVAILABLE = 53, R_550_PERMISSION_DENIED = 55.</w:t>
      </w:r>
    </w:p>
    <w:p w14:paraId="62817363" w14:textId="710E17F4" w:rsidR="001D591E" w:rsidRPr="00B96EBC" w:rsidRDefault="001D591E" w:rsidP="00DB0E23">
      <w:pPr>
        <w:tabs>
          <w:tab w:val="left" w:pos="851"/>
        </w:tabs>
        <w:spacing w:after="0" w:line="240" w:lineRule="auto"/>
        <w:ind w:firstLine="709"/>
        <w:jc w:val="both"/>
        <w:rPr>
          <w:rFonts w:ascii="Calibri" w:hAnsi="Calibri"/>
          <w:sz w:val="20"/>
          <w:szCs w:val="20"/>
        </w:rPr>
      </w:pPr>
    </w:p>
    <w:p w14:paraId="3B6F0829" w14:textId="45C06380" w:rsidR="00AD1F70" w:rsidRPr="00B96EBC" w:rsidRDefault="00BD0C2E" w:rsidP="00DB0E23">
      <w:pPr>
        <w:pStyle w:val="Prrafodelista"/>
        <w:numPr>
          <w:ilvl w:val="0"/>
          <w:numId w:val="3"/>
        </w:numPr>
        <w:tabs>
          <w:tab w:val="left" w:pos="851"/>
        </w:tabs>
        <w:spacing w:after="0" w:line="240" w:lineRule="auto"/>
        <w:ind w:left="0" w:firstLine="709"/>
        <w:jc w:val="both"/>
        <w:rPr>
          <w:rFonts w:ascii="Calibri" w:hAnsi="Calibri"/>
          <w:sz w:val="20"/>
          <w:szCs w:val="20"/>
        </w:rPr>
      </w:pPr>
      <w:r w:rsidRPr="00B96EBC">
        <w:rPr>
          <w:rFonts w:ascii="Calibri" w:hAnsi="Calibri"/>
          <w:sz w:val="20"/>
          <w:szCs w:val="20"/>
        </w:rPr>
        <w:t>Al final de cada día, un proceso debía subir una copia de los archivos modificados a un servidor remoto para tener posibilidad de resguardar y analizar la información sin interferir en los datos productivos.</w:t>
      </w:r>
    </w:p>
    <w:p w14:paraId="47626723" w14:textId="77777777" w:rsidR="001D591E" w:rsidRPr="00B96EBC" w:rsidRDefault="001D591E" w:rsidP="00C93490">
      <w:pPr>
        <w:spacing w:after="0" w:line="240" w:lineRule="auto"/>
        <w:ind w:firstLine="709"/>
        <w:jc w:val="both"/>
        <w:rPr>
          <w:rFonts w:ascii="Calibri" w:hAnsi="Calibri"/>
          <w:sz w:val="20"/>
          <w:szCs w:val="20"/>
        </w:rPr>
      </w:pPr>
    </w:p>
    <w:p w14:paraId="2D98E862" w14:textId="0CBD0B24" w:rsidR="00BD0C2E" w:rsidRPr="00B96EBC" w:rsidRDefault="00BD0C2E" w:rsidP="00C93490">
      <w:pPr>
        <w:spacing w:after="0" w:line="240" w:lineRule="auto"/>
        <w:ind w:firstLine="709"/>
        <w:jc w:val="both"/>
        <w:rPr>
          <w:rFonts w:ascii="Calibri" w:hAnsi="Calibri"/>
          <w:sz w:val="20"/>
          <w:szCs w:val="20"/>
        </w:rPr>
      </w:pPr>
      <w:r w:rsidRPr="00B96EBC">
        <w:rPr>
          <w:rFonts w:ascii="Calibri" w:hAnsi="Calibri"/>
          <w:sz w:val="20"/>
          <w:szCs w:val="20"/>
        </w:rPr>
        <w:t>Con este esquema</w:t>
      </w:r>
      <w:r w:rsidR="000507B4" w:rsidRPr="00B96EBC">
        <w:rPr>
          <w:rFonts w:ascii="Calibri" w:hAnsi="Calibri"/>
          <w:sz w:val="20"/>
          <w:szCs w:val="20"/>
        </w:rPr>
        <w:t xml:space="preserve"> (8)</w:t>
      </w:r>
      <w:r w:rsidRPr="00B96EBC">
        <w:rPr>
          <w:rFonts w:ascii="Calibri" w:hAnsi="Calibri"/>
          <w:sz w:val="20"/>
          <w:szCs w:val="20"/>
        </w:rPr>
        <w:t>, se realizaron pruebas durante noviembre y diciembre de 2016, comenzándose la medición en enero de 2017.</w:t>
      </w:r>
    </w:p>
    <w:p w14:paraId="0E68890D" w14:textId="77777777" w:rsidR="000507B4" w:rsidRPr="00B96EBC" w:rsidRDefault="000507B4" w:rsidP="000507B4">
      <w:pPr>
        <w:tabs>
          <w:tab w:val="left" w:pos="851"/>
        </w:tabs>
        <w:spacing w:after="0" w:line="240" w:lineRule="auto"/>
        <w:jc w:val="both"/>
        <w:rPr>
          <w:rFonts w:ascii="Calibri" w:hAnsi="Calibri"/>
          <w:sz w:val="20"/>
          <w:szCs w:val="20"/>
        </w:rPr>
      </w:pPr>
    </w:p>
    <w:p w14:paraId="437FD311" w14:textId="77777777" w:rsidR="00DA1C86" w:rsidRPr="00B96EBC" w:rsidRDefault="000507B4" w:rsidP="000507B4">
      <w:pPr>
        <w:tabs>
          <w:tab w:val="left" w:pos="851"/>
        </w:tabs>
        <w:spacing w:after="0" w:line="240" w:lineRule="auto"/>
        <w:jc w:val="both"/>
        <w:rPr>
          <w:rFonts w:ascii="Calibri" w:hAnsi="Calibri"/>
          <w:sz w:val="20"/>
          <w:szCs w:val="20"/>
        </w:rPr>
      </w:pPr>
      <w:r w:rsidRPr="00B96EBC">
        <w:rPr>
          <w:rFonts w:ascii="Calibri" w:hAnsi="Calibri"/>
          <w:sz w:val="20"/>
          <w:szCs w:val="20"/>
        </w:rPr>
        <w:t>Nota 8: El código fuente correspondiente a estos scripts se encuentra</w:t>
      </w:r>
    </w:p>
    <w:p w14:paraId="0F8F0414" w14:textId="09921016" w:rsidR="001D591E" w:rsidRPr="00B96EBC" w:rsidRDefault="000507B4" w:rsidP="000507B4">
      <w:pPr>
        <w:tabs>
          <w:tab w:val="left" w:pos="851"/>
        </w:tabs>
        <w:spacing w:after="0" w:line="240" w:lineRule="auto"/>
        <w:jc w:val="both"/>
        <w:rPr>
          <w:rFonts w:ascii="Calibri" w:hAnsi="Calibri"/>
          <w:sz w:val="20"/>
          <w:szCs w:val="20"/>
        </w:rPr>
      </w:pPr>
      <w:r w:rsidRPr="00B96EBC">
        <w:rPr>
          <w:rFonts w:ascii="Calibri" w:hAnsi="Calibri"/>
          <w:sz w:val="20"/>
          <w:szCs w:val="20"/>
        </w:rPr>
        <w:t xml:space="preserve"> en </w:t>
      </w:r>
      <w:hyperlink r:id="rId11" w:tgtFrame="_blank" w:history="1">
        <w:r w:rsidRPr="00B96EBC">
          <w:rPr>
            <w:rFonts w:ascii="Calibri" w:hAnsi="Calibri"/>
            <w:sz w:val="20"/>
            <w:szCs w:val="20"/>
          </w:rPr>
          <w:t>https://github.com/discontinuos/public-qos</w:t>
        </w:r>
      </w:hyperlink>
      <w:r w:rsidRPr="00B96EBC">
        <w:rPr>
          <w:rFonts w:ascii="Calibri" w:hAnsi="Calibri"/>
          <w:sz w:val="20"/>
          <w:szCs w:val="20"/>
        </w:rPr>
        <w:t>. Hay allí también disponible una herramienta de conversión del formato binario de registro a formato CSV.    </w:t>
      </w:r>
    </w:p>
    <w:p w14:paraId="0970F2D1" w14:textId="77777777" w:rsidR="00C93490" w:rsidRPr="00B96EBC" w:rsidRDefault="00C93490" w:rsidP="000507B4">
      <w:pPr>
        <w:tabs>
          <w:tab w:val="left" w:pos="851"/>
        </w:tabs>
        <w:spacing w:after="0" w:line="240" w:lineRule="auto"/>
        <w:jc w:val="both"/>
        <w:rPr>
          <w:rFonts w:ascii="Calibri" w:hAnsi="Calibri"/>
          <w:sz w:val="20"/>
          <w:szCs w:val="20"/>
        </w:rPr>
      </w:pPr>
    </w:p>
    <w:p w14:paraId="5E17C91F" w14:textId="47B821FF" w:rsidR="00EC35A2" w:rsidRPr="00B96EBC" w:rsidRDefault="00C74A7C" w:rsidP="00C93490">
      <w:pPr>
        <w:spacing w:after="0" w:line="240" w:lineRule="auto"/>
        <w:jc w:val="both"/>
        <w:rPr>
          <w:rFonts w:ascii="Calibri" w:hAnsi="Calibri"/>
          <w:b/>
          <w:bCs/>
          <w:sz w:val="20"/>
          <w:szCs w:val="20"/>
        </w:rPr>
      </w:pPr>
      <w:r w:rsidRPr="00B96EBC">
        <w:rPr>
          <w:rFonts w:ascii="Calibri" w:hAnsi="Calibri"/>
          <w:b/>
          <w:bCs/>
          <w:sz w:val="20"/>
          <w:szCs w:val="20"/>
        </w:rPr>
        <w:t>La muestra</w:t>
      </w:r>
      <w:r w:rsidR="00547736" w:rsidRPr="00B96EBC">
        <w:rPr>
          <w:rFonts w:ascii="Calibri" w:hAnsi="Calibri"/>
          <w:b/>
          <w:bCs/>
          <w:sz w:val="20"/>
          <w:szCs w:val="20"/>
        </w:rPr>
        <w:t>.</w:t>
      </w:r>
    </w:p>
    <w:p w14:paraId="5B1F2BE2" w14:textId="77777777" w:rsidR="00C93490" w:rsidRPr="00B96EBC" w:rsidRDefault="00C93490" w:rsidP="00C93490">
      <w:pPr>
        <w:spacing w:after="0" w:line="240" w:lineRule="auto"/>
        <w:jc w:val="both"/>
        <w:rPr>
          <w:rFonts w:ascii="Calibri" w:hAnsi="Calibri"/>
          <w:sz w:val="20"/>
          <w:szCs w:val="20"/>
        </w:rPr>
      </w:pPr>
    </w:p>
    <w:p w14:paraId="518B9C14" w14:textId="4D1FE19D" w:rsidR="006D4EC8" w:rsidRPr="00B96EBC" w:rsidRDefault="006D4EC8" w:rsidP="00C93490">
      <w:pPr>
        <w:spacing w:after="0" w:line="240" w:lineRule="auto"/>
        <w:jc w:val="both"/>
        <w:rPr>
          <w:rFonts w:ascii="Calibri" w:hAnsi="Calibri"/>
          <w:sz w:val="20"/>
          <w:szCs w:val="20"/>
        </w:rPr>
      </w:pPr>
      <w:r w:rsidRPr="00B96EBC">
        <w:rPr>
          <w:rFonts w:ascii="Calibri" w:hAnsi="Calibri"/>
          <w:sz w:val="20"/>
          <w:szCs w:val="20"/>
        </w:rPr>
        <w:t xml:space="preserve">En la elección de </w:t>
      </w:r>
      <w:r w:rsidR="00336CA8" w:rsidRPr="00B96EBC">
        <w:rPr>
          <w:rFonts w:ascii="Calibri" w:hAnsi="Calibri"/>
          <w:sz w:val="20"/>
          <w:szCs w:val="20"/>
        </w:rPr>
        <w:t xml:space="preserve">sitios incluidos en el relevamiento, si bien se incluyeron principalmente sitios vinculados a la administración nacional, fueron incorporadas también algunas dependencias de la Ciudad Autónoma de Buenos Aires y de la Provincia de Buenos Aires. Se incluyeron sitios de </w:t>
      </w:r>
      <w:r w:rsidR="00A80F02" w:rsidRPr="00B96EBC">
        <w:rPr>
          <w:rFonts w:ascii="Calibri" w:hAnsi="Calibri"/>
          <w:sz w:val="20"/>
          <w:szCs w:val="20"/>
        </w:rPr>
        <w:t>uso masivo de alcance nacional</w:t>
      </w:r>
      <w:r w:rsidR="00336CA8" w:rsidRPr="00B96EBC">
        <w:rPr>
          <w:rFonts w:ascii="Calibri" w:hAnsi="Calibri"/>
          <w:sz w:val="20"/>
          <w:szCs w:val="20"/>
        </w:rPr>
        <w:t xml:space="preserve">, como diarios nacionales </w:t>
      </w:r>
      <w:r w:rsidR="00A80F02" w:rsidRPr="00B96EBC">
        <w:rPr>
          <w:rFonts w:ascii="Calibri" w:hAnsi="Calibri"/>
          <w:sz w:val="20"/>
          <w:szCs w:val="20"/>
        </w:rPr>
        <w:t xml:space="preserve">(periódicos) </w:t>
      </w:r>
      <w:r w:rsidR="00336CA8" w:rsidRPr="00B96EBC">
        <w:rPr>
          <w:rFonts w:ascii="Calibri" w:hAnsi="Calibri"/>
          <w:sz w:val="20"/>
          <w:szCs w:val="20"/>
        </w:rPr>
        <w:t xml:space="preserve">y prestadoras de servicios públicos, así como también sitios de servicios privados tales como cadenas de supermercados o venta </w:t>
      </w:r>
      <w:r w:rsidR="00336CA8" w:rsidRPr="00B96EBC">
        <w:rPr>
          <w:rFonts w:ascii="Calibri" w:hAnsi="Calibri"/>
          <w:i/>
          <w:sz w:val="20"/>
          <w:szCs w:val="20"/>
        </w:rPr>
        <w:t>online</w:t>
      </w:r>
      <w:r w:rsidR="00336CA8" w:rsidRPr="00B96EBC">
        <w:rPr>
          <w:rFonts w:ascii="Calibri" w:hAnsi="Calibri"/>
          <w:sz w:val="20"/>
          <w:szCs w:val="20"/>
        </w:rPr>
        <w:t>.</w:t>
      </w:r>
    </w:p>
    <w:p w14:paraId="0D4ABB6A" w14:textId="77777777" w:rsidR="001D591E" w:rsidRPr="00B96EBC" w:rsidRDefault="001D591E" w:rsidP="00C93490">
      <w:pPr>
        <w:spacing w:after="0" w:line="240" w:lineRule="auto"/>
        <w:ind w:firstLine="709"/>
        <w:jc w:val="both"/>
        <w:rPr>
          <w:rFonts w:ascii="Calibri" w:hAnsi="Calibri"/>
          <w:sz w:val="20"/>
          <w:szCs w:val="20"/>
        </w:rPr>
      </w:pPr>
    </w:p>
    <w:p w14:paraId="73EF81BB" w14:textId="07048E6E" w:rsidR="00E22C21" w:rsidRPr="00B96EBC" w:rsidRDefault="00336CA8" w:rsidP="00C93490">
      <w:pPr>
        <w:spacing w:after="0" w:line="240" w:lineRule="auto"/>
        <w:ind w:firstLine="709"/>
        <w:jc w:val="both"/>
        <w:rPr>
          <w:rFonts w:ascii="Calibri" w:hAnsi="Calibri"/>
          <w:sz w:val="20"/>
          <w:szCs w:val="20"/>
        </w:rPr>
      </w:pPr>
      <w:r w:rsidRPr="00B96EBC">
        <w:rPr>
          <w:rFonts w:ascii="Calibri" w:hAnsi="Calibri"/>
          <w:sz w:val="20"/>
          <w:szCs w:val="20"/>
        </w:rPr>
        <w:t>Resultados de estos criterios, en la Figura 1 puede verse la lista de sitios agrup</w:t>
      </w:r>
      <w:r w:rsidR="00507BEF" w:rsidRPr="00B96EBC">
        <w:rPr>
          <w:rFonts w:ascii="Calibri" w:hAnsi="Calibri"/>
          <w:sz w:val="20"/>
          <w:szCs w:val="20"/>
        </w:rPr>
        <w:t>ados por sector de pertenencia.</w:t>
      </w:r>
      <w:r w:rsidR="00F11910" w:rsidRPr="00B96EBC">
        <w:rPr>
          <w:rFonts w:ascii="Calibri" w:hAnsi="Calibri"/>
          <w:sz w:val="20"/>
          <w:szCs w:val="20"/>
        </w:rPr>
        <w:t xml:space="preserve"> En el caso de las Universidad</w:t>
      </w:r>
      <w:r w:rsidR="00A80F02" w:rsidRPr="00B96EBC">
        <w:rPr>
          <w:rFonts w:ascii="Calibri" w:hAnsi="Calibri"/>
          <w:sz w:val="20"/>
          <w:szCs w:val="20"/>
        </w:rPr>
        <w:t>es</w:t>
      </w:r>
      <w:r w:rsidR="00F11910" w:rsidRPr="00B96EBC">
        <w:rPr>
          <w:rFonts w:ascii="Calibri" w:hAnsi="Calibri"/>
          <w:sz w:val="20"/>
          <w:szCs w:val="20"/>
        </w:rPr>
        <w:t xml:space="preserve"> </w:t>
      </w:r>
      <w:r w:rsidR="00E222A5" w:rsidRPr="00B96EBC">
        <w:rPr>
          <w:rFonts w:ascii="Calibri" w:hAnsi="Calibri"/>
          <w:sz w:val="20"/>
          <w:szCs w:val="20"/>
        </w:rPr>
        <w:t>n</w:t>
      </w:r>
      <w:r w:rsidR="00F11910" w:rsidRPr="00B96EBC">
        <w:rPr>
          <w:rFonts w:ascii="Calibri" w:hAnsi="Calibri"/>
          <w:sz w:val="20"/>
          <w:szCs w:val="20"/>
        </w:rPr>
        <w:t>acionales, se incluyó por cada una de ellas sus páginas de inicio, sus repositorios institucionales y el ingreso a sus sistemas de gestión académica si estuvieran disponibles.</w:t>
      </w:r>
    </w:p>
    <w:p w14:paraId="54D8B8EC" w14:textId="5513074B" w:rsidR="001D591E" w:rsidRPr="00B96EBC" w:rsidRDefault="001D591E" w:rsidP="00C93490">
      <w:pPr>
        <w:spacing w:after="0" w:line="240" w:lineRule="auto"/>
        <w:ind w:firstLine="709"/>
        <w:jc w:val="both"/>
        <w:rPr>
          <w:rFonts w:ascii="Calibri" w:hAnsi="Calibri"/>
          <w:sz w:val="20"/>
          <w:szCs w:val="20"/>
        </w:rPr>
      </w:pPr>
    </w:p>
    <w:p w14:paraId="560BB4AB" w14:textId="77777777" w:rsidR="00FC0EC8" w:rsidRPr="00B96EBC" w:rsidRDefault="00FC0EC8" w:rsidP="00C93490">
      <w:pPr>
        <w:spacing w:after="0" w:line="240" w:lineRule="auto"/>
        <w:ind w:firstLine="709"/>
        <w:jc w:val="both"/>
        <w:rPr>
          <w:rFonts w:ascii="Calibri" w:hAnsi="Calibri"/>
          <w:sz w:val="20"/>
          <w:szCs w:val="20"/>
        </w:rPr>
      </w:pPr>
    </w:p>
    <w:p w14:paraId="4650D44D" w14:textId="4BABECA3" w:rsidR="007E59A8" w:rsidRPr="00B96EBC" w:rsidRDefault="007E59A8" w:rsidP="00FC0EC8">
      <w:pPr>
        <w:spacing w:after="0" w:line="240" w:lineRule="auto"/>
        <w:jc w:val="center"/>
        <w:rPr>
          <w:rFonts w:ascii="Calibri" w:hAnsi="Calibri"/>
          <w:b/>
          <w:bCs/>
          <w:sz w:val="20"/>
          <w:szCs w:val="20"/>
        </w:rPr>
      </w:pPr>
      <w:r w:rsidRPr="00B96EBC">
        <w:rPr>
          <w:rFonts w:ascii="Calibri" w:hAnsi="Calibri"/>
          <w:b/>
          <w:bCs/>
          <w:sz w:val="20"/>
          <w:szCs w:val="20"/>
        </w:rPr>
        <w:t>Figura 1.</w:t>
      </w:r>
      <w:r w:rsidR="00E22C21" w:rsidRPr="00B96EBC">
        <w:rPr>
          <w:rFonts w:ascii="Calibri" w:hAnsi="Calibri"/>
          <w:b/>
          <w:bCs/>
          <w:sz w:val="20"/>
          <w:szCs w:val="20"/>
        </w:rPr>
        <w:t xml:space="preserve"> Sitios incluidos en la muestra según sector.</w:t>
      </w:r>
      <w:r w:rsidR="00DD3823" w:rsidRPr="00B96EBC">
        <w:rPr>
          <w:rFonts w:ascii="Calibri" w:hAnsi="Calibri"/>
          <w:b/>
          <w:bCs/>
          <w:sz w:val="20"/>
          <w:szCs w:val="20"/>
        </w:rPr>
        <w:t xml:space="preserve"> N=131 sitios, dependientes del estado nacional: 59 sitios</w:t>
      </w:r>
    </w:p>
    <w:p w14:paraId="79B406D8" w14:textId="19D0FA10" w:rsidR="00FC0EC8" w:rsidRPr="00B96EBC" w:rsidRDefault="00FC0EC8" w:rsidP="00547736">
      <w:pPr>
        <w:spacing w:after="0" w:line="240" w:lineRule="auto"/>
        <w:jc w:val="center"/>
        <w:rPr>
          <w:rFonts w:ascii="Calibri" w:hAnsi="Calibri"/>
          <w:i/>
          <w:iCs/>
          <w:sz w:val="20"/>
          <w:szCs w:val="20"/>
        </w:rPr>
      </w:pPr>
      <w:r w:rsidRPr="00B96EBC">
        <w:rPr>
          <w:rFonts w:ascii="Calibri" w:hAnsi="Calibri"/>
          <w:i/>
          <w:iCs/>
          <w:sz w:val="20"/>
          <w:szCs w:val="20"/>
        </w:rPr>
        <w:t>Fuente: elaboración propia en base a relevamiento de disponibilidad</w:t>
      </w:r>
    </w:p>
    <w:p w14:paraId="59B5AF94" w14:textId="5F39B957" w:rsidR="00DA1C86" w:rsidRPr="00B96EBC" w:rsidRDefault="00DA1C86" w:rsidP="00547736">
      <w:pPr>
        <w:spacing w:after="0" w:line="240" w:lineRule="auto"/>
        <w:jc w:val="center"/>
        <w:rPr>
          <w:rFonts w:ascii="Calibri" w:hAnsi="Calibri"/>
          <w:color w:val="FF0000"/>
          <w:sz w:val="20"/>
          <w:szCs w:val="20"/>
        </w:rPr>
      </w:pPr>
    </w:p>
    <w:p w14:paraId="448816A5" w14:textId="33D9A231" w:rsidR="006A6B15" w:rsidRPr="00B96EBC" w:rsidRDefault="006A6B15" w:rsidP="00547736">
      <w:pPr>
        <w:spacing w:after="0" w:line="240" w:lineRule="auto"/>
        <w:jc w:val="center"/>
        <w:rPr>
          <w:rFonts w:ascii="Calibri" w:hAnsi="Calibri"/>
          <w:color w:val="FF0000"/>
          <w:sz w:val="20"/>
          <w:szCs w:val="20"/>
        </w:rPr>
      </w:pPr>
      <w:r w:rsidRPr="00B96EBC">
        <w:rPr>
          <w:rFonts w:ascii="Calibri" w:hAnsi="Calibri"/>
          <w:noProof/>
          <w:sz w:val="20"/>
          <w:szCs w:val="20"/>
          <w:lang w:val="es-AR" w:eastAsia="es-AR"/>
        </w:rPr>
        <w:drawing>
          <wp:inline distT="0" distB="0" distL="0" distR="0" wp14:anchorId="3F2FFB02" wp14:editId="724207AB">
            <wp:extent cx="5400675" cy="38052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942" b="6208"/>
                    <a:stretch/>
                  </pic:blipFill>
                  <pic:spPr bwMode="auto">
                    <a:xfrm>
                      <a:off x="0" y="0"/>
                      <a:ext cx="5400675" cy="3805241"/>
                    </a:xfrm>
                    <a:prstGeom prst="rect">
                      <a:avLst/>
                    </a:prstGeom>
                    <a:noFill/>
                    <a:ln>
                      <a:noFill/>
                    </a:ln>
                    <a:extLst>
                      <a:ext uri="{53640926-AAD7-44D8-BBD7-CCE9431645EC}">
                        <a14:shadowObscured xmlns:a14="http://schemas.microsoft.com/office/drawing/2010/main"/>
                      </a:ext>
                    </a:extLst>
                  </pic:spPr>
                </pic:pic>
              </a:graphicData>
            </a:graphic>
          </wp:inline>
        </w:drawing>
      </w:r>
    </w:p>
    <w:p w14:paraId="653E9103" w14:textId="77777777" w:rsidR="006D26C4" w:rsidRPr="00B96EBC" w:rsidRDefault="006D26C4" w:rsidP="00547736">
      <w:pPr>
        <w:spacing w:after="0" w:line="240" w:lineRule="auto"/>
        <w:jc w:val="both"/>
        <w:rPr>
          <w:rFonts w:ascii="Calibri" w:hAnsi="Calibri"/>
          <w:sz w:val="20"/>
          <w:szCs w:val="20"/>
        </w:rPr>
      </w:pPr>
    </w:p>
    <w:p w14:paraId="0115E4D9" w14:textId="518D651A" w:rsidR="00DA1C86" w:rsidRPr="00B96EBC" w:rsidRDefault="00DA1C86" w:rsidP="00547736">
      <w:pPr>
        <w:spacing w:after="0" w:line="240" w:lineRule="auto"/>
        <w:jc w:val="both"/>
        <w:rPr>
          <w:rFonts w:ascii="Calibri" w:hAnsi="Calibri"/>
          <w:sz w:val="20"/>
          <w:szCs w:val="20"/>
        </w:rPr>
      </w:pPr>
      <w:r w:rsidRPr="00B96EBC">
        <w:rPr>
          <w:rFonts w:ascii="Calibri" w:hAnsi="Calibri"/>
          <w:sz w:val="20"/>
          <w:szCs w:val="20"/>
        </w:rPr>
        <w:t>A continuación, se detallan todos los sitios incluidos</w:t>
      </w:r>
      <w:r w:rsidR="00895472" w:rsidRPr="00B96EBC">
        <w:rPr>
          <w:rFonts w:ascii="Calibri" w:hAnsi="Calibri"/>
          <w:sz w:val="20"/>
          <w:szCs w:val="20"/>
        </w:rPr>
        <w:t xml:space="preserve"> en la figura 1</w:t>
      </w:r>
      <w:r w:rsidRPr="00B96EBC">
        <w:rPr>
          <w:rFonts w:ascii="Calibri" w:hAnsi="Calibri"/>
          <w:sz w:val="20"/>
          <w:szCs w:val="20"/>
        </w:rPr>
        <w:t>:</w:t>
      </w:r>
    </w:p>
    <w:p w14:paraId="530D3449" w14:textId="77777777" w:rsidR="006A6B15" w:rsidRPr="00B96EBC" w:rsidRDefault="006A6B15" w:rsidP="00547736">
      <w:pPr>
        <w:spacing w:after="0" w:line="240" w:lineRule="auto"/>
        <w:jc w:val="both"/>
        <w:rPr>
          <w:rFonts w:ascii="Calibri" w:hAnsi="Calibri"/>
          <w:sz w:val="20"/>
          <w:szCs w:val="20"/>
        </w:rPr>
      </w:pPr>
    </w:p>
    <w:p w14:paraId="188AAC19" w14:textId="71FECF12" w:rsidR="002B3988" w:rsidRPr="00B96EBC" w:rsidRDefault="002B3988" w:rsidP="00C93490">
      <w:pPr>
        <w:spacing w:after="0" w:line="240" w:lineRule="auto"/>
        <w:jc w:val="both"/>
        <w:rPr>
          <w:rFonts w:ascii="Calibri" w:hAnsi="Calibri"/>
          <w:sz w:val="20"/>
          <w:szCs w:val="20"/>
        </w:rPr>
      </w:pPr>
      <w:r w:rsidRPr="00B96EBC">
        <w:rPr>
          <w:rFonts w:ascii="Calibri" w:hAnsi="Calibri"/>
          <w:sz w:val="20"/>
          <w:szCs w:val="20"/>
        </w:rPr>
        <w:t>Ministerios nacionales: Ministerio de Economía, Ministerio de Educación, Ministerio de Justicia, Ministerio de Ciencia y Tecnología</w:t>
      </w:r>
      <w:r w:rsidR="00A6481D" w:rsidRPr="00B96EBC">
        <w:rPr>
          <w:rFonts w:ascii="Calibri" w:hAnsi="Calibri"/>
          <w:sz w:val="20"/>
          <w:szCs w:val="20"/>
        </w:rPr>
        <w:t xml:space="preserve">. Organismos estatales: AFIP, </w:t>
      </w:r>
      <w:proofErr w:type="spellStart"/>
      <w:r w:rsidR="00A6481D" w:rsidRPr="00B96EBC">
        <w:rPr>
          <w:rFonts w:ascii="Calibri" w:hAnsi="Calibri"/>
          <w:sz w:val="20"/>
          <w:szCs w:val="20"/>
        </w:rPr>
        <w:t>ClaveFiscal</w:t>
      </w:r>
      <w:proofErr w:type="spellEnd"/>
      <w:r w:rsidRPr="00B96EBC">
        <w:rPr>
          <w:rFonts w:ascii="Calibri" w:hAnsi="Calibri"/>
          <w:sz w:val="20"/>
          <w:szCs w:val="20"/>
        </w:rPr>
        <w:t xml:space="preserve">, </w:t>
      </w:r>
      <w:r w:rsidR="00A6481D" w:rsidRPr="00B96EBC">
        <w:rPr>
          <w:rFonts w:ascii="Calibri" w:hAnsi="Calibri"/>
          <w:sz w:val="20"/>
          <w:szCs w:val="20"/>
        </w:rPr>
        <w:t xml:space="preserve">ANSES, </w:t>
      </w:r>
      <w:proofErr w:type="spellStart"/>
      <w:r w:rsidR="00A6481D" w:rsidRPr="00B96EBC">
        <w:rPr>
          <w:rFonts w:ascii="Calibri" w:hAnsi="Calibri"/>
          <w:sz w:val="20"/>
          <w:szCs w:val="20"/>
        </w:rPr>
        <w:t>MiAnses</w:t>
      </w:r>
      <w:proofErr w:type="spellEnd"/>
      <w:r w:rsidRPr="00B96EBC">
        <w:rPr>
          <w:rFonts w:ascii="Calibri" w:hAnsi="Calibri"/>
          <w:sz w:val="20"/>
          <w:szCs w:val="20"/>
        </w:rPr>
        <w:t>, Bibli</w:t>
      </w:r>
      <w:r w:rsidR="00270513" w:rsidRPr="00B96EBC">
        <w:rPr>
          <w:rFonts w:ascii="Calibri" w:hAnsi="Calibri"/>
          <w:sz w:val="20"/>
          <w:szCs w:val="20"/>
        </w:rPr>
        <w:t>oteca Nacional, Defensoría del p</w:t>
      </w:r>
      <w:r w:rsidRPr="00B96EBC">
        <w:rPr>
          <w:rFonts w:ascii="Calibri" w:hAnsi="Calibri"/>
          <w:sz w:val="20"/>
          <w:szCs w:val="20"/>
        </w:rPr>
        <w:t xml:space="preserve">ueblo, </w:t>
      </w:r>
      <w:r w:rsidR="00270513" w:rsidRPr="00B96EBC">
        <w:rPr>
          <w:rFonts w:ascii="Calibri" w:hAnsi="Calibri"/>
          <w:sz w:val="20"/>
          <w:szCs w:val="20"/>
        </w:rPr>
        <w:t>Dirección</w:t>
      </w:r>
      <w:r w:rsidRPr="00B96EBC">
        <w:rPr>
          <w:rFonts w:ascii="Calibri" w:hAnsi="Calibri"/>
          <w:sz w:val="20"/>
          <w:szCs w:val="20"/>
        </w:rPr>
        <w:t xml:space="preserve"> Nacional Electoral, Instituto de </w:t>
      </w:r>
      <w:r w:rsidR="00270513" w:rsidRPr="00B96EBC">
        <w:rPr>
          <w:rFonts w:ascii="Calibri" w:hAnsi="Calibri"/>
          <w:sz w:val="20"/>
          <w:szCs w:val="20"/>
        </w:rPr>
        <w:t>Estadísticas</w:t>
      </w:r>
      <w:r w:rsidRPr="00B96EBC">
        <w:rPr>
          <w:rFonts w:ascii="Calibri" w:hAnsi="Calibri"/>
          <w:sz w:val="20"/>
          <w:szCs w:val="20"/>
        </w:rPr>
        <w:t xml:space="preserve"> y Censos, CV</w:t>
      </w:r>
      <w:r w:rsidR="00270513" w:rsidRPr="00B96EBC">
        <w:rPr>
          <w:rFonts w:ascii="Calibri" w:hAnsi="Calibri"/>
          <w:sz w:val="20"/>
          <w:szCs w:val="20"/>
        </w:rPr>
        <w:t>AR</w:t>
      </w:r>
      <w:r w:rsidRPr="00B96EBC">
        <w:rPr>
          <w:rFonts w:ascii="Calibri" w:hAnsi="Calibri"/>
          <w:sz w:val="20"/>
          <w:szCs w:val="20"/>
        </w:rPr>
        <w:t xml:space="preserve">, Fondo para la </w:t>
      </w:r>
      <w:r w:rsidR="00270513" w:rsidRPr="00B96EBC">
        <w:rPr>
          <w:rFonts w:ascii="Calibri" w:hAnsi="Calibri"/>
          <w:sz w:val="20"/>
          <w:szCs w:val="20"/>
        </w:rPr>
        <w:t>Investigación</w:t>
      </w:r>
      <w:r w:rsidRPr="00B96EBC">
        <w:rPr>
          <w:rFonts w:ascii="Calibri" w:hAnsi="Calibri"/>
          <w:sz w:val="20"/>
          <w:szCs w:val="20"/>
        </w:rPr>
        <w:t xml:space="preserve"> </w:t>
      </w:r>
      <w:r w:rsidR="00270513" w:rsidRPr="00B96EBC">
        <w:rPr>
          <w:rFonts w:ascii="Calibri" w:hAnsi="Calibri"/>
          <w:sz w:val="20"/>
          <w:szCs w:val="20"/>
        </w:rPr>
        <w:t>Científica</w:t>
      </w:r>
      <w:r w:rsidRPr="00B96EBC">
        <w:rPr>
          <w:rFonts w:ascii="Calibri" w:hAnsi="Calibri"/>
          <w:sz w:val="20"/>
          <w:szCs w:val="20"/>
        </w:rPr>
        <w:t xml:space="preserve"> y </w:t>
      </w:r>
      <w:r w:rsidR="00270513" w:rsidRPr="00B96EBC">
        <w:rPr>
          <w:rFonts w:ascii="Calibri" w:hAnsi="Calibri"/>
          <w:sz w:val="20"/>
          <w:szCs w:val="20"/>
        </w:rPr>
        <w:t>Tecnológica, Registro Nacional de las p</w:t>
      </w:r>
      <w:r w:rsidRPr="00B96EBC">
        <w:rPr>
          <w:rFonts w:ascii="Calibri" w:hAnsi="Calibri"/>
          <w:sz w:val="20"/>
          <w:szCs w:val="20"/>
        </w:rPr>
        <w:t>ersonas</w:t>
      </w:r>
      <w:r w:rsidR="00A6481D" w:rsidRPr="00B96EBC">
        <w:rPr>
          <w:rFonts w:ascii="Calibri" w:hAnsi="Calibri"/>
          <w:sz w:val="20"/>
          <w:szCs w:val="20"/>
        </w:rPr>
        <w:t>, Superintendencia de Seguros, Superintendencia de</w:t>
      </w:r>
      <w:r w:rsidR="00270513" w:rsidRPr="00B96EBC">
        <w:rPr>
          <w:rFonts w:ascii="Calibri" w:hAnsi="Calibri"/>
          <w:sz w:val="20"/>
          <w:szCs w:val="20"/>
        </w:rPr>
        <w:t xml:space="preserve"> Servicios de s</w:t>
      </w:r>
      <w:r w:rsidR="00A6481D" w:rsidRPr="00B96EBC">
        <w:rPr>
          <w:rFonts w:ascii="Calibri" w:hAnsi="Calibri"/>
          <w:sz w:val="20"/>
          <w:szCs w:val="20"/>
        </w:rPr>
        <w:t xml:space="preserve">alud. Gobierno de la Ciudad de Buenos Aires: Home, AGIP, </w:t>
      </w:r>
      <w:proofErr w:type="spellStart"/>
      <w:r w:rsidR="00A6481D" w:rsidRPr="00B96EBC">
        <w:rPr>
          <w:rFonts w:ascii="Calibri" w:hAnsi="Calibri"/>
          <w:sz w:val="20"/>
          <w:szCs w:val="20"/>
        </w:rPr>
        <w:t>MiWeb</w:t>
      </w:r>
      <w:proofErr w:type="spellEnd"/>
      <w:r w:rsidR="00A6481D" w:rsidRPr="00B96EBC">
        <w:rPr>
          <w:rFonts w:ascii="Calibri" w:hAnsi="Calibri"/>
          <w:sz w:val="20"/>
          <w:szCs w:val="20"/>
        </w:rPr>
        <w:t xml:space="preserve">, Turnos, </w:t>
      </w:r>
      <w:proofErr w:type="spellStart"/>
      <w:r w:rsidR="00A6481D" w:rsidRPr="00B96EBC">
        <w:rPr>
          <w:rFonts w:ascii="Calibri" w:hAnsi="Calibri"/>
          <w:sz w:val="20"/>
          <w:szCs w:val="20"/>
        </w:rPr>
        <w:t>Suaci</w:t>
      </w:r>
      <w:proofErr w:type="spellEnd"/>
      <w:r w:rsidR="00A6481D" w:rsidRPr="00B96EBC">
        <w:rPr>
          <w:rFonts w:ascii="Calibri" w:hAnsi="Calibri"/>
          <w:sz w:val="20"/>
          <w:szCs w:val="20"/>
        </w:rPr>
        <w:t xml:space="preserve">, Mapa de Buenos Aires. Universidades Nacionales: Universidad de Buenos Aires, Universidad del Centro, Universidad del Centro de la Provincia de Buenos Aires, Universidad de Avellaneda, Universidad del Litoral, Universidad de </w:t>
      </w:r>
      <w:r w:rsidR="00270513" w:rsidRPr="00B96EBC">
        <w:rPr>
          <w:rFonts w:ascii="Calibri" w:hAnsi="Calibri"/>
          <w:sz w:val="20"/>
          <w:szCs w:val="20"/>
        </w:rPr>
        <w:t>Lanús</w:t>
      </w:r>
      <w:r w:rsidR="00A6481D" w:rsidRPr="00B96EBC">
        <w:rPr>
          <w:rFonts w:ascii="Calibri" w:hAnsi="Calibri"/>
          <w:sz w:val="20"/>
          <w:szCs w:val="20"/>
        </w:rPr>
        <w:t xml:space="preserve">, Universidad de La Plata, Universidad de Mar del Plata, Universidad de Rio Negro, Universidad de San Martin, Universidad de San Juan, Universidad de </w:t>
      </w:r>
      <w:r w:rsidR="00270513" w:rsidRPr="00B96EBC">
        <w:rPr>
          <w:rFonts w:ascii="Calibri" w:hAnsi="Calibri"/>
          <w:sz w:val="20"/>
          <w:szCs w:val="20"/>
        </w:rPr>
        <w:t>Tucumán</w:t>
      </w:r>
      <w:r w:rsidR="00A6481D" w:rsidRPr="00B96EBC">
        <w:rPr>
          <w:rFonts w:ascii="Calibri" w:hAnsi="Calibri"/>
          <w:sz w:val="20"/>
          <w:szCs w:val="20"/>
        </w:rPr>
        <w:t xml:space="preserve">, Universidad de Tres de Febrero. Comercio electrónico: Carrefour, Coto, Despegar, Disco, </w:t>
      </w:r>
      <w:proofErr w:type="spellStart"/>
      <w:r w:rsidR="00A6481D" w:rsidRPr="00B96EBC">
        <w:rPr>
          <w:rFonts w:ascii="Calibri" w:hAnsi="Calibri"/>
          <w:sz w:val="20"/>
          <w:szCs w:val="20"/>
        </w:rPr>
        <w:t>Walma</w:t>
      </w:r>
      <w:r w:rsidR="00270513" w:rsidRPr="00B96EBC">
        <w:rPr>
          <w:rFonts w:ascii="Calibri" w:hAnsi="Calibri"/>
          <w:sz w:val="20"/>
          <w:szCs w:val="20"/>
        </w:rPr>
        <w:t>rt</w:t>
      </w:r>
      <w:proofErr w:type="spellEnd"/>
      <w:r w:rsidR="00270513" w:rsidRPr="00B96EBC">
        <w:rPr>
          <w:rFonts w:ascii="Calibri" w:hAnsi="Calibri"/>
          <w:sz w:val="20"/>
          <w:szCs w:val="20"/>
        </w:rPr>
        <w:t xml:space="preserve">, </w:t>
      </w:r>
      <w:proofErr w:type="spellStart"/>
      <w:r w:rsidR="00270513" w:rsidRPr="00B96EBC">
        <w:rPr>
          <w:rFonts w:ascii="Calibri" w:hAnsi="Calibri"/>
          <w:sz w:val="20"/>
          <w:szCs w:val="20"/>
        </w:rPr>
        <w:t>Frá</w:t>
      </w:r>
      <w:r w:rsidR="00A6481D" w:rsidRPr="00B96EBC">
        <w:rPr>
          <w:rFonts w:ascii="Calibri" w:hAnsi="Calibri"/>
          <w:sz w:val="20"/>
          <w:szCs w:val="20"/>
        </w:rPr>
        <w:t>vega</w:t>
      </w:r>
      <w:proofErr w:type="spellEnd"/>
      <w:r w:rsidR="00A6481D" w:rsidRPr="00B96EBC">
        <w:rPr>
          <w:rFonts w:ascii="Calibri" w:hAnsi="Calibri"/>
          <w:sz w:val="20"/>
          <w:szCs w:val="20"/>
        </w:rPr>
        <w:t xml:space="preserve">, </w:t>
      </w:r>
      <w:proofErr w:type="spellStart"/>
      <w:r w:rsidR="00A6481D" w:rsidRPr="00B96EBC">
        <w:rPr>
          <w:rFonts w:ascii="Calibri" w:hAnsi="Calibri"/>
          <w:sz w:val="20"/>
          <w:szCs w:val="20"/>
        </w:rPr>
        <w:t>Garbarino</w:t>
      </w:r>
      <w:proofErr w:type="spellEnd"/>
      <w:r w:rsidR="00A6481D" w:rsidRPr="00B96EBC">
        <w:rPr>
          <w:rFonts w:ascii="Calibri" w:hAnsi="Calibri"/>
          <w:sz w:val="20"/>
          <w:szCs w:val="20"/>
        </w:rPr>
        <w:t xml:space="preserve">, MercadoLibre, </w:t>
      </w:r>
      <w:proofErr w:type="spellStart"/>
      <w:r w:rsidR="00A6481D" w:rsidRPr="00B96EBC">
        <w:rPr>
          <w:rFonts w:ascii="Calibri" w:hAnsi="Calibri"/>
          <w:sz w:val="20"/>
          <w:szCs w:val="20"/>
        </w:rPr>
        <w:t>MercadoPago</w:t>
      </w:r>
      <w:proofErr w:type="spellEnd"/>
      <w:r w:rsidR="00A6481D" w:rsidRPr="00B96EBC">
        <w:rPr>
          <w:rFonts w:ascii="Calibri" w:hAnsi="Calibri"/>
          <w:sz w:val="20"/>
          <w:szCs w:val="20"/>
        </w:rPr>
        <w:t xml:space="preserve">, </w:t>
      </w:r>
      <w:proofErr w:type="spellStart"/>
      <w:r w:rsidR="00A6481D" w:rsidRPr="00B96EBC">
        <w:rPr>
          <w:rFonts w:ascii="Calibri" w:hAnsi="Calibri"/>
          <w:sz w:val="20"/>
          <w:szCs w:val="20"/>
        </w:rPr>
        <w:t>PlateaNet</w:t>
      </w:r>
      <w:proofErr w:type="spellEnd"/>
      <w:r w:rsidR="00A6481D" w:rsidRPr="00B96EBC">
        <w:rPr>
          <w:rFonts w:ascii="Calibri" w:hAnsi="Calibri"/>
          <w:sz w:val="20"/>
          <w:szCs w:val="20"/>
        </w:rPr>
        <w:t xml:space="preserve">, </w:t>
      </w:r>
      <w:proofErr w:type="spellStart"/>
      <w:r w:rsidR="00A6481D" w:rsidRPr="00B96EBC">
        <w:rPr>
          <w:rFonts w:ascii="Calibri" w:hAnsi="Calibri"/>
          <w:sz w:val="20"/>
          <w:szCs w:val="20"/>
        </w:rPr>
        <w:t>TicketTek</w:t>
      </w:r>
      <w:proofErr w:type="spellEnd"/>
      <w:r w:rsidR="00A6481D" w:rsidRPr="00B96EBC">
        <w:rPr>
          <w:rFonts w:ascii="Calibri" w:hAnsi="Calibri"/>
          <w:sz w:val="20"/>
          <w:szCs w:val="20"/>
        </w:rPr>
        <w:t xml:space="preserve">, </w:t>
      </w:r>
      <w:proofErr w:type="spellStart"/>
      <w:r w:rsidR="00A6481D" w:rsidRPr="00B96EBC">
        <w:rPr>
          <w:rFonts w:ascii="Calibri" w:hAnsi="Calibri"/>
          <w:sz w:val="20"/>
          <w:szCs w:val="20"/>
        </w:rPr>
        <w:t>TodoPago</w:t>
      </w:r>
      <w:proofErr w:type="spellEnd"/>
      <w:r w:rsidR="00A6481D" w:rsidRPr="00B96EBC">
        <w:rPr>
          <w:rFonts w:ascii="Calibri" w:hAnsi="Calibri"/>
          <w:sz w:val="20"/>
          <w:szCs w:val="20"/>
        </w:rPr>
        <w:t xml:space="preserve">. </w:t>
      </w:r>
      <w:r w:rsidR="00270513" w:rsidRPr="00B96EBC">
        <w:rPr>
          <w:rFonts w:ascii="Calibri" w:hAnsi="Calibri"/>
          <w:sz w:val="20"/>
          <w:szCs w:val="20"/>
        </w:rPr>
        <w:t>Proveedoras de s</w:t>
      </w:r>
      <w:r w:rsidR="00A6481D" w:rsidRPr="00B96EBC">
        <w:rPr>
          <w:rFonts w:ascii="Calibri" w:hAnsi="Calibri"/>
          <w:sz w:val="20"/>
          <w:szCs w:val="20"/>
        </w:rPr>
        <w:t xml:space="preserve">ervicios </w:t>
      </w:r>
      <w:r w:rsidR="00270513" w:rsidRPr="00B96EBC">
        <w:rPr>
          <w:rFonts w:ascii="Calibri" w:hAnsi="Calibri"/>
          <w:sz w:val="20"/>
          <w:szCs w:val="20"/>
        </w:rPr>
        <w:t>públicos</w:t>
      </w:r>
      <w:r w:rsidR="00A6481D" w:rsidRPr="00B96EBC">
        <w:rPr>
          <w:rFonts w:ascii="Calibri" w:hAnsi="Calibri"/>
          <w:sz w:val="20"/>
          <w:szCs w:val="20"/>
        </w:rPr>
        <w:t>:</w:t>
      </w:r>
      <w:r w:rsidR="00270513" w:rsidRPr="00B96EBC">
        <w:rPr>
          <w:rFonts w:ascii="Calibri" w:hAnsi="Calibri"/>
          <w:sz w:val="20"/>
          <w:szCs w:val="20"/>
        </w:rPr>
        <w:t xml:space="preserve"> </w:t>
      </w:r>
      <w:proofErr w:type="spellStart"/>
      <w:r w:rsidR="00270513" w:rsidRPr="00B96EBC">
        <w:rPr>
          <w:rFonts w:ascii="Calibri" w:hAnsi="Calibri"/>
          <w:sz w:val="20"/>
          <w:szCs w:val="20"/>
        </w:rPr>
        <w:t>AySA</w:t>
      </w:r>
      <w:proofErr w:type="spellEnd"/>
      <w:r w:rsidR="00270513" w:rsidRPr="00B96EBC">
        <w:rPr>
          <w:rFonts w:ascii="Calibri" w:hAnsi="Calibri"/>
          <w:sz w:val="20"/>
          <w:szCs w:val="20"/>
        </w:rPr>
        <w:t xml:space="preserve">, Claro, Correo Argentino, </w:t>
      </w:r>
      <w:proofErr w:type="spellStart"/>
      <w:r w:rsidR="00270513" w:rsidRPr="00B96EBC">
        <w:rPr>
          <w:rFonts w:ascii="Calibri" w:hAnsi="Calibri"/>
          <w:sz w:val="20"/>
          <w:szCs w:val="20"/>
        </w:rPr>
        <w:t>Edenor</w:t>
      </w:r>
      <w:proofErr w:type="spellEnd"/>
      <w:r w:rsidR="00270513" w:rsidRPr="00B96EBC">
        <w:rPr>
          <w:rFonts w:ascii="Calibri" w:hAnsi="Calibri"/>
          <w:sz w:val="20"/>
          <w:szCs w:val="20"/>
        </w:rPr>
        <w:t xml:space="preserve">, </w:t>
      </w:r>
      <w:proofErr w:type="spellStart"/>
      <w:r w:rsidR="00270513" w:rsidRPr="00B96EBC">
        <w:rPr>
          <w:rFonts w:ascii="Calibri" w:hAnsi="Calibri"/>
          <w:sz w:val="20"/>
          <w:szCs w:val="20"/>
        </w:rPr>
        <w:t>Edesur</w:t>
      </w:r>
      <w:proofErr w:type="spellEnd"/>
      <w:r w:rsidR="00270513" w:rsidRPr="00B96EBC">
        <w:rPr>
          <w:rFonts w:ascii="Calibri" w:hAnsi="Calibri"/>
          <w:sz w:val="20"/>
          <w:szCs w:val="20"/>
        </w:rPr>
        <w:t xml:space="preserve">, </w:t>
      </w:r>
      <w:proofErr w:type="spellStart"/>
      <w:r w:rsidR="00270513" w:rsidRPr="00B96EBC">
        <w:rPr>
          <w:rFonts w:ascii="Calibri" w:hAnsi="Calibri"/>
          <w:sz w:val="20"/>
          <w:szCs w:val="20"/>
        </w:rPr>
        <w:t>Fibertel</w:t>
      </w:r>
      <w:proofErr w:type="spellEnd"/>
      <w:r w:rsidR="00270513" w:rsidRPr="00B96EBC">
        <w:rPr>
          <w:rFonts w:ascii="Calibri" w:hAnsi="Calibri"/>
          <w:sz w:val="20"/>
          <w:szCs w:val="20"/>
        </w:rPr>
        <w:t xml:space="preserve">, </w:t>
      </w:r>
      <w:proofErr w:type="spellStart"/>
      <w:r w:rsidR="00270513" w:rsidRPr="00B96EBC">
        <w:rPr>
          <w:rFonts w:ascii="Calibri" w:hAnsi="Calibri"/>
          <w:sz w:val="20"/>
          <w:szCs w:val="20"/>
        </w:rPr>
        <w:t>Metrogas</w:t>
      </w:r>
      <w:proofErr w:type="spellEnd"/>
      <w:r w:rsidR="00270513" w:rsidRPr="00B96EBC">
        <w:rPr>
          <w:rFonts w:ascii="Calibri" w:hAnsi="Calibri"/>
          <w:sz w:val="20"/>
          <w:szCs w:val="20"/>
        </w:rPr>
        <w:t xml:space="preserve">, Movistar, Personal, </w:t>
      </w:r>
      <w:proofErr w:type="spellStart"/>
      <w:r w:rsidR="00270513" w:rsidRPr="00B96EBC">
        <w:rPr>
          <w:rFonts w:ascii="Calibri" w:hAnsi="Calibri"/>
          <w:sz w:val="20"/>
          <w:szCs w:val="20"/>
        </w:rPr>
        <w:t>TeleCentro</w:t>
      </w:r>
      <w:proofErr w:type="spellEnd"/>
      <w:r w:rsidR="00270513" w:rsidRPr="00B96EBC">
        <w:rPr>
          <w:rFonts w:ascii="Calibri" w:hAnsi="Calibri"/>
          <w:sz w:val="20"/>
          <w:szCs w:val="20"/>
        </w:rPr>
        <w:t xml:space="preserve">, Telecom, Telefónica. Diarios nacionales: Clarín, </w:t>
      </w:r>
      <w:proofErr w:type="spellStart"/>
      <w:r w:rsidR="00270513" w:rsidRPr="00B96EBC">
        <w:rPr>
          <w:rFonts w:ascii="Calibri" w:hAnsi="Calibri"/>
          <w:sz w:val="20"/>
          <w:szCs w:val="20"/>
        </w:rPr>
        <w:t>InfoBae</w:t>
      </w:r>
      <w:proofErr w:type="spellEnd"/>
      <w:r w:rsidR="00270513" w:rsidRPr="00B96EBC">
        <w:rPr>
          <w:rFonts w:ascii="Calibri" w:hAnsi="Calibri"/>
          <w:sz w:val="20"/>
          <w:szCs w:val="20"/>
        </w:rPr>
        <w:t>, La Nación, Pagina 12, Perfil.</w:t>
      </w:r>
      <w:r w:rsidR="006A6B15" w:rsidRPr="00B96EBC">
        <w:rPr>
          <w:rFonts w:ascii="Calibri" w:hAnsi="Calibri"/>
          <w:sz w:val="20"/>
          <w:szCs w:val="20"/>
        </w:rPr>
        <w:t xml:space="preserve"> </w:t>
      </w:r>
      <w:r w:rsidR="00DA1C86" w:rsidRPr="00B96EBC">
        <w:rPr>
          <w:rFonts w:ascii="Calibri" w:hAnsi="Calibri"/>
          <w:sz w:val="20"/>
          <w:szCs w:val="20"/>
        </w:rPr>
        <w:t xml:space="preserve">Fin de </w:t>
      </w:r>
      <w:r w:rsidR="006A6B15" w:rsidRPr="00B96EBC">
        <w:rPr>
          <w:rFonts w:ascii="Calibri" w:hAnsi="Calibri"/>
          <w:sz w:val="20"/>
          <w:szCs w:val="20"/>
        </w:rPr>
        <w:t>Figura</w:t>
      </w:r>
      <w:r w:rsidR="00DA1C86" w:rsidRPr="00B96EBC">
        <w:rPr>
          <w:rFonts w:ascii="Calibri" w:hAnsi="Calibri"/>
          <w:sz w:val="20"/>
          <w:szCs w:val="20"/>
        </w:rPr>
        <w:t>. Vuelva al texto.</w:t>
      </w:r>
    </w:p>
    <w:p w14:paraId="545F1F33" w14:textId="77777777" w:rsidR="002B3988" w:rsidRPr="00B96EBC" w:rsidRDefault="002B3988" w:rsidP="00C93490">
      <w:pPr>
        <w:spacing w:after="0" w:line="240" w:lineRule="auto"/>
        <w:jc w:val="both"/>
        <w:rPr>
          <w:rFonts w:ascii="Calibri" w:hAnsi="Calibri"/>
          <w:sz w:val="20"/>
          <w:szCs w:val="20"/>
        </w:rPr>
      </w:pPr>
    </w:p>
    <w:p w14:paraId="1EB1B3E0" w14:textId="23427611" w:rsidR="00C74A7C" w:rsidRPr="00B96EBC" w:rsidRDefault="00C74A7C" w:rsidP="00C93490">
      <w:pPr>
        <w:spacing w:after="0" w:line="240" w:lineRule="auto"/>
        <w:jc w:val="both"/>
        <w:rPr>
          <w:rFonts w:ascii="Calibri" w:hAnsi="Calibri"/>
          <w:b/>
          <w:bCs/>
          <w:sz w:val="20"/>
          <w:szCs w:val="20"/>
        </w:rPr>
      </w:pPr>
      <w:r w:rsidRPr="00B96EBC">
        <w:rPr>
          <w:rFonts w:ascii="Calibri" w:hAnsi="Calibri"/>
          <w:b/>
          <w:bCs/>
          <w:sz w:val="20"/>
          <w:szCs w:val="20"/>
        </w:rPr>
        <w:t>La medición</w:t>
      </w:r>
      <w:r w:rsidR="00547736" w:rsidRPr="00B96EBC">
        <w:rPr>
          <w:rFonts w:ascii="Calibri" w:hAnsi="Calibri"/>
          <w:b/>
          <w:bCs/>
          <w:sz w:val="20"/>
          <w:szCs w:val="20"/>
        </w:rPr>
        <w:t>.</w:t>
      </w:r>
    </w:p>
    <w:p w14:paraId="0D3E2494" w14:textId="77777777" w:rsidR="00C93490" w:rsidRPr="00B96EBC" w:rsidRDefault="00C93490" w:rsidP="00C93490">
      <w:pPr>
        <w:spacing w:after="0" w:line="240" w:lineRule="auto"/>
        <w:jc w:val="both"/>
        <w:rPr>
          <w:rFonts w:ascii="Calibri" w:hAnsi="Calibri"/>
          <w:sz w:val="20"/>
          <w:szCs w:val="20"/>
        </w:rPr>
      </w:pPr>
    </w:p>
    <w:p w14:paraId="224E6507" w14:textId="740B0615" w:rsidR="00555110" w:rsidRPr="00B96EBC" w:rsidRDefault="00555110" w:rsidP="00C93490">
      <w:pPr>
        <w:spacing w:after="0" w:line="240" w:lineRule="auto"/>
        <w:jc w:val="both"/>
        <w:rPr>
          <w:rFonts w:ascii="Calibri" w:hAnsi="Calibri"/>
          <w:sz w:val="20"/>
          <w:szCs w:val="20"/>
        </w:rPr>
      </w:pPr>
      <w:r w:rsidRPr="00B96EBC">
        <w:rPr>
          <w:rFonts w:ascii="Calibri" w:hAnsi="Calibri"/>
          <w:sz w:val="20"/>
          <w:szCs w:val="20"/>
        </w:rPr>
        <w:t xml:space="preserve">La medición se realizó desde las 0:00 horas del primero de enero de 2017 hasta las 23:59 del 31 de diciembre del mismo año. En este período, el monitor consultó cada uno de los sitios incluidos en la muestra a intervalos de 10 minutos, totalizando </w:t>
      </w:r>
      <w:r w:rsidR="00355666" w:rsidRPr="00B96EBC">
        <w:rPr>
          <w:rFonts w:ascii="Calibri" w:hAnsi="Calibri"/>
          <w:sz w:val="20"/>
          <w:szCs w:val="20"/>
        </w:rPr>
        <w:t xml:space="preserve">5.516.828 </w:t>
      </w:r>
      <w:r w:rsidR="007E59A8" w:rsidRPr="00B96EBC">
        <w:rPr>
          <w:rFonts w:ascii="Calibri" w:hAnsi="Calibri"/>
          <w:sz w:val="20"/>
          <w:szCs w:val="20"/>
        </w:rPr>
        <w:t>verificaciones</w:t>
      </w:r>
      <w:r w:rsidRPr="00B96EBC">
        <w:rPr>
          <w:rFonts w:ascii="Calibri" w:hAnsi="Calibri"/>
          <w:sz w:val="20"/>
          <w:szCs w:val="20"/>
        </w:rPr>
        <w:t xml:space="preserve"> en </w:t>
      </w:r>
      <w:r w:rsidR="007E59A8" w:rsidRPr="00B96EBC">
        <w:rPr>
          <w:rFonts w:ascii="Calibri" w:hAnsi="Calibri"/>
          <w:sz w:val="20"/>
          <w:szCs w:val="20"/>
        </w:rPr>
        <w:t>las categorías de sitios analizados en este artículo</w:t>
      </w:r>
      <w:r w:rsidR="00547736" w:rsidRPr="00B96EBC">
        <w:rPr>
          <w:rFonts w:ascii="Calibri" w:hAnsi="Calibri"/>
          <w:sz w:val="20"/>
          <w:szCs w:val="20"/>
        </w:rPr>
        <w:t xml:space="preserve"> (9)</w:t>
      </w:r>
      <w:r w:rsidR="00355666" w:rsidRPr="00B96EBC">
        <w:rPr>
          <w:rFonts w:ascii="Calibri" w:hAnsi="Calibri"/>
          <w:sz w:val="20"/>
          <w:szCs w:val="20"/>
        </w:rPr>
        <w:t>, siendo 3.257.496 de ellos correspondientes a sitios dependientes del Estado nacional</w:t>
      </w:r>
      <w:r w:rsidRPr="00B96EBC">
        <w:rPr>
          <w:rFonts w:ascii="Calibri" w:hAnsi="Calibri"/>
          <w:sz w:val="20"/>
          <w:szCs w:val="20"/>
        </w:rPr>
        <w:t>.</w:t>
      </w:r>
    </w:p>
    <w:p w14:paraId="70115144" w14:textId="343B0FEA" w:rsidR="001D591E" w:rsidRPr="00B96EBC" w:rsidRDefault="001D591E" w:rsidP="00C93490">
      <w:pPr>
        <w:spacing w:after="0" w:line="240" w:lineRule="auto"/>
        <w:ind w:firstLine="709"/>
        <w:jc w:val="both"/>
        <w:rPr>
          <w:rFonts w:ascii="Calibri" w:hAnsi="Calibri"/>
          <w:sz w:val="20"/>
          <w:szCs w:val="20"/>
        </w:rPr>
      </w:pPr>
    </w:p>
    <w:p w14:paraId="27671391" w14:textId="17A36FF7" w:rsidR="00547736" w:rsidRPr="00B96EBC" w:rsidRDefault="00547736" w:rsidP="00547736">
      <w:pPr>
        <w:pStyle w:val="Textonotapie"/>
      </w:pPr>
      <w:r w:rsidRPr="00B96EBC">
        <w:rPr>
          <w:rFonts w:ascii="Calibri" w:hAnsi="Calibri"/>
        </w:rPr>
        <w:lastRenderedPageBreak/>
        <w:t xml:space="preserve">Nota 9: </w:t>
      </w:r>
      <w:r w:rsidRPr="00B96EBC">
        <w:t>Algunas categorías como Banca, u Obra Sociales, fueron medidas en forma exploratoria pero no utilizadas en este artículo, fin de nota. Vuelva al texto.</w:t>
      </w:r>
    </w:p>
    <w:p w14:paraId="58DE6650" w14:textId="086F0D8A" w:rsidR="00547736" w:rsidRPr="00B96EBC" w:rsidRDefault="00547736" w:rsidP="00C93490">
      <w:pPr>
        <w:spacing w:after="0" w:line="240" w:lineRule="auto"/>
        <w:ind w:firstLine="709"/>
        <w:jc w:val="both"/>
        <w:rPr>
          <w:rFonts w:ascii="Calibri" w:hAnsi="Calibri"/>
          <w:sz w:val="20"/>
          <w:szCs w:val="20"/>
        </w:rPr>
      </w:pPr>
    </w:p>
    <w:p w14:paraId="3486906A" w14:textId="61427BA5" w:rsidR="00F71589" w:rsidRPr="00B96EBC" w:rsidRDefault="00735D17" w:rsidP="00C93490">
      <w:pPr>
        <w:spacing w:after="0" w:line="240" w:lineRule="auto"/>
        <w:ind w:firstLine="709"/>
        <w:jc w:val="both"/>
        <w:rPr>
          <w:rFonts w:ascii="Calibri" w:hAnsi="Calibri"/>
          <w:sz w:val="20"/>
          <w:szCs w:val="20"/>
        </w:rPr>
      </w:pPr>
      <w:r w:rsidRPr="00B96EBC">
        <w:rPr>
          <w:rFonts w:ascii="Calibri" w:hAnsi="Calibri"/>
          <w:sz w:val="20"/>
          <w:szCs w:val="20"/>
        </w:rPr>
        <w:t>Cabe mencionar, con relación a las condiciones de medición, que l</w:t>
      </w:r>
      <w:r w:rsidR="009C1804" w:rsidRPr="00B96EBC">
        <w:rPr>
          <w:rFonts w:ascii="Calibri" w:hAnsi="Calibri"/>
          <w:sz w:val="20"/>
          <w:szCs w:val="20"/>
        </w:rPr>
        <w:t xml:space="preserve">a Argentina </w:t>
      </w:r>
      <w:r w:rsidR="003D2525" w:rsidRPr="00B96EBC">
        <w:rPr>
          <w:rFonts w:ascii="Calibri" w:hAnsi="Calibri"/>
          <w:sz w:val="20"/>
          <w:szCs w:val="20"/>
        </w:rPr>
        <w:t xml:space="preserve">ha sufrido por décadas de </w:t>
      </w:r>
      <w:r w:rsidR="009C1804" w:rsidRPr="00B96EBC">
        <w:rPr>
          <w:rFonts w:ascii="Calibri" w:hAnsi="Calibri"/>
          <w:sz w:val="20"/>
          <w:szCs w:val="20"/>
        </w:rPr>
        <w:t xml:space="preserve">problemas en </w:t>
      </w:r>
      <w:r w:rsidRPr="00B96EBC">
        <w:rPr>
          <w:rFonts w:ascii="Calibri" w:hAnsi="Calibri"/>
          <w:sz w:val="20"/>
          <w:szCs w:val="20"/>
        </w:rPr>
        <w:t xml:space="preserve">el suministro </w:t>
      </w:r>
      <w:r w:rsidR="009C1804" w:rsidRPr="00B96EBC">
        <w:rPr>
          <w:rFonts w:ascii="Calibri" w:hAnsi="Calibri"/>
          <w:sz w:val="20"/>
          <w:szCs w:val="20"/>
        </w:rPr>
        <w:t xml:space="preserve">de energía eléctrica que provocan anualmente cortes </w:t>
      </w:r>
      <w:r w:rsidR="003D2525" w:rsidRPr="00B96EBC">
        <w:rPr>
          <w:rFonts w:ascii="Calibri" w:hAnsi="Calibri"/>
          <w:sz w:val="20"/>
          <w:szCs w:val="20"/>
        </w:rPr>
        <w:t>en la provisión de electricidad, especialmente en los períodos de mayor consumo</w:t>
      </w:r>
      <w:r w:rsidR="00547736" w:rsidRPr="00B96EBC">
        <w:rPr>
          <w:rFonts w:ascii="Calibri" w:hAnsi="Calibri"/>
          <w:sz w:val="20"/>
          <w:szCs w:val="20"/>
        </w:rPr>
        <w:t xml:space="preserve"> (10)</w:t>
      </w:r>
      <w:r w:rsidR="003D2525" w:rsidRPr="00B96EBC">
        <w:rPr>
          <w:rFonts w:ascii="Calibri" w:hAnsi="Calibri"/>
          <w:sz w:val="20"/>
          <w:szCs w:val="20"/>
        </w:rPr>
        <w:t xml:space="preserve">. </w:t>
      </w:r>
    </w:p>
    <w:p w14:paraId="47E607CE" w14:textId="77777777" w:rsidR="00547736" w:rsidRPr="00B96EBC" w:rsidRDefault="00547736" w:rsidP="00547736">
      <w:pPr>
        <w:pStyle w:val="Textonotapie"/>
        <w:rPr>
          <w:rFonts w:ascii="Calibri" w:hAnsi="Calibri"/>
        </w:rPr>
      </w:pPr>
    </w:p>
    <w:p w14:paraId="2490F0E0" w14:textId="4E8E65D9" w:rsidR="00547736" w:rsidRPr="00B96EBC" w:rsidRDefault="00547736" w:rsidP="00547736">
      <w:pPr>
        <w:pStyle w:val="Textonotapie"/>
      </w:pPr>
      <w:r w:rsidRPr="00B96EBC">
        <w:rPr>
          <w:rFonts w:ascii="Calibri" w:hAnsi="Calibri"/>
        </w:rPr>
        <w:t xml:space="preserve">Nota 10: </w:t>
      </w:r>
      <w:r w:rsidRPr="00B96EBC">
        <w:t>En los meses de calor, los cortes pueden durar días enteros y pueden abarcar barrios completos de la Capital Federal u otras ciudades del país, fin de nota. Vuelva al texto.</w:t>
      </w:r>
    </w:p>
    <w:p w14:paraId="06867AE5" w14:textId="7B110EA1" w:rsidR="00547736" w:rsidRPr="00B96EBC" w:rsidRDefault="00547736" w:rsidP="00C93490">
      <w:pPr>
        <w:spacing w:after="0" w:line="240" w:lineRule="auto"/>
        <w:ind w:firstLine="709"/>
        <w:jc w:val="both"/>
        <w:rPr>
          <w:rFonts w:ascii="Calibri" w:hAnsi="Calibri"/>
          <w:sz w:val="20"/>
          <w:szCs w:val="20"/>
        </w:rPr>
      </w:pPr>
    </w:p>
    <w:p w14:paraId="295F084D" w14:textId="5A418B86" w:rsidR="009C1804" w:rsidRPr="00B96EBC" w:rsidRDefault="009C1804" w:rsidP="00C93490">
      <w:pPr>
        <w:spacing w:after="0" w:line="240" w:lineRule="auto"/>
        <w:ind w:firstLine="709"/>
        <w:jc w:val="both"/>
        <w:rPr>
          <w:rFonts w:ascii="Calibri" w:hAnsi="Calibri"/>
          <w:sz w:val="20"/>
          <w:szCs w:val="20"/>
        </w:rPr>
      </w:pPr>
      <w:r w:rsidRPr="00B96EBC">
        <w:rPr>
          <w:rFonts w:ascii="Calibri" w:hAnsi="Calibri"/>
          <w:sz w:val="20"/>
          <w:szCs w:val="20"/>
        </w:rPr>
        <w:t xml:space="preserve">Dada la importancia </w:t>
      </w:r>
      <w:r w:rsidR="00735D17" w:rsidRPr="00B96EBC">
        <w:rPr>
          <w:rFonts w:ascii="Calibri" w:hAnsi="Calibri"/>
          <w:sz w:val="20"/>
          <w:szCs w:val="20"/>
        </w:rPr>
        <w:t xml:space="preserve">que tenía el preservar </w:t>
      </w:r>
      <w:r w:rsidRPr="00B96EBC">
        <w:rPr>
          <w:rFonts w:ascii="Calibri" w:hAnsi="Calibri"/>
          <w:sz w:val="20"/>
          <w:szCs w:val="20"/>
        </w:rPr>
        <w:t xml:space="preserve">la medición </w:t>
      </w:r>
      <w:r w:rsidR="00F71589" w:rsidRPr="00B96EBC">
        <w:rPr>
          <w:rFonts w:ascii="Calibri" w:hAnsi="Calibri"/>
          <w:sz w:val="20"/>
          <w:szCs w:val="20"/>
        </w:rPr>
        <w:t xml:space="preserve">de </w:t>
      </w:r>
      <w:r w:rsidR="003D2525" w:rsidRPr="00B96EBC">
        <w:rPr>
          <w:rFonts w:ascii="Calibri" w:hAnsi="Calibri"/>
          <w:sz w:val="20"/>
          <w:szCs w:val="20"/>
        </w:rPr>
        <w:t xml:space="preserve">fallas </w:t>
      </w:r>
      <w:r w:rsidR="00F71589" w:rsidRPr="00B96EBC">
        <w:rPr>
          <w:rFonts w:ascii="Calibri" w:hAnsi="Calibri"/>
          <w:sz w:val="20"/>
          <w:szCs w:val="20"/>
        </w:rPr>
        <w:t>atribuibles a la</w:t>
      </w:r>
      <w:r w:rsidR="00735D17" w:rsidRPr="00B96EBC">
        <w:rPr>
          <w:rFonts w:ascii="Calibri" w:hAnsi="Calibri"/>
          <w:sz w:val="20"/>
          <w:szCs w:val="20"/>
        </w:rPr>
        <w:t xml:space="preserve"> infraestructura de las </w:t>
      </w:r>
      <w:r w:rsidR="00F71589" w:rsidRPr="00B96EBC">
        <w:rPr>
          <w:rFonts w:ascii="Calibri" w:hAnsi="Calibri"/>
          <w:sz w:val="20"/>
          <w:szCs w:val="20"/>
        </w:rPr>
        <w:t>instituciones académicas desde donde se realizara</w:t>
      </w:r>
      <w:r w:rsidR="00735D17" w:rsidRPr="00B96EBC">
        <w:rPr>
          <w:rFonts w:ascii="Calibri" w:hAnsi="Calibri"/>
          <w:sz w:val="20"/>
          <w:szCs w:val="20"/>
        </w:rPr>
        <w:t>,</w:t>
      </w:r>
      <w:r w:rsidR="00F71589" w:rsidRPr="00B96EBC">
        <w:rPr>
          <w:rFonts w:ascii="Calibri" w:hAnsi="Calibri"/>
          <w:sz w:val="20"/>
          <w:szCs w:val="20"/>
        </w:rPr>
        <w:t xml:space="preserve"> así como de interrupciones en la provisión eléctrica, s</w:t>
      </w:r>
      <w:r w:rsidR="00735D17" w:rsidRPr="00B96EBC">
        <w:rPr>
          <w:rFonts w:ascii="Calibri" w:hAnsi="Calibri"/>
          <w:sz w:val="20"/>
          <w:szCs w:val="20"/>
        </w:rPr>
        <w:t xml:space="preserve">e decidió </w:t>
      </w:r>
      <w:r w:rsidR="000A41E3" w:rsidRPr="00B96EBC">
        <w:rPr>
          <w:rFonts w:ascii="Calibri" w:hAnsi="Calibri"/>
          <w:sz w:val="20"/>
          <w:szCs w:val="20"/>
        </w:rPr>
        <w:t>alojarla</w:t>
      </w:r>
      <w:r w:rsidR="00735D17" w:rsidRPr="00B96EBC">
        <w:rPr>
          <w:rFonts w:ascii="Calibri" w:hAnsi="Calibri"/>
          <w:sz w:val="20"/>
          <w:szCs w:val="20"/>
        </w:rPr>
        <w:t xml:space="preserve"> en un</w:t>
      </w:r>
      <w:r w:rsidR="00F71589" w:rsidRPr="00B96EBC">
        <w:rPr>
          <w:rFonts w:ascii="Calibri" w:hAnsi="Calibri"/>
          <w:sz w:val="20"/>
          <w:szCs w:val="20"/>
        </w:rPr>
        <w:t xml:space="preserve"> servicio provisto por terceros, fuera del territorio evaluado. Esto permitía que los pedidos ingresaran desde una ubicación externa, y </w:t>
      </w:r>
      <w:r w:rsidR="00C80339" w:rsidRPr="00B96EBC">
        <w:rPr>
          <w:rFonts w:ascii="Calibri" w:hAnsi="Calibri"/>
          <w:sz w:val="20"/>
          <w:szCs w:val="20"/>
        </w:rPr>
        <w:t xml:space="preserve">se mantuvieran neutrales respecto al impacto de las dificultades locales que se </w:t>
      </w:r>
      <w:r w:rsidR="00961F17" w:rsidRPr="00B96EBC">
        <w:rPr>
          <w:rFonts w:ascii="Calibri" w:hAnsi="Calibri"/>
          <w:sz w:val="20"/>
          <w:szCs w:val="20"/>
        </w:rPr>
        <w:t>pretendía</w:t>
      </w:r>
      <w:r w:rsidR="00C80339" w:rsidRPr="00B96EBC">
        <w:rPr>
          <w:rFonts w:ascii="Calibri" w:hAnsi="Calibri"/>
          <w:sz w:val="20"/>
          <w:szCs w:val="20"/>
        </w:rPr>
        <w:t xml:space="preserve"> evaluar.</w:t>
      </w:r>
    </w:p>
    <w:p w14:paraId="1F927B02" w14:textId="77777777" w:rsidR="001D591E" w:rsidRPr="00B96EBC" w:rsidRDefault="001D591E" w:rsidP="00C93490">
      <w:pPr>
        <w:spacing w:after="0" w:line="240" w:lineRule="auto"/>
        <w:ind w:firstLine="709"/>
        <w:jc w:val="both"/>
        <w:rPr>
          <w:rFonts w:ascii="Calibri" w:hAnsi="Calibri"/>
          <w:sz w:val="20"/>
          <w:szCs w:val="20"/>
        </w:rPr>
      </w:pPr>
    </w:p>
    <w:p w14:paraId="3DCE4AFD" w14:textId="3DA6104B" w:rsidR="00555110" w:rsidRPr="00B96EBC" w:rsidRDefault="00C80339" w:rsidP="00C93490">
      <w:pPr>
        <w:spacing w:after="0" w:line="240" w:lineRule="auto"/>
        <w:ind w:firstLine="709"/>
        <w:jc w:val="both"/>
        <w:rPr>
          <w:rFonts w:ascii="Calibri" w:hAnsi="Calibri"/>
          <w:sz w:val="20"/>
          <w:szCs w:val="20"/>
        </w:rPr>
      </w:pPr>
      <w:r w:rsidRPr="00B96EBC">
        <w:rPr>
          <w:rFonts w:ascii="Calibri" w:hAnsi="Calibri"/>
          <w:sz w:val="20"/>
          <w:szCs w:val="20"/>
        </w:rPr>
        <w:t xml:space="preserve">En </w:t>
      </w:r>
      <w:r w:rsidR="00961F17" w:rsidRPr="00B96EBC">
        <w:rPr>
          <w:rFonts w:ascii="Calibri" w:hAnsi="Calibri"/>
          <w:sz w:val="20"/>
          <w:szCs w:val="20"/>
        </w:rPr>
        <w:t>consecuencia</w:t>
      </w:r>
      <w:r w:rsidRPr="00B96EBC">
        <w:rPr>
          <w:rFonts w:ascii="Calibri" w:hAnsi="Calibri"/>
          <w:sz w:val="20"/>
          <w:szCs w:val="20"/>
        </w:rPr>
        <w:t>, l</w:t>
      </w:r>
      <w:r w:rsidR="00555110" w:rsidRPr="00B96EBC">
        <w:rPr>
          <w:rFonts w:ascii="Calibri" w:hAnsi="Calibri"/>
          <w:sz w:val="20"/>
          <w:szCs w:val="20"/>
        </w:rPr>
        <w:t xml:space="preserve">os </w:t>
      </w:r>
      <w:r w:rsidRPr="00B96EBC">
        <w:rPr>
          <w:rFonts w:ascii="Calibri" w:hAnsi="Calibri"/>
          <w:sz w:val="20"/>
          <w:szCs w:val="20"/>
        </w:rPr>
        <w:t>‘</w:t>
      </w:r>
      <w:r w:rsidR="00555110" w:rsidRPr="00B96EBC">
        <w:rPr>
          <w:rFonts w:ascii="Calibri" w:hAnsi="Calibri"/>
          <w:sz w:val="20"/>
          <w:szCs w:val="20"/>
        </w:rPr>
        <w:t>scripts</w:t>
      </w:r>
      <w:r w:rsidRPr="00B96EBC">
        <w:rPr>
          <w:rFonts w:ascii="Calibri" w:hAnsi="Calibri"/>
          <w:sz w:val="20"/>
          <w:szCs w:val="20"/>
        </w:rPr>
        <w:t>’</w:t>
      </w:r>
      <w:r w:rsidR="00555110" w:rsidRPr="00B96EBC">
        <w:rPr>
          <w:rFonts w:ascii="Calibri" w:hAnsi="Calibri"/>
          <w:sz w:val="20"/>
          <w:szCs w:val="20"/>
        </w:rPr>
        <w:t xml:space="preserve"> de funcionamiento del monitor fueron subidos y ejecutados desde un</w:t>
      </w:r>
      <w:r w:rsidR="009C1804" w:rsidRPr="00B96EBC">
        <w:rPr>
          <w:rFonts w:ascii="Calibri" w:hAnsi="Calibri"/>
          <w:sz w:val="20"/>
          <w:szCs w:val="20"/>
        </w:rPr>
        <w:t xml:space="preserve">a instancia de </w:t>
      </w:r>
      <w:r w:rsidRPr="00B96EBC">
        <w:rPr>
          <w:rFonts w:ascii="Calibri" w:hAnsi="Calibri"/>
          <w:sz w:val="20"/>
          <w:szCs w:val="20"/>
        </w:rPr>
        <w:t xml:space="preserve">tipo EC2 de </w:t>
      </w:r>
      <w:r w:rsidR="009C1804" w:rsidRPr="00B96EBC">
        <w:rPr>
          <w:rFonts w:ascii="Calibri" w:hAnsi="Calibri"/>
          <w:sz w:val="20"/>
          <w:szCs w:val="20"/>
        </w:rPr>
        <w:t xml:space="preserve">Amazon Web </w:t>
      </w:r>
      <w:proofErr w:type="spellStart"/>
      <w:r w:rsidR="009C1804" w:rsidRPr="00B96EBC">
        <w:rPr>
          <w:rFonts w:ascii="Calibri" w:hAnsi="Calibri"/>
          <w:sz w:val="20"/>
          <w:szCs w:val="20"/>
        </w:rPr>
        <w:t>Services</w:t>
      </w:r>
      <w:proofErr w:type="spellEnd"/>
      <w:r w:rsidR="009C1804" w:rsidRPr="00B96EBC">
        <w:rPr>
          <w:rFonts w:ascii="Calibri" w:hAnsi="Calibri"/>
          <w:sz w:val="20"/>
          <w:szCs w:val="20"/>
        </w:rPr>
        <w:t xml:space="preserve"> (AWS), en el set de servidores en Estados Unidos, costa Oeste. Este proveedor de se</w:t>
      </w:r>
      <w:r w:rsidRPr="00B96EBC">
        <w:rPr>
          <w:rFonts w:ascii="Calibri" w:hAnsi="Calibri"/>
          <w:sz w:val="20"/>
          <w:szCs w:val="20"/>
        </w:rPr>
        <w:t>rvicios de virtualización ofrecía</w:t>
      </w:r>
      <w:r w:rsidR="009C1804" w:rsidRPr="00B96EBC">
        <w:rPr>
          <w:rFonts w:ascii="Calibri" w:hAnsi="Calibri"/>
          <w:sz w:val="20"/>
          <w:szCs w:val="20"/>
        </w:rPr>
        <w:t xml:space="preserve"> gratuitamente </w:t>
      </w:r>
      <w:r w:rsidR="000A41E3" w:rsidRPr="00B96EBC">
        <w:rPr>
          <w:rFonts w:ascii="Calibri" w:hAnsi="Calibri"/>
          <w:sz w:val="20"/>
          <w:szCs w:val="20"/>
        </w:rPr>
        <w:t>la</w:t>
      </w:r>
      <w:r w:rsidR="00F71589" w:rsidRPr="00B96EBC">
        <w:rPr>
          <w:rFonts w:ascii="Calibri" w:hAnsi="Calibri"/>
          <w:sz w:val="20"/>
          <w:szCs w:val="20"/>
        </w:rPr>
        <w:t xml:space="preserve"> </w:t>
      </w:r>
      <w:r w:rsidR="009C1804" w:rsidRPr="00B96EBC">
        <w:rPr>
          <w:rFonts w:ascii="Calibri" w:hAnsi="Calibri"/>
          <w:sz w:val="20"/>
          <w:szCs w:val="20"/>
        </w:rPr>
        <w:t>ejecución de aplicaciones dentro de los primeros 12 meses</w:t>
      </w:r>
      <w:r w:rsidRPr="00B96EBC">
        <w:rPr>
          <w:rFonts w:ascii="Calibri" w:hAnsi="Calibri"/>
          <w:sz w:val="20"/>
          <w:szCs w:val="20"/>
        </w:rPr>
        <w:t xml:space="preserve"> (máquinas virtuales de trabajo)</w:t>
      </w:r>
      <w:r w:rsidR="009C1804" w:rsidRPr="00B96EBC">
        <w:rPr>
          <w:rFonts w:ascii="Calibri" w:hAnsi="Calibri"/>
          <w:sz w:val="20"/>
          <w:szCs w:val="20"/>
        </w:rPr>
        <w:t xml:space="preserve">, por lo que el funcionamiento del monitor no </w:t>
      </w:r>
      <w:r w:rsidRPr="00B96EBC">
        <w:rPr>
          <w:rFonts w:ascii="Calibri" w:hAnsi="Calibri"/>
          <w:sz w:val="20"/>
          <w:szCs w:val="20"/>
        </w:rPr>
        <w:t xml:space="preserve">tendría </w:t>
      </w:r>
      <w:r w:rsidR="009C1804" w:rsidRPr="00B96EBC">
        <w:rPr>
          <w:rFonts w:ascii="Calibri" w:hAnsi="Calibri"/>
          <w:sz w:val="20"/>
          <w:szCs w:val="20"/>
        </w:rPr>
        <w:t xml:space="preserve">costo de </w:t>
      </w:r>
      <w:r w:rsidR="00735D17" w:rsidRPr="00B96EBC">
        <w:rPr>
          <w:rFonts w:ascii="Calibri" w:hAnsi="Calibri"/>
          <w:sz w:val="20"/>
          <w:szCs w:val="20"/>
        </w:rPr>
        <w:t xml:space="preserve">funcionamiento </w:t>
      </w:r>
      <w:r w:rsidR="009C1804" w:rsidRPr="00B96EBC">
        <w:rPr>
          <w:rFonts w:ascii="Calibri" w:hAnsi="Calibri"/>
          <w:sz w:val="20"/>
          <w:szCs w:val="20"/>
        </w:rPr>
        <w:t>pa</w:t>
      </w:r>
      <w:r w:rsidR="00F71589" w:rsidRPr="00B96EBC">
        <w:rPr>
          <w:rFonts w:ascii="Calibri" w:hAnsi="Calibri"/>
          <w:sz w:val="20"/>
          <w:szCs w:val="20"/>
        </w:rPr>
        <w:t>r</w:t>
      </w:r>
      <w:r w:rsidR="009C1804" w:rsidRPr="00B96EBC">
        <w:rPr>
          <w:rFonts w:ascii="Calibri" w:hAnsi="Calibri"/>
          <w:sz w:val="20"/>
          <w:szCs w:val="20"/>
        </w:rPr>
        <w:t>a el proyecto.</w:t>
      </w:r>
    </w:p>
    <w:p w14:paraId="26CBE60A" w14:textId="77777777" w:rsidR="001D591E" w:rsidRPr="00B96EBC" w:rsidRDefault="001D591E" w:rsidP="00C93490">
      <w:pPr>
        <w:spacing w:after="0" w:line="240" w:lineRule="auto"/>
        <w:ind w:firstLine="709"/>
        <w:jc w:val="both"/>
        <w:rPr>
          <w:rFonts w:ascii="Calibri" w:hAnsi="Calibri"/>
          <w:sz w:val="20"/>
          <w:szCs w:val="20"/>
        </w:rPr>
      </w:pPr>
    </w:p>
    <w:p w14:paraId="2E1F9DA9" w14:textId="4190C6E8" w:rsidR="009C1804" w:rsidRPr="00B96EBC" w:rsidRDefault="0039143C" w:rsidP="00C93490">
      <w:pPr>
        <w:spacing w:after="0" w:line="240" w:lineRule="auto"/>
        <w:ind w:firstLine="709"/>
        <w:jc w:val="both"/>
        <w:rPr>
          <w:rFonts w:ascii="Calibri" w:hAnsi="Calibri"/>
          <w:sz w:val="20"/>
          <w:szCs w:val="20"/>
        </w:rPr>
      </w:pPr>
      <w:r w:rsidRPr="00B96EBC">
        <w:rPr>
          <w:rFonts w:ascii="Calibri" w:hAnsi="Calibri"/>
          <w:sz w:val="20"/>
          <w:szCs w:val="20"/>
        </w:rPr>
        <w:t>Para considerar como variable a controla</w:t>
      </w:r>
      <w:r w:rsidR="004036B9" w:rsidRPr="00B96EBC">
        <w:rPr>
          <w:rFonts w:ascii="Calibri" w:hAnsi="Calibri"/>
          <w:sz w:val="20"/>
          <w:szCs w:val="20"/>
        </w:rPr>
        <w:t>r</w:t>
      </w:r>
      <w:r w:rsidRPr="00B96EBC">
        <w:rPr>
          <w:rFonts w:ascii="Calibri" w:hAnsi="Calibri"/>
          <w:sz w:val="20"/>
          <w:szCs w:val="20"/>
        </w:rPr>
        <w:t xml:space="preserve"> la fiabilidad de la infraestructura de medición, </w:t>
      </w:r>
      <w:r w:rsidR="00C80339" w:rsidRPr="00B96EBC">
        <w:rPr>
          <w:rFonts w:ascii="Calibri" w:hAnsi="Calibri"/>
          <w:sz w:val="20"/>
          <w:szCs w:val="20"/>
        </w:rPr>
        <w:t>se incluyó en el monitor el registro de eventos de no-conectividad al inicio de cada ciclo de medición. De este modo, p</w:t>
      </w:r>
      <w:r w:rsidR="009C1804" w:rsidRPr="00B96EBC">
        <w:rPr>
          <w:rFonts w:ascii="Calibri" w:hAnsi="Calibri"/>
          <w:sz w:val="20"/>
          <w:szCs w:val="20"/>
        </w:rPr>
        <w:t>ara poder diferenciar la falta de servicio en las páginas evaluadas con la falta de conectividad del monitor</w:t>
      </w:r>
      <w:r w:rsidR="00C80339" w:rsidRPr="00B96EBC">
        <w:rPr>
          <w:rFonts w:ascii="Calibri" w:hAnsi="Calibri"/>
          <w:sz w:val="20"/>
          <w:szCs w:val="20"/>
        </w:rPr>
        <w:t>,</w:t>
      </w:r>
      <w:r w:rsidR="009C1804" w:rsidRPr="00B96EBC">
        <w:rPr>
          <w:rFonts w:ascii="Calibri" w:hAnsi="Calibri"/>
          <w:sz w:val="20"/>
          <w:szCs w:val="20"/>
        </w:rPr>
        <w:t xml:space="preserve"> </w:t>
      </w:r>
      <w:r w:rsidR="00C80339" w:rsidRPr="00B96EBC">
        <w:rPr>
          <w:rFonts w:ascii="Calibri" w:hAnsi="Calibri"/>
          <w:sz w:val="20"/>
          <w:szCs w:val="20"/>
        </w:rPr>
        <w:t xml:space="preserve">este evaluaba </w:t>
      </w:r>
      <w:r w:rsidR="009C1804" w:rsidRPr="00B96EBC">
        <w:rPr>
          <w:rFonts w:ascii="Calibri" w:hAnsi="Calibri"/>
          <w:sz w:val="20"/>
          <w:szCs w:val="20"/>
        </w:rPr>
        <w:t xml:space="preserve">su conectividad </w:t>
      </w:r>
      <w:r w:rsidR="00C80339" w:rsidRPr="00B96EBC">
        <w:rPr>
          <w:rFonts w:ascii="Calibri" w:hAnsi="Calibri"/>
          <w:sz w:val="20"/>
          <w:szCs w:val="20"/>
        </w:rPr>
        <w:t>antes de realizar los demás pedidos. Si este pedido fallaba, marcaba el registro de ese minuto como sin conectividad</w:t>
      </w:r>
      <w:r w:rsidR="00547736" w:rsidRPr="00B96EBC">
        <w:rPr>
          <w:rFonts w:ascii="Calibri" w:hAnsi="Calibri"/>
          <w:sz w:val="20"/>
          <w:szCs w:val="20"/>
        </w:rPr>
        <w:t xml:space="preserve"> (11)</w:t>
      </w:r>
      <w:r w:rsidR="00C80339" w:rsidRPr="00B96EBC">
        <w:rPr>
          <w:rFonts w:ascii="Calibri" w:hAnsi="Calibri"/>
          <w:sz w:val="20"/>
          <w:szCs w:val="20"/>
        </w:rPr>
        <w:t>.</w:t>
      </w:r>
    </w:p>
    <w:p w14:paraId="251870AE" w14:textId="12466D33" w:rsidR="001D591E" w:rsidRPr="00B96EBC" w:rsidRDefault="001D591E" w:rsidP="00547736">
      <w:pPr>
        <w:spacing w:after="0" w:line="240" w:lineRule="auto"/>
        <w:jc w:val="both"/>
        <w:rPr>
          <w:rFonts w:ascii="Calibri" w:hAnsi="Calibri"/>
          <w:sz w:val="20"/>
          <w:szCs w:val="20"/>
        </w:rPr>
      </w:pPr>
    </w:p>
    <w:p w14:paraId="4CF3D720" w14:textId="77777777" w:rsidR="00547736" w:rsidRPr="00B96EBC" w:rsidRDefault="00547736" w:rsidP="00547736">
      <w:pPr>
        <w:pStyle w:val="Textonotapie"/>
        <w:jc w:val="both"/>
      </w:pPr>
      <w:r w:rsidRPr="00B96EBC">
        <w:rPr>
          <w:rFonts w:ascii="Calibri" w:hAnsi="Calibri"/>
        </w:rPr>
        <w:t xml:space="preserve">Nota 11: </w:t>
      </w:r>
      <w:r w:rsidRPr="00B96EBC">
        <w:t>Cabe señalar que la conectividad entre Amazon y Google (el sitio utilizado como testigo de conectividad) registró 33 casos de interrupciones (</w:t>
      </w:r>
      <w:proofErr w:type="spellStart"/>
      <w:r w:rsidRPr="00B96EBC">
        <w:t>subintervalos</w:t>
      </w:r>
      <w:proofErr w:type="spellEnd"/>
      <w:r w:rsidRPr="00B96EBC">
        <w:t xml:space="preserve"> en los que no podía establecer comunicación entre ambos), lo que se contabilizó como no disponibilidad de internet en el monitor. Esto arroja una fiabilidad resultante de 99,9937%, o 0,063 fallos cada mil pedidos. Por tales casos fueron quitados 351 registros no exitosos atribuibles a la falta de conectividad. No se registraron ciclos en los que todos los servidores de Argentina fallaran a la vez, evento que hubiera dado cuenta de un problema de conectividad hacia Argentina, ajenos a la responsabilidad de provisión local.</w:t>
      </w:r>
    </w:p>
    <w:p w14:paraId="32D7F8F2" w14:textId="3BD3F1E6" w:rsidR="00547736" w:rsidRPr="00B96EBC" w:rsidRDefault="00547736" w:rsidP="00547736">
      <w:pPr>
        <w:spacing w:after="0" w:line="240" w:lineRule="auto"/>
        <w:jc w:val="both"/>
        <w:rPr>
          <w:rFonts w:ascii="Calibri" w:hAnsi="Calibri"/>
          <w:sz w:val="20"/>
          <w:szCs w:val="20"/>
        </w:rPr>
      </w:pPr>
    </w:p>
    <w:p w14:paraId="47B10FBF" w14:textId="77777777" w:rsidR="00C93490" w:rsidRPr="00B96EBC" w:rsidRDefault="00C93490" w:rsidP="00C93490">
      <w:pPr>
        <w:spacing w:after="0" w:line="240" w:lineRule="auto"/>
        <w:jc w:val="both"/>
        <w:rPr>
          <w:rFonts w:ascii="Calibri" w:hAnsi="Calibri"/>
          <w:sz w:val="20"/>
          <w:szCs w:val="20"/>
        </w:rPr>
      </w:pPr>
    </w:p>
    <w:p w14:paraId="0DF01664" w14:textId="5EC638BC" w:rsidR="00C46E62" w:rsidRPr="00B96EBC" w:rsidRDefault="00C46E62" w:rsidP="00C93490">
      <w:pPr>
        <w:spacing w:after="0" w:line="240" w:lineRule="auto"/>
        <w:jc w:val="both"/>
        <w:rPr>
          <w:rFonts w:ascii="Calibri" w:hAnsi="Calibri"/>
          <w:b/>
          <w:bCs/>
          <w:sz w:val="20"/>
          <w:szCs w:val="20"/>
        </w:rPr>
      </w:pPr>
      <w:r w:rsidRPr="00B96EBC">
        <w:rPr>
          <w:rFonts w:ascii="Calibri" w:hAnsi="Calibri"/>
          <w:b/>
          <w:bCs/>
          <w:sz w:val="20"/>
          <w:szCs w:val="20"/>
        </w:rPr>
        <w:t>Resultados</w:t>
      </w:r>
      <w:r w:rsidR="00547736" w:rsidRPr="00B96EBC">
        <w:rPr>
          <w:rFonts w:ascii="Calibri" w:hAnsi="Calibri"/>
          <w:b/>
          <w:bCs/>
          <w:sz w:val="20"/>
          <w:szCs w:val="20"/>
        </w:rPr>
        <w:t>.</w:t>
      </w:r>
    </w:p>
    <w:p w14:paraId="5A166B83" w14:textId="77777777" w:rsidR="00C93490" w:rsidRPr="00B96EBC" w:rsidRDefault="00C93490" w:rsidP="00C93490">
      <w:pPr>
        <w:spacing w:after="0" w:line="240" w:lineRule="auto"/>
        <w:jc w:val="both"/>
        <w:rPr>
          <w:rFonts w:ascii="Calibri" w:hAnsi="Calibri"/>
          <w:sz w:val="20"/>
          <w:szCs w:val="20"/>
        </w:rPr>
      </w:pPr>
    </w:p>
    <w:p w14:paraId="4E97C46F" w14:textId="757B6866" w:rsidR="00952207" w:rsidRPr="00B96EBC" w:rsidRDefault="00952207" w:rsidP="00C93490">
      <w:pPr>
        <w:spacing w:after="0" w:line="240" w:lineRule="auto"/>
        <w:jc w:val="both"/>
        <w:rPr>
          <w:rFonts w:ascii="Calibri" w:hAnsi="Calibri"/>
          <w:b/>
          <w:bCs/>
          <w:i/>
          <w:iCs/>
          <w:sz w:val="20"/>
          <w:szCs w:val="20"/>
        </w:rPr>
      </w:pPr>
      <w:r w:rsidRPr="00B96EBC">
        <w:rPr>
          <w:rFonts w:ascii="Calibri" w:hAnsi="Calibri"/>
          <w:b/>
          <w:bCs/>
          <w:i/>
          <w:iCs/>
          <w:sz w:val="20"/>
          <w:szCs w:val="20"/>
        </w:rPr>
        <w:t>Estado nacional vs resto</w:t>
      </w:r>
      <w:r w:rsidR="00547736" w:rsidRPr="00B96EBC">
        <w:rPr>
          <w:rFonts w:ascii="Calibri" w:hAnsi="Calibri"/>
          <w:b/>
          <w:bCs/>
          <w:i/>
          <w:iCs/>
          <w:sz w:val="20"/>
          <w:szCs w:val="20"/>
        </w:rPr>
        <w:t>.</w:t>
      </w:r>
    </w:p>
    <w:p w14:paraId="68967F2B" w14:textId="77777777" w:rsidR="00C93490" w:rsidRPr="00B96EBC" w:rsidRDefault="00C93490" w:rsidP="00C93490">
      <w:pPr>
        <w:spacing w:after="0" w:line="240" w:lineRule="auto"/>
        <w:jc w:val="both"/>
        <w:rPr>
          <w:rFonts w:ascii="Calibri" w:hAnsi="Calibri"/>
          <w:sz w:val="20"/>
          <w:szCs w:val="20"/>
        </w:rPr>
      </w:pPr>
    </w:p>
    <w:p w14:paraId="2F57A274" w14:textId="29276D3D" w:rsidR="00D6091E" w:rsidRPr="00B96EBC" w:rsidRDefault="003A758D" w:rsidP="00C93490">
      <w:pPr>
        <w:spacing w:after="0" w:line="240" w:lineRule="auto"/>
        <w:jc w:val="both"/>
        <w:rPr>
          <w:rFonts w:ascii="Calibri" w:hAnsi="Calibri"/>
          <w:sz w:val="20"/>
          <w:szCs w:val="20"/>
        </w:rPr>
      </w:pPr>
      <w:r w:rsidRPr="00B96EBC">
        <w:rPr>
          <w:rFonts w:ascii="Calibri" w:hAnsi="Calibri"/>
          <w:sz w:val="20"/>
          <w:szCs w:val="20"/>
        </w:rPr>
        <w:t>En la Figura 2 pueden verse los resultados por categoría de los sitios evaluados para el total del año 2017. Un primer emergente a destacar es el bajo rendimiento de los sitios dependientes del Estado nacional</w:t>
      </w:r>
      <w:r w:rsidR="00EC62B3" w:rsidRPr="00B96EBC">
        <w:rPr>
          <w:rFonts w:ascii="Calibri" w:hAnsi="Calibri"/>
          <w:sz w:val="20"/>
          <w:szCs w:val="20"/>
        </w:rPr>
        <w:t>, los cuales han sido agrupados en tres categorías: Ministerios nacionales, Organismos estatales nacionales y Universidades nacionales</w:t>
      </w:r>
      <w:r w:rsidRPr="00B96EBC">
        <w:rPr>
          <w:rFonts w:ascii="Calibri" w:hAnsi="Calibri"/>
          <w:sz w:val="20"/>
          <w:szCs w:val="20"/>
        </w:rPr>
        <w:t xml:space="preserve">. </w:t>
      </w:r>
    </w:p>
    <w:p w14:paraId="77BCEA5C" w14:textId="77777777" w:rsidR="001D591E" w:rsidRPr="00B96EBC" w:rsidRDefault="001D591E" w:rsidP="00C93490">
      <w:pPr>
        <w:spacing w:after="0" w:line="240" w:lineRule="auto"/>
        <w:ind w:firstLine="709"/>
        <w:jc w:val="both"/>
        <w:rPr>
          <w:rFonts w:ascii="Calibri" w:hAnsi="Calibri"/>
          <w:sz w:val="20"/>
          <w:szCs w:val="20"/>
        </w:rPr>
      </w:pPr>
    </w:p>
    <w:p w14:paraId="50000498" w14:textId="417FC4E4" w:rsidR="003A758D" w:rsidRPr="00B96EBC" w:rsidRDefault="00EC62B3" w:rsidP="00C93490">
      <w:pPr>
        <w:spacing w:after="0" w:line="240" w:lineRule="auto"/>
        <w:ind w:firstLine="709"/>
        <w:jc w:val="both"/>
        <w:rPr>
          <w:rFonts w:ascii="Calibri" w:hAnsi="Calibri"/>
          <w:sz w:val="20"/>
          <w:szCs w:val="20"/>
        </w:rPr>
      </w:pPr>
      <w:r w:rsidRPr="00B96EBC">
        <w:rPr>
          <w:rFonts w:ascii="Calibri" w:hAnsi="Calibri"/>
          <w:sz w:val="20"/>
          <w:szCs w:val="20"/>
        </w:rPr>
        <w:t>La primera categoría reúne sitios institucionales de una selección de minis</w:t>
      </w:r>
      <w:r w:rsidR="0039143C" w:rsidRPr="00B96EBC">
        <w:rPr>
          <w:rFonts w:ascii="Calibri" w:hAnsi="Calibri"/>
          <w:sz w:val="20"/>
          <w:szCs w:val="20"/>
        </w:rPr>
        <w:t xml:space="preserve">terios nacionales, los cuales </w:t>
      </w:r>
      <w:r w:rsidRPr="00B96EBC">
        <w:rPr>
          <w:rFonts w:ascii="Calibri" w:hAnsi="Calibri"/>
          <w:sz w:val="20"/>
          <w:szCs w:val="20"/>
        </w:rPr>
        <w:t>estarían radicados en la Ciudad de Buenos Aires (por ser la sede del gobierno federal)</w:t>
      </w:r>
      <w:r w:rsidR="00D6091E" w:rsidRPr="00B96EBC">
        <w:rPr>
          <w:rFonts w:ascii="Calibri" w:hAnsi="Calibri"/>
          <w:sz w:val="20"/>
          <w:szCs w:val="20"/>
        </w:rPr>
        <w:t>. Estos servidores pueden o no compartir su infraestructura de datos, hecho que debería evi</w:t>
      </w:r>
      <w:r w:rsidR="0039143C" w:rsidRPr="00B96EBC">
        <w:rPr>
          <w:rFonts w:ascii="Calibri" w:hAnsi="Calibri"/>
          <w:sz w:val="20"/>
          <w:szCs w:val="20"/>
        </w:rPr>
        <w:t>denciarse</w:t>
      </w:r>
      <w:r w:rsidR="00D6091E" w:rsidRPr="00B96EBC">
        <w:rPr>
          <w:rFonts w:ascii="Calibri" w:hAnsi="Calibri"/>
          <w:sz w:val="20"/>
          <w:szCs w:val="20"/>
        </w:rPr>
        <w:t xml:space="preserve"> en los rendimientos similares o disímiles de sus contenidos.</w:t>
      </w:r>
    </w:p>
    <w:p w14:paraId="5DB129D4" w14:textId="77777777" w:rsidR="001D591E" w:rsidRPr="00B96EBC" w:rsidRDefault="001D591E" w:rsidP="00C93490">
      <w:pPr>
        <w:spacing w:after="0" w:line="240" w:lineRule="auto"/>
        <w:ind w:firstLine="709"/>
        <w:jc w:val="both"/>
        <w:rPr>
          <w:rFonts w:ascii="Calibri" w:hAnsi="Calibri"/>
          <w:sz w:val="20"/>
          <w:szCs w:val="20"/>
        </w:rPr>
      </w:pPr>
    </w:p>
    <w:p w14:paraId="2BBD2DDC" w14:textId="709EA366" w:rsidR="00D6091E" w:rsidRPr="00B96EBC" w:rsidRDefault="00D6091E" w:rsidP="00C93490">
      <w:pPr>
        <w:spacing w:after="0" w:line="240" w:lineRule="auto"/>
        <w:ind w:firstLine="709"/>
        <w:jc w:val="both"/>
        <w:rPr>
          <w:rFonts w:ascii="Calibri" w:hAnsi="Calibri"/>
          <w:sz w:val="20"/>
          <w:szCs w:val="20"/>
        </w:rPr>
      </w:pPr>
      <w:r w:rsidRPr="00B96EBC">
        <w:rPr>
          <w:rFonts w:ascii="Calibri" w:hAnsi="Calibri"/>
          <w:sz w:val="20"/>
          <w:szCs w:val="20"/>
        </w:rPr>
        <w:t xml:space="preserve">La segunda categoría incluye sitios de organismos dependientes de la administración </w:t>
      </w:r>
      <w:r w:rsidR="0039143C" w:rsidRPr="00B96EBC">
        <w:rPr>
          <w:rFonts w:ascii="Calibri" w:hAnsi="Calibri"/>
          <w:sz w:val="20"/>
          <w:szCs w:val="20"/>
        </w:rPr>
        <w:t xml:space="preserve">pública </w:t>
      </w:r>
      <w:r w:rsidRPr="00B96EBC">
        <w:rPr>
          <w:rFonts w:ascii="Calibri" w:hAnsi="Calibri"/>
          <w:sz w:val="20"/>
          <w:szCs w:val="20"/>
        </w:rPr>
        <w:t xml:space="preserve">nacional, los </w:t>
      </w:r>
      <w:proofErr w:type="gramStart"/>
      <w:r w:rsidRPr="00B96EBC">
        <w:rPr>
          <w:rFonts w:ascii="Calibri" w:hAnsi="Calibri"/>
          <w:sz w:val="20"/>
          <w:szCs w:val="20"/>
        </w:rPr>
        <w:t>cuales</w:t>
      </w:r>
      <w:proofErr w:type="gramEnd"/>
      <w:r w:rsidRPr="00B96EBC">
        <w:rPr>
          <w:rFonts w:ascii="Calibri" w:hAnsi="Calibri"/>
          <w:sz w:val="20"/>
          <w:szCs w:val="20"/>
        </w:rPr>
        <w:t xml:space="preserve"> si bien dependen de ministerios nacionales, podrían tener un tipo de respuesta diferenciado debido a la mayor complejidad de los servicios que proveen. Mientras que los sitios institucionales de ministerios nacionales muestran contenidos usualmente ‘estáticos’, los sitios fichados como organismos nacionales ofrecen sistemas de reserva de turnos para la gestión de trámites </w:t>
      </w:r>
      <w:r w:rsidRPr="00B96EBC">
        <w:rPr>
          <w:rFonts w:ascii="Calibri" w:hAnsi="Calibri"/>
          <w:sz w:val="20"/>
          <w:szCs w:val="20"/>
        </w:rPr>
        <w:lastRenderedPageBreak/>
        <w:t xml:space="preserve">personales o la </w:t>
      </w:r>
      <w:r w:rsidR="008E203B" w:rsidRPr="00B96EBC">
        <w:rPr>
          <w:rFonts w:ascii="Calibri" w:hAnsi="Calibri"/>
          <w:sz w:val="20"/>
          <w:szCs w:val="20"/>
        </w:rPr>
        <w:t>gestión</w:t>
      </w:r>
      <w:r w:rsidRPr="00B96EBC">
        <w:rPr>
          <w:rFonts w:ascii="Calibri" w:hAnsi="Calibri"/>
          <w:sz w:val="20"/>
          <w:szCs w:val="20"/>
        </w:rPr>
        <w:t xml:space="preserve"> de trámite</w:t>
      </w:r>
      <w:r w:rsidR="005C4A50" w:rsidRPr="00B96EBC">
        <w:rPr>
          <w:rFonts w:ascii="Calibri" w:hAnsi="Calibri"/>
          <w:sz w:val="20"/>
          <w:szCs w:val="20"/>
        </w:rPr>
        <w:t>s</w:t>
      </w:r>
      <w:r w:rsidRPr="00B96EBC">
        <w:rPr>
          <w:rFonts w:ascii="Calibri" w:hAnsi="Calibri"/>
          <w:sz w:val="20"/>
          <w:szCs w:val="20"/>
        </w:rPr>
        <w:t xml:space="preserve"> </w:t>
      </w:r>
      <w:r w:rsidRPr="00B96EBC">
        <w:rPr>
          <w:rFonts w:ascii="Calibri" w:hAnsi="Calibri"/>
          <w:i/>
          <w:sz w:val="20"/>
          <w:szCs w:val="20"/>
        </w:rPr>
        <w:t>online</w:t>
      </w:r>
      <w:r w:rsidRPr="00B96EBC">
        <w:rPr>
          <w:rFonts w:ascii="Calibri" w:hAnsi="Calibri"/>
          <w:sz w:val="20"/>
          <w:szCs w:val="20"/>
        </w:rPr>
        <w:t>, tanto de tipo tributario</w:t>
      </w:r>
      <w:r w:rsidR="005C4A50" w:rsidRPr="00B96EBC">
        <w:rPr>
          <w:rFonts w:ascii="Calibri" w:hAnsi="Calibri"/>
          <w:sz w:val="20"/>
          <w:szCs w:val="20"/>
        </w:rPr>
        <w:t xml:space="preserve">, de acceso a la seguridad social, así </w:t>
      </w:r>
      <w:r w:rsidRPr="00B96EBC">
        <w:rPr>
          <w:rFonts w:ascii="Calibri" w:hAnsi="Calibri"/>
          <w:sz w:val="20"/>
          <w:szCs w:val="20"/>
        </w:rPr>
        <w:t xml:space="preserve">como la solicitud de subsidios </w:t>
      </w:r>
      <w:r w:rsidR="008E203B" w:rsidRPr="00B96EBC">
        <w:rPr>
          <w:rFonts w:ascii="Calibri" w:hAnsi="Calibri"/>
          <w:sz w:val="20"/>
          <w:szCs w:val="20"/>
        </w:rPr>
        <w:t xml:space="preserve">entre </w:t>
      </w:r>
      <w:r w:rsidR="005C4A50" w:rsidRPr="00B96EBC">
        <w:rPr>
          <w:rFonts w:ascii="Calibri" w:hAnsi="Calibri"/>
          <w:sz w:val="20"/>
          <w:szCs w:val="20"/>
        </w:rPr>
        <w:t>otros</w:t>
      </w:r>
      <w:r w:rsidRPr="00B96EBC">
        <w:rPr>
          <w:rFonts w:ascii="Calibri" w:hAnsi="Calibri"/>
          <w:sz w:val="20"/>
          <w:szCs w:val="20"/>
        </w:rPr>
        <w:t>.</w:t>
      </w:r>
    </w:p>
    <w:p w14:paraId="10EF63CA" w14:textId="77777777" w:rsidR="001D591E" w:rsidRPr="00B96EBC" w:rsidRDefault="001D591E" w:rsidP="00C93490">
      <w:pPr>
        <w:spacing w:after="0" w:line="240" w:lineRule="auto"/>
        <w:ind w:firstLine="709"/>
        <w:jc w:val="both"/>
        <w:rPr>
          <w:rFonts w:ascii="Calibri" w:hAnsi="Calibri"/>
          <w:sz w:val="20"/>
          <w:szCs w:val="20"/>
        </w:rPr>
      </w:pPr>
    </w:p>
    <w:p w14:paraId="13952751" w14:textId="4AD3E6DE" w:rsidR="005C4A50" w:rsidRPr="00B96EBC" w:rsidRDefault="005C4A50" w:rsidP="00C93490">
      <w:pPr>
        <w:spacing w:after="0" w:line="240" w:lineRule="auto"/>
        <w:ind w:firstLine="709"/>
        <w:jc w:val="both"/>
        <w:rPr>
          <w:rFonts w:ascii="Calibri" w:hAnsi="Calibri"/>
          <w:sz w:val="20"/>
          <w:szCs w:val="20"/>
        </w:rPr>
      </w:pPr>
      <w:r w:rsidRPr="00B96EBC">
        <w:rPr>
          <w:rFonts w:ascii="Calibri" w:hAnsi="Calibri"/>
          <w:sz w:val="20"/>
          <w:szCs w:val="20"/>
        </w:rPr>
        <w:t>La tercer</w:t>
      </w:r>
      <w:r w:rsidR="00446147" w:rsidRPr="00B96EBC">
        <w:rPr>
          <w:rFonts w:ascii="Calibri" w:hAnsi="Calibri"/>
          <w:sz w:val="20"/>
          <w:szCs w:val="20"/>
        </w:rPr>
        <w:t>a</w:t>
      </w:r>
      <w:r w:rsidRPr="00B96EBC">
        <w:rPr>
          <w:rFonts w:ascii="Calibri" w:hAnsi="Calibri"/>
          <w:sz w:val="20"/>
          <w:szCs w:val="20"/>
        </w:rPr>
        <w:t xml:space="preserve"> categoría reúne a Universidades nacionales, las cuales a diferencia de los dos grupos de sitios anteriores agregan a su disponibilidad el desafío de la distribución geográfica. A pesar de la organización nacional de tales universidades</w:t>
      </w:r>
      <w:r w:rsidR="00C91692" w:rsidRPr="00B96EBC">
        <w:rPr>
          <w:rFonts w:ascii="Calibri" w:hAnsi="Calibri"/>
          <w:sz w:val="20"/>
          <w:szCs w:val="20"/>
        </w:rPr>
        <w:t xml:space="preserve"> (es decir, </w:t>
      </w:r>
      <w:r w:rsidR="00962799" w:rsidRPr="00B96EBC">
        <w:rPr>
          <w:rFonts w:ascii="Calibri" w:hAnsi="Calibri"/>
          <w:sz w:val="20"/>
          <w:szCs w:val="20"/>
        </w:rPr>
        <w:t xml:space="preserve">de ser </w:t>
      </w:r>
      <w:r w:rsidR="00C91692" w:rsidRPr="00B96EBC">
        <w:rPr>
          <w:rFonts w:ascii="Calibri" w:hAnsi="Calibri"/>
          <w:sz w:val="20"/>
          <w:szCs w:val="20"/>
        </w:rPr>
        <w:t>dependientes del gobierno federal)</w:t>
      </w:r>
      <w:r w:rsidRPr="00B96EBC">
        <w:rPr>
          <w:rFonts w:ascii="Calibri" w:hAnsi="Calibri"/>
          <w:sz w:val="20"/>
          <w:szCs w:val="20"/>
        </w:rPr>
        <w:t xml:space="preserve">, su funcionamiento autónomo hace esperable que sus servidores de contenidos repliquen la distribución geográfica de estas sedes académicas, </w:t>
      </w:r>
      <w:r w:rsidR="00C91692" w:rsidRPr="00B96EBC">
        <w:rPr>
          <w:rFonts w:ascii="Calibri" w:hAnsi="Calibri"/>
          <w:sz w:val="20"/>
          <w:szCs w:val="20"/>
        </w:rPr>
        <w:t>y que por lo tanto</w:t>
      </w:r>
      <w:r w:rsidRPr="00B96EBC">
        <w:rPr>
          <w:rFonts w:ascii="Calibri" w:hAnsi="Calibri"/>
          <w:sz w:val="20"/>
          <w:szCs w:val="20"/>
        </w:rPr>
        <w:t xml:space="preserve"> se encuentren repartidos por las diferen</w:t>
      </w:r>
      <w:r w:rsidR="00C91692" w:rsidRPr="00B96EBC">
        <w:rPr>
          <w:rFonts w:ascii="Calibri" w:hAnsi="Calibri"/>
          <w:sz w:val="20"/>
          <w:szCs w:val="20"/>
        </w:rPr>
        <w:t>tes</w:t>
      </w:r>
      <w:r w:rsidRPr="00B96EBC">
        <w:rPr>
          <w:rFonts w:ascii="Calibri" w:hAnsi="Calibri"/>
          <w:sz w:val="20"/>
          <w:szCs w:val="20"/>
        </w:rPr>
        <w:t xml:space="preserve"> </w:t>
      </w:r>
      <w:r w:rsidR="00C91692" w:rsidRPr="00B96EBC">
        <w:rPr>
          <w:rFonts w:ascii="Calibri" w:hAnsi="Calibri"/>
          <w:sz w:val="20"/>
          <w:szCs w:val="20"/>
        </w:rPr>
        <w:t>regiones</w:t>
      </w:r>
      <w:r w:rsidRPr="00B96EBC">
        <w:rPr>
          <w:rFonts w:ascii="Calibri" w:hAnsi="Calibri"/>
          <w:sz w:val="20"/>
          <w:szCs w:val="20"/>
        </w:rPr>
        <w:t xml:space="preserve"> del país</w:t>
      </w:r>
      <w:r w:rsidR="00C91692" w:rsidRPr="00B96EBC">
        <w:rPr>
          <w:rFonts w:ascii="Calibri" w:hAnsi="Calibri"/>
          <w:sz w:val="20"/>
          <w:szCs w:val="20"/>
        </w:rPr>
        <w:t xml:space="preserve"> en que se encuentran</w:t>
      </w:r>
      <w:r w:rsidRPr="00B96EBC">
        <w:rPr>
          <w:rFonts w:ascii="Calibri" w:hAnsi="Calibri"/>
          <w:sz w:val="20"/>
          <w:szCs w:val="20"/>
        </w:rPr>
        <w:t>.</w:t>
      </w:r>
    </w:p>
    <w:p w14:paraId="3E4CAC1D" w14:textId="77777777" w:rsidR="001D591E" w:rsidRPr="00B96EBC" w:rsidRDefault="001D591E" w:rsidP="00C93490">
      <w:pPr>
        <w:spacing w:after="0" w:line="240" w:lineRule="auto"/>
        <w:ind w:firstLine="709"/>
        <w:jc w:val="both"/>
        <w:rPr>
          <w:rFonts w:ascii="Calibri" w:hAnsi="Calibri"/>
          <w:sz w:val="20"/>
          <w:szCs w:val="20"/>
        </w:rPr>
      </w:pPr>
    </w:p>
    <w:p w14:paraId="5C121276" w14:textId="1E73A9BB" w:rsidR="005C4A50" w:rsidRPr="00B96EBC" w:rsidRDefault="005C4A50" w:rsidP="00C93490">
      <w:pPr>
        <w:spacing w:after="0" w:line="240" w:lineRule="auto"/>
        <w:ind w:firstLine="709"/>
        <w:jc w:val="both"/>
        <w:rPr>
          <w:rFonts w:ascii="Calibri" w:hAnsi="Calibri"/>
          <w:sz w:val="20"/>
          <w:szCs w:val="20"/>
        </w:rPr>
      </w:pPr>
      <w:r w:rsidRPr="00B96EBC">
        <w:rPr>
          <w:rFonts w:ascii="Calibri" w:hAnsi="Calibri"/>
          <w:sz w:val="20"/>
          <w:szCs w:val="20"/>
        </w:rPr>
        <w:t xml:space="preserve">De este modo, los tres grupos esperan representar realidades diferentes de la infraestructura estatal nacional, siendo los dos primeros </w:t>
      </w:r>
      <w:r w:rsidR="007B269E" w:rsidRPr="00B96EBC">
        <w:rPr>
          <w:rFonts w:ascii="Calibri" w:hAnsi="Calibri"/>
          <w:sz w:val="20"/>
          <w:szCs w:val="20"/>
        </w:rPr>
        <w:t xml:space="preserve">grupos </w:t>
      </w:r>
      <w:r w:rsidRPr="00B96EBC">
        <w:rPr>
          <w:rFonts w:ascii="Calibri" w:hAnsi="Calibri"/>
          <w:sz w:val="20"/>
          <w:szCs w:val="20"/>
        </w:rPr>
        <w:t xml:space="preserve">servidores </w:t>
      </w:r>
      <w:r w:rsidR="007B269E" w:rsidRPr="00B96EBC">
        <w:rPr>
          <w:rFonts w:ascii="Calibri" w:hAnsi="Calibri"/>
          <w:sz w:val="20"/>
          <w:szCs w:val="20"/>
        </w:rPr>
        <w:t xml:space="preserve">dependientes de organismos centralizados, y el tercer grupo un </w:t>
      </w:r>
      <w:r w:rsidR="00C91692" w:rsidRPr="00B96EBC">
        <w:rPr>
          <w:rFonts w:ascii="Calibri" w:hAnsi="Calibri"/>
          <w:sz w:val="20"/>
          <w:szCs w:val="20"/>
        </w:rPr>
        <w:t>conjunto</w:t>
      </w:r>
      <w:r w:rsidR="007B269E" w:rsidRPr="00B96EBC">
        <w:rPr>
          <w:rFonts w:ascii="Calibri" w:hAnsi="Calibri"/>
          <w:sz w:val="20"/>
          <w:szCs w:val="20"/>
        </w:rPr>
        <w:t xml:space="preserve"> de instituciones distribuidas en el territorio.</w:t>
      </w:r>
    </w:p>
    <w:p w14:paraId="56433290" w14:textId="77777777" w:rsidR="001D591E" w:rsidRPr="00B96EBC" w:rsidRDefault="001D591E" w:rsidP="00C93490">
      <w:pPr>
        <w:spacing w:after="0" w:line="240" w:lineRule="auto"/>
        <w:ind w:firstLine="709"/>
        <w:jc w:val="both"/>
        <w:rPr>
          <w:rFonts w:ascii="Calibri" w:hAnsi="Calibri"/>
          <w:sz w:val="20"/>
          <w:szCs w:val="20"/>
        </w:rPr>
      </w:pPr>
    </w:p>
    <w:p w14:paraId="3C5B1002" w14:textId="6AF7B107" w:rsidR="00962799" w:rsidRPr="00B96EBC" w:rsidRDefault="00962799" w:rsidP="00C93490">
      <w:pPr>
        <w:spacing w:after="0" w:line="240" w:lineRule="auto"/>
        <w:ind w:firstLine="709"/>
        <w:jc w:val="both"/>
        <w:rPr>
          <w:rFonts w:ascii="Calibri" w:hAnsi="Calibri"/>
          <w:sz w:val="20"/>
          <w:szCs w:val="20"/>
        </w:rPr>
      </w:pPr>
      <w:r w:rsidRPr="00B96EBC">
        <w:rPr>
          <w:rFonts w:ascii="Calibri" w:hAnsi="Calibri"/>
          <w:sz w:val="20"/>
          <w:szCs w:val="20"/>
        </w:rPr>
        <w:t>En este sentido, c</w:t>
      </w:r>
      <w:r w:rsidR="005C4A50" w:rsidRPr="00B96EBC">
        <w:rPr>
          <w:rFonts w:ascii="Calibri" w:hAnsi="Calibri"/>
          <w:sz w:val="20"/>
          <w:szCs w:val="20"/>
        </w:rPr>
        <w:t xml:space="preserve">omo primer resultado, emerge el hecho de que en los sitios dependientes del Estado nacional la cantidad de pedidos fallidos cada </w:t>
      </w:r>
      <w:r w:rsidRPr="00B96EBC">
        <w:rPr>
          <w:rFonts w:ascii="Calibri" w:hAnsi="Calibri"/>
          <w:sz w:val="20"/>
          <w:szCs w:val="20"/>
        </w:rPr>
        <w:t>mil solicitudes</w:t>
      </w:r>
      <w:r w:rsidR="005C4A50" w:rsidRPr="00B96EBC">
        <w:rPr>
          <w:rFonts w:ascii="Calibri" w:hAnsi="Calibri"/>
          <w:sz w:val="20"/>
          <w:szCs w:val="20"/>
        </w:rPr>
        <w:t xml:space="preserve"> duplica lo observado en las categorías no dependientes del </w:t>
      </w:r>
      <w:r w:rsidRPr="00B96EBC">
        <w:rPr>
          <w:rFonts w:ascii="Calibri" w:hAnsi="Calibri"/>
          <w:sz w:val="20"/>
          <w:szCs w:val="20"/>
        </w:rPr>
        <w:t>E</w:t>
      </w:r>
      <w:r w:rsidR="005C4A50" w:rsidRPr="00B96EBC">
        <w:rPr>
          <w:rFonts w:ascii="Calibri" w:hAnsi="Calibri"/>
          <w:sz w:val="20"/>
          <w:szCs w:val="20"/>
        </w:rPr>
        <w:t xml:space="preserve">stado nacional. </w:t>
      </w:r>
    </w:p>
    <w:p w14:paraId="3B4F36E7" w14:textId="77777777" w:rsidR="001D591E" w:rsidRPr="00B96EBC" w:rsidRDefault="001D591E" w:rsidP="00C93490">
      <w:pPr>
        <w:spacing w:after="0" w:line="240" w:lineRule="auto"/>
        <w:ind w:firstLine="709"/>
        <w:jc w:val="both"/>
        <w:rPr>
          <w:rFonts w:ascii="Calibri" w:hAnsi="Calibri"/>
          <w:sz w:val="20"/>
          <w:szCs w:val="20"/>
        </w:rPr>
      </w:pPr>
    </w:p>
    <w:p w14:paraId="0C820016" w14:textId="483359D3" w:rsidR="00962799" w:rsidRPr="00B96EBC" w:rsidRDefault="005C4A50" w:rsidP="00C93490">
      <w:pPr>
        <w:spacing w:after="0" w:line="240" w:lineRule="auto"/>
        <w:ind w:firstLine="709"/>
        <w:jc w:val="both"/>
        <w:rPr>
          <w:rFonts w:ascii="Calibri" w:hAnsi="Calibri"/>
          <w:sz w:val="20"/>
          <w:szCs w:val="20"/>
        </w:rPr>
      </w:pPr>
      <w:r w:rsidRPr="00B96EBC">
        <w:rPr>
          <w:rFonts w:ascii="Calibri" w:hAnsi="Calibri"/>
          <w:sz w:val="20"/>
          <w:szCs w:val="20"/>
        </w:rPr>
        <w:t xml:space="preserve">Mientras que </w:t>
      </w:r>
      <w:r w:rsidR="003A758D" w:rsidRPr="00B96EBC">
        <w:rPr>
          <w:rFonts w:ascii="Calibri" w:hAnsi="Calibri"/>
          <w:sz w:val="20"/>
          <w:szCs w:val="20"/>
        </w:rPr>
        <w:t>en las demás categorías los sitios no superan en promedio las 10 fallas por cada mil pedidos</w:t>
      </w:r>
      <w:r w:rsidR="00156298" w:rsidRPr="00B96EBC">
        <w:rPr>
          <w:rFonts w:ascii="Calibri" w:hAnsi="Calibri"/>
          <w:sz w:val="20"/>
          <w:szCs w:val="20"/>
        </w:rPr>
        <w:t xml:space="preserve"> (con excepción de proveedoras de servicios públicos</w:t>
      </w:r>
      <w:r w:rsidRPr="00B96EBC">
        <w:rPr>
          <w:rFonts w:ascii="Calibri" w:hAnsi="Calibri"/>
          <w:sz w:val="20"/>
          <w:szCs w:val="20"/>
        </w:rPr>
        <w:t>, las cuales dependen del control del Estado nacional</w:t>
      </w:r>
      <w:r w:rsidR="00156298" w:rsidRPr="00B96EBC">
        <w:rPr>
          <w:rFonts w:ascii="Calibri" w:hAnsi="Calibri"/>
          <w:sz w:val="20"/>
          <w:szCs w:val="20"/>
        </w:rPr>
        <w:t>)</w:t>
      </w:r>
      <w:r w:rsidR="003A758D" w:rsidRPr="00B96EBC">
        <w:rPr>
          <w:rFonts w:ascii="Calibri" w:hAnsi="Calibri"/>
          <w:sz w:val="20"/>
          <w:szCs w:val="20"/>
        </w:rPr>
        <w:t xml:space="preserve">, en las tres categorías de sitios dependientes del Estado nacional las fallas se encuentran por encima de los 23 pedidos por cada mil. </w:t>
      </w:r>
    </w:p>
    <w:p w14:paraId="7509DA73" w14:textId="77777777" w:rsidR="001D591E" w:rsidRPr="00B96EBC" w:rsidRDefault="001D591E" w:rsidP="00C93490">
      <w:pPr>
        <w:spacing w:after="0" w:line="240" w:lineRule="auto"/>
        <w:ind w:firstLine="709"/>
        <w:jc w:val="both"/>
        <w:rPr>
          <w:rFonts w:ascii="Calibri" w:hAnsi="Calibri"/>
          <w:sz w:val="20"/>
          <w:szCs w:val="20"/>
        </w:rPr>
      </w:pPr>
    </w:p>
    <w:p w14:paraId="7249F9EC" w14:textId="160E7613" w:rsidR="003A758D" w:rsidRPr="00B96EBC" w:rsidRDefault="003A758D" w:rsidP="00C93490">
      <w:pPr>
        <w:spacing w:after="0" w:line="240" w:lineRule="auto"/>
        <w:ind w:firstLine="709"/>
        <w:jc w:val="both"/>
        <w:rPr>
          <w:rFonts w:ascii="Calibri" w:hAnsi="Calibri"/>
          <w:sz w:val="20"/>
          <w:szCs w:val="20"/>
        </w:rPr>
      </w:pPr>
      <w:r w:rsidRPr="00B96EBC">
        <w:rPr>
          <w:rFonts w:ascii="Calibri" w:hAnsi="Calibri"/>
          <w:sz w:val="20"/>
          <w:szCs w:val="20"/>
        </w:rPr>
        <w:t>En el caso de los Organismos estatales (grupo en el que se e</w:t>
      </w:r>
      <w:r w:rsidR="00962799" w:rsidRPr="00B96EBC">
        <w:rPr>
          <w:rFonts w:ascii="Calibri" w:hAnsi="Calibri"/>
          <w:sz w:val="20"/>
          <w:szCs w:val="20"/>
        </w:rPr>
        <w:t>ncuentran plataformas proveedora</w:t>
      </w:r>
      <w:r w:rsidRPr="00B96EBC">
        <w:rPr>
          <w:rFonts w:ascii="Calibri" w:hAnsi="Calibri"/>
          <w:sz w:val="20"/>
          <w:szCs w:val="20"/>
        </w:rPr>
        <w:t>s de servicios como la página de la ANSES</w:t>
      </w:r>
      <w:r w:rsidR="00C91692" w:rsidRPr="00B96EBC">
        <w:rPr>
          <w:rFonts w:ascii="Calibri" w:hAnsi="Calibri"/>
          <w:sz w:val="20"/>
          <w:szCs w:val="20"/>
        </w:rPr>
        <w:t xml:space="preserve"> o la AFIP</w:t>
      </w:r>
      <w:r w:rsidRPr="00B96EBC">
        <w:rPr>
          <w:rFonts w:ascii="Calibri" w:hAnsi="Calibri"/>
          <w:sz w:val="20"/>
          <w:szCs w:val="20"/>
        </w:rPr>
        <w:t xml:space="preserve">) este valor asciende a </w:t>
      </w:r>
      <w:r w:rsidR="00156298" w:rsidRPr="00B96EBC">
        <w:rPr>
          <w:rFonts w:ascii="Calibri" w:hAnsi="Calibri"/>
          <w:sz w:val="20"/>
          <w:szCs w:val="20"/>
        </w:rPr>
        <w:t>46,</w:t>
      </w:r>
      <w:r w:rsidR="00B60E83" w:rsidRPr="00B96EBC">
        <w:rPr>
          <w:rFonts w:ascii="Calibri" w:hAnsi="Calibri"/>
          <w:sz w:val="20"/>
          <w:szCs w:val="20"/>
        </w:rPr>
        <w:t>8</w:t>
      </w:r>
      <w:r w:rsidR="00156298" w:rsidRPr="00B96EBC">
        <w:rPr>
          <w:rFonts w:ascii="Calibri" w:hAnsi="Calibri"/>
          <w:sz w:val="20"/>
          <w:szCs w:val="20"/>
        </w:rPr>
        <w:t>9</w:t>
      </w:r>
      <w:r w:rsidRPr="00B96EBC">
        <w:rPr>
          <w:rFonts w:ascii="Calibri" w:hAnsi="Calibri"/>
          <w:sz w:val="20"/>
          <w:szCs w:val="20"/>
        </w:rPr>
        <w:t xml:space="preserve"> pedidos fallidos por cada mil recibidos. </w:t>
      </w:r>
      <w:r w:rsidR="00D7712E" w:rsidRPr="00B96EBC">
        <w:rPr>
          <w:rFonts w:ascii="Calibri" w:hAnsi="Calibri"/>
          <w:sz w:val="20"/>
          <w:szCs w:val="20"/>
        </w:rPr>
        <w:t xml:space="preserve">En </w:t>
      </w:r>
      <w:r w:rsidR="00C5097E" w:rsidRPr="00B96EBC">
        <w:rPr>
          <w:rFonts w:ascii="Calibri" w:hAnsi="Calibri"/>
          <w:sz w:val="20"/>
          <w:szCs w:val="20"/>
        </w:rPr>
        <w:t>l</w:t>
      </w:r>
      <w:r w:rsidR="00C91692" w:rsidRPr="00B96EBC">
        <w:rPr>
          <w:rFonts w:ascii="Calibri" w:hAnsi="Calibri"/>
          <w:sz w:val="20"/>
          <w:szCs w:val="20"/>
        </w:rPr>
        <w:t>a franja de sitios de ministerios nacionales, que ofre</w:t>
      </w:r>
      <w:r w:rsidR="00962799" w:rsidRPr="00B96EBC">
        <w:rPr>
          <w:rFonts w:ascii="Calibri" w:hAnsi="Calibri"/>
          <w:sz w:val="20"/>
          <w:szCs w:val="20"/>
        </w:rPr>
        <w:t xml:space="preserve">cen contenidos institucionales </w:t>
      </w:r>
      <w:r w:rsidR="00C91692" w:rsidRPr="00B96EBC">
        <w:rPr>
          <w:rFonts w:ascii="Calibri" w:hAnsi="Calibri"/>
          <w:sz w:val="20"/>
          <w:szCs w:val="20"/>
        </w:rPr>
        <w:t>similar</w:t>
      </w:r>
      <w:r w:rsidR="00962799" w:rsidRPr="00B96EBC">
        <w:rPr>
          <w:rFonts w:ascii="Calibri" w:hAnsi="Calibri"/>
          <w:sz w:val="20"/>
          <w:szCs w:val="20"/>
        </w:rPr>
        <w:t>es</w:t>
      </w:r>
      <w:r w:rsidR="00C91692" w:rsidRPr="00B96EBC">
        <w:rPr>
          <w:rFonts w:ascii="Calibri" w:hAnsi="Calibri"/>
          <w:sz w:val="20"/>
          <w:szCs w:val="20"/>
        </w:rPr>
        <w:t xml:space="preserve"> en funcionalidad al grupo de diarios nacionales</w:t>
      </w:r>
      <w:r w:rsidR="00764D36" w:rsidRPr="00B96EBC">
        <w:rPr>
          <w:rFonts w:ascii="Calibri" w:hAnsi="Calibri"/>
          <w:sz w:val="20"/>
          <w:szCs w:val="20"/>
        </w:rPr>
        <w:t xml:space="preserve"> (periódicos de noticias)</w:t>
      </w:r>
      <w:r w:rsidR="00962799" w:rsidRPr="00B96EBC">
        <w:rPr>
          <w:rFonts w:ascii="Calibri" w:hAnsi="Calibri"/>
          <w:sz w:val="20"/>
          <w:szCs w:val="20"/>
        </w:rPr>
        <w:t xml:space="preserve">, </w:t>
      </w:r>
      <w:r w:rsidR="00C91692" w:rsidRPr="00B96EBC">
        <w:rPr>
          <w:rFonts w:ascii="Calibri" w:hAnsi="Calibri"/>
          <w:sz w:val="20"/>
          <w:szCs w:val="20"/>
        </w:rPr>
        <w:t>la cantidad de fallas por cada mil asciende a 23</w:t>
      </w:r>
      <w:r w:rsidR="00764D36" w:rsidRPr="00B96EBC">
        <w:rPr>
          <w:rFonts w:ascii="Calibri" w:hAnsi="Calibri"/>
          <w:sz w:val="20"/>
          <w:szCs w:val="20"/>
        </w:rPr>
        <w:t>,69</w:t>
      </w:r>
      <w:r w:rsidR="00C91692" w:rsidRPr="00B96EBC">
        <w:rPr>
          <w:rFonts w:ascii="Calibri" w:hAnsi="Calibri"/>
          <w:sz w:val="20"/>
          <w:szCs w:val="20"/>
        </w:rPr>
        <w:t>, mientras que los diarios</w:t>
      </w:r>
      <w:r w:rsidR="00764D36" w:rsidRPr="00B96EBC">
        <w:rPr>
          <w:rFonts w:ascii="Calibri" w:hAnsi="Calibri"/>
          <w:sz w:val="20"/>
          <w:szCs w:val="20"/>
        </w:rPr>
        <w:t xml:space="preserve"> nacionales</w:t>
      </w:r>
      <w:r w:rsidR="00962799" w:rsidRPr="00B96EBC">
        <w:rPr>
          <w:rFonts w:ascii="Calibri" w:hAnsi="Calibri"/>
          <w:sz w:val="20"/>
          <w:szCs w:val="20"/>
        </w:rPr>
        <w:t xml:space="preserve"> han fallado por debajo de un</w:t>
      </w:r>
      <w:r w:rsidR="00C91692" w:rsidRPr="00B96EBC">
        <w:rPr>
          <w:rFonts w:ascii="Calibri" w:hAnsi="Calibri"/>
          <w:sz w:val="20"/>
          <w:szCs w:val="20"/>
        </w:rPr>
        <w:t xml:space="preserve"> pedido </w:t>
      </w:r>
      <w:r w:rsidR="00962799" w:rsidRPr="00B96EBC">
        <w:rPr>
          <w:rFonts w:ascii="Calibri" w:hAnsi="Calibri"/>
          <w:sz w:val="20"/>
          <w:szCs w:val="20"/>
        </w:rPr>
        <w:t xml:space="preserve">por </w:t>
      </w:r>
      <w:r w:rsidR="00C91692" w:rsidRPr="00B96EBC">
        <w:rPr>
          <w:rFonts w:ascii="Calibri" w:hAnsi="Calibri"/>
          <w:sz w:val="20"/>
          <w:szCs w:val="20"/>
        </w:rPr>
        <w:t>cada mil</w:t>
      </w:r>
      <w:r w:rsidR="00962799" w:rsidRPr="00B96EBC">
        <w:rPr>
          <w:rFonts w:ascii="Calibri" w:hAnsi="Calibri"/>
          <w:sz w:val="20"/>
          <w:szCs w:val="20"/>
        </w:rPr>
        <w:t xml:space="preserve"> solicitudes</w:t>
      </w:r>
      <w:r w:rsidR="00C91692" w:rsidRPr="00B96EBC">
        <w:rPr>
          <w:rFonts w:ascii="Calibri" w:hAnsi="Calibri"/>
          <w:sz w:val="20"/>
          <w:szCs w:val="20"/>
        </w:rPr>
        <w:t>.</w:t>
      </w:r>
    </w:p>
    <w:p w14:paraId="43D479F7" w14:textId="77777777" w:rsidR="001D591E" w:rsidRPr="00B96EBC" w:rsidRDefault="001D591E" w:rsidP="00C93490">
      <w:pPr>
        <w:spacing w:after="0" w:line="240" w:lineRule="auto"/>
        <w:ind w:firstLine="709"/>
        <w:jc w:val="both"/>
        <w:rPr>
          <w:rFonts w:ascii="Calibri" w:hAnsi="Calibri"/>
          <w:sz w:val="20"/>
          <w:szCs w:val="20"/>
        </w:rPr>
      </w:pPr>
    </w:p>
    <w:p w14:paraId="1B05B9D7" w14:textId="6D184850" w:rsidR="007E684A" w:rsidRPr="00B96EBC" w:rsidRDefault="0087317C" w:rsidP="00C93490">
      <w:pPr>
        <w:spacing w:after="0" w:line="240" w:lineRule="auto"/>
        <w:ind w:firstLine="709"/>
        <w:jc w:val="both"/>
        <w:rPr>
          <w:rFonts w:ascii="Calibri" w:hAnsi="Calibri"/>
          <w:sz w:val="20"/>
          <w:szCs w:val="20"/>
        </w:rPr>
      </w:pPr>
      <w:r w:rsidRPr="00B96EBC">
        <w:rPr>
          <w:rFonts w:ascii="Calibri" w:hAnsi="Calibri"/>
          <w:sz w:val="20"/>
          <w:szCs w:val="20"/>
        </w:rPr>
        <w:t xml:space="preserve">Respecto del </w:t>
      </w:r>
      <w:r w:rsidR="003A758D" w:rsidRPr="00B96EBC">
        <w:rPr>
          <w:rFonts w:ascii="Calibri" w:hAnsi="Calibri"/>
          <w:sz w:val="20"/>
          <w:szCs w:val="20"/>
        </w:rPr>
        <w:t>tiempo total de respuesta</w:t>
      </w:r>
      <w:r w:rsidR="006901F5" w:rsidRPr="00B96EBC">
        <w:rPr>
          <w:rFonts w:ascii="Calibri" w:hAnsi="Calibri"/>
          <w:sz w:val="20"/>
          <w:szCs w:val="20"/>
        </w:rPr>
        <w:t xml:space="preserve"> (la cantidad de tiempo insumido</w:t>
      </w:r>
      <w:r w:rsidR="003A758D" w:rsidRPr="00B96EBC">
        <w:rPr>
          <w:rFonts w:ascii="Calibri" w:hAnsi="Calibri"/>
          <w:sz w:val="20"/>
          <w:szCs w:val="20"/>
        </w:rPr>
        <w:t xml:space="preserve"> hasta la recepción de la página)</w:t>
      </w:r>
      <w:r w:rsidRPr="00B96EBC">
        <w:rPr>
          <w:rFonts w:ascii="Calibri" w:hAnsi="Calibri"/>
          <w:sz w:val="20"/>
          <w:szCs w:val="20"/>
        </w:rPr>
        <w:t>,</w:t>
      </w:r>
      <w:r w:rsidR="003A758D" w:rsidRPr="00B96EBC">
        <w:rPr>
          <w:rFonts w:ascii="Calibri" w:hAnsi="Calibri"/>
          <w:sz w:val="20"/>
          <w:szCs w:val="20"/>
        </w:rPr>
        <w:t xml:space="preserve"> el rendimiento de la franja estatal es también deficiente comparativamente, siendo el tiempo de las páginas de inicio de los </w:t>
      </w:r>
      <w:r w:rsidR="00FC0EC8" w:rsidRPr="00B96EBC">
        <w:rPr>
          <w:rFonts w:ascii="Calibri" w:hAnsi="Calibri"/>
          <w:sz w:val="20"/>
          <w:szCs w:val="20"/>
        </w:rPr>
        <w:t>ministerios nacionales</w:t>
      </w:r>
      <w:r w:rsidR="003A758D" w:rsidRPr="00B96EBC">
        <w:rPr>
          <w:rFonts w:ascii="Calibri" w:hAnsi="Calibri"/>
          <w:sz w:val="20"/>
          <w:szCs w:val="20"/>
        </w:rPr>
        <w:t xml:space="preserve"> el doble del tiempo promedio gen</w:t>
      </w:r>
      <w:r w:rsidR="00156298" w:rsidRPr="00B96EBC">
        <w:rPr>
          <w:rFonts w:ascii="Calibri" w:hAnsi="Calibri"/>
          <w:sz w:val="20"/>
          <w:szCs w:val="20"/>
        </w:rPr>
        <w:t>eral, con valores de 5,79 y 2,87</w:t>
      </w:r>
      <w:r w:rsidR="003A758D" w:rsidRPr="00B96EBC">
        <w:rPr>
          <w:rFonts w:ascii="Calibri" w:hAnsi="Calibri"/>
          <w:sz w:val="20"/>
          <w:szCs w:val="20"/>
        </w:rPr>
        <w:t xml:space="preserve"> segundos respectivamente.  </w:t>
      </w:r>
    </w:p>
    <w:p w14:paraId="4F1492A4" w14:textId="579B202B" w:rsidR="00C93490" w:rsidRPr="00B96EBC" w:rsidRDefault="00C93490" w:rsidP="00C93490">
      <w:pPr>
        <w:spacing w:after="0" w:line="240" w:lineRule="auto"/>
        <w:ind w:firstLine="709"/>
        <w:jc w:val="both"/>
        <w:rPr>
          <w:rFonts w:ascii="Calibri" w:hAnsi="Calibri"/>
          <w:sz w:val="20"/>
          <w:szCs w:val="20"/>
        </w:rPr>
      </w:pPr>
    </w:p>
    <w:p w14:paraId="752DFC3E" w14:textId="77777777" w:rsidR="00FC0EC8" w:rsidRPr="00B96EBC" w:rsidRDefault="00FC0EC8" w:rsidP="00C93490">
      <w:pPr>
        <w:spacing w:after="0" w:line="240" w:lineRule="auto"/>
        <w:ind w:firstLine="709"/>
        <w:jc w:val="both"/>
        <w:rPr>
          <w:rFonts w:ascii="Calibri" w:hAnsi="Calibri"/>
          <w:sz w:val="20"/>
          <w:szCs w:val="20"/>
        </w:rPr>
      </w:pPr>
    </w:p>
    <w:p w14:paraId="45B71E2F" w14:textId="6D9AE7E4" w:rsidR="007E684A" w:rsidRPr="00B96EBC" w:rsidRDefault="007E684A" w:rsidP="00FC0EC8">
      <w:pPr>
        <w:spacing w:after="0" w:line="240" w:lineRule="auto"/>
        <w:jc w:val="center"/>
        <w:rPr>
          <w:rFonts w:ascii="Calibri" w:hAnsi="Calibri"/>
          <w:b/>
          <w:bCs/>
          <w:sz w:val="20"/>
          <w:szCs w:val="20"/>
        </w:rPr>
      </w:pPr>
      <w:r w:rsidRPr="00B96EBC">
        <w:rPr>
          <w:rFonts w:ascii="Calibri" w:hAnsi="Calibri"/>
          <w:b/>
          <w:bCs/>
          <w:sz w:val="20"/>
          <w:szCs w:val="20"/>
        </w:rPr>
        <w:t>Figura 2. Disponibilidad y tiempo de respuesta completa de los sitios por categoría</w:t>
      </w:r>
      <w:r w:rsidR="003A758D" w:rsidRPr="00B96EBC">
        <w:rPr>
          <w:rFonts w:ascii="Calibri" w:hAnsi="Calibri"/>
          <w:b/>
          <w:bCs/>
          <w:sz w:val="20"/>
          <w:szCs w:val="20"/>
        </w:rPr>
        <w:t>. Período: enero-diciembre 2017</w:t>
      </w:r>
    </w:p>
    <w:p w14:paraId="470C36A2" w14:textId="260417E8" w:rsidR="00FC0EC8" w:rsidRPr="00B96EBC" w:rsidRDefault="00FC0EC8" w:rsidP="00FC0EC8">
      <w:pPr>
        <w:spacing w:after="0" w:line="240" w:lineRule="auto"/>
        <w:jc w:val="center"/>
        <w:rPr>
          <w:rFonts w:ascii="Calibri" w:hAnsi="Calibri"/>
          <w:i/>
          <w:iCs/>
          <w:sz w:val="20"/>
          <w:szCs w:val="20"/>
        </w:rPr>
      </w:pPr>
      <w:r w:rsidRPr="00B96EBC">
        <w:rPr>
          <w:rFonts w:ascii="Calibri" w:hAnsi="Calibri"/>
          <w:i/>
          <w:iCs/>
          <w:sz w:val="20"/>
          <w:szCs w:val="20"/>
        </w:rPr>
        <w:t>Fuente: elaboración propia en base a relevamiento de disponibilidad</w:t>
      </w:r>
    </w:p>
    <w:p w14:paraId="0615E75E" w14:textId="3F3FC5C5" w:rsidR="00547736" w:rsidRPr="00B96EBC" w:rsidRDefault="00547736" w:rsidP="00FC0EC8">
      <w:pPr>
        <w:spacing w:after="0" w:line="240" w:lineRule="auto"/>
        <w:jc w:val="center"/>
        <w:rPr>
          <w:rFonts w:ascii="Calibri" w:hAnsi="Calibri"/>
          <w:i/>
          <w:iCs/>
          <w:sz w:val="20"/>
          <w:szCs w:val="20"/>
        </w:rPr>
      </w:pPr>
    </w:p>
    <w:p w14:paraId="0C92F07C" w14:textId="35EE1237" w:rsidR="006A6B15" w:rsidRPr="00B96EBC" w:rsidRDefault="006A6B15" w:rsidP="00FC0EC8">
      <w:pPr>
        <w:spacing w:after="0" w:line="240" w:lineRule="auto"/>
        <w:jc w:val="center"/>
        <w:rPr>
          <w:rFonts w:ascii="Calibri" w:hAnsi="Calibri"/>
          <w:i/>
          <w:iCs/>
          <w:sz w:val="20"/>
          <w:szCs w:val="20"/>
        </w:rPr>
      </w:pPr>
      <w:r w:rsidRPr="00B96EBC">
        <w:rPr>
          <w:rFonts w:ascii="Calibri" w:hAnsi="Calibri"/>
          <w:noProof/>
          <w:sz w:val="20"/>
          <w:szCs w:val="20"/>
          <w:lang w:val="es-AR" w:eastAsia="es-AR"/>
        </w:rPr>
        <w:drawing>
          <wp:inline distT="0" distB="0" distL="0" distR="0" wp14:anchorId="093D8DBE" wp14:editId="5A9F7240">
            <wp:extent cx="5400675" cy="1867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2556"/>
                    <a:stretch/>
                  </pic:blipFill>
                  <pic:spPr bwMode="auto">
                    <a:xfrm>
                      <a:off x="0" y="0"/>
                      <a:ext cx="5400675" cy="1867255"/>
                    </a:xfrm>
                    <a:prstGeom prst="rect">
                      <a:avLst/>
                    </a:prstGeom>
                    <a:noFill/>
                    <a:ln>
                      <a:noFill/>
                    </a:ln>
                    <a:extLst>
                      <a:ext uri="{53640926-AAD7-44D8-BBD7-CCE9431645EC}">
                        <a14:shadowObscured xmlns:a14="http://schemas.microsoft.com/office/drawing/2010/main"/>
                      </a:ext>
                    </a:extLst>
                  </pic:spPr>
                </pic:pic>
              </a:graphicData>
            </a:graphic>
          </wp:inline>
        </w:drawing>
      </w:r>
    </w:p>
    <w:p w14:paraId="08042B2B" w14:textId="77777777" w:rsidR="00547736" w:rsidRPr="00B96EBC" w:rsidRDefault="00547736" w:rsidP="00FC0EC8">
      <w:pPr>
        <w:spacing w:after="0" w:line="240" w:lineRule="auto"/>
        <w:jc w:val="center"/>
        <w:rPr>
          <w:rFonts w:ascii="Calibri" w:hAnsi="Calibri"/>
          <w:b/>
          <w:bCs/>
          <w:sz w:val="20"/>
          <w:szCs w:val="20"/>
        </w:rPr>
      </w:pPr>
    </w:p>
    <w:p w14:paraId="477AA4DB" w14:textId="74DE0E5F" w:rsidR="00547736" w:rsidRPr="00B96EBC" w:rsidRDefault="00547736" w:rsidP="006A6B15">
      <w:pPr>
        <w:spacing w:after="0" w:line="240" w:lineRule="auto"/>
        <w:jc w:val="both"/>
        <w:rPr>
          <w:rFonts w:ascii="Calibri" w:hAnsi="Calibri"/>
          <w:sz w:val="20"/>
          <w:szCs w:val="20"/>
        </w:rPr>
      </w:pPr>
      <w:r w:rsidRPr="00B96EBC">
        <w:rPr>
          <w:rFonts w:ascii="Calibri" w:hAnsi="Calibri"/>
          <w:sz w:val="20"/>
          <w:szCs w:val="20"/>
        </w:rPr>
        <w:t>La imagen presenta varios conceptos: disponibilidad; Tiempo de respuesta y cantidad de pruebas.</w:t>
      </w:r>
    </w:p>
    <w:p w14:paraId="460719A9" w14:textId="77777777" w:rsidR="00547736" w:rsidRPr="00B96EBC" w:rsidRDefault="00547736" w:rsidP="006A6B15">
      <w:pPr>
        <w:spacing w:after="0" w:line="240" w:lineRule="auto"/>
        <w:jc w:val="both"/>
        <w:rPr>
          <w:rFonts w:ascii="Calibri" w:hAnsi="Calibri"/>
          <w:sz w:val="20"/>
          <w:szCs w:val="20"/>
        </w:rPr>
      </w:pPr>
    </w:p>
    <w:p w14:paraId="0027A057" w14:textId="47132F37" w:rsidR="00547736" w:rsidRPr="00B96EBC" w:rsidRDefault="00547736" w:rsidP="006A6B15">
      <w:pPr>
        <w:spacing w:after="0" w:line="240" w:lineRule="auto"/>
        <w:jc w:val="both"/>
        <w:rPr>
          <w:rFonts w:ascii="Calibri" w:hAnsi="Calibri"/>
          <w:sz w:val="20"/>
          <w:szCs w:val="20"/>
        </w:rPr>
      </w:pPr>
      <w:r w:rsidRPr="00B96EBC">
        <w:rPr>
          <w:rFonts w:ascii="Calibri" w:hAnsi="Calibri"/>
          <w:sz w:val="20"/>
          <w:szCs w:val="20"/>
        </w:rPr>
        <w:t>Con respecto al concepto de disponibilidad, la información se presenta en porcentaje y en fallas cada mil.</w:t>
      </w:r>
      <w:r w:rsidR="001833E3" w:rsidRPr="00B96EBC">
        <w:rPr>
          <w:rFonts w:ascii="Calibri" w:hAnsi="Calibri"/>
          <w:sz w:val="20"/>
          <w:szCs w:val="20"/>
        </w:rPr>
        <w:t xml:space="preserve"> </w:t>
      </w:r>
    </w:p>
    <w:p w14:paraId="5DA935C0" w14:textId="2B5F4004" w:rsidR="00547736" w:rsidRPr="00B96EBC" w:rsidRDefault="001833E3" w:rsidP="006A6B15">
      <w:pPr>
        <w:spacing w:after="0" w:line="240" w:lineRule="auto"/>
        <w:jc w:val="both"/>
        <w:rPr>
          <w:rFonts w:ascii="Calibri" w:hAnsi="Calibri"/>
          <w:sz w:val="20"/>
          <w:szCs w:val="20"/>
        </w:rPr>
      </w:pPr>
      <w:r w:rsidRPr="00B96EBC">
        <w:rPr>
          <w:rFonts w:ascii="Calibri" w:hAnsi="Calibri"/>
          <w:sz w:val="20"/>
          <w:szCs w:val="20"/>
        </w:rPr>
        <w:lastRenderedPageBreak/>
        <w:t>Ministerios nacionales: 97,63% y 23,69 fallas por cada mil, Organismos estatales nacionales: 95,31</w:t>
      </w:r>
      <w:r w:rsidR="00B9354F" w:rsidRPr="00B96EBC">
        <w:rPr>
          <w:rFonts w:ascii="Calibri" w:hAnsi="Calibri"/>
          <w:sz w:val="20"/>
          <w:szCs w:val="20"/>
        </w:rPr>
        <w:t xml:space="preserve">% y 46,89 fallas por cada mil, Universidades nacionales: 95,81% y 41,88 fallas por cada mil, Gobierno de la Ciudad de Buenos Aires: 99,09% y 9,13 fallas por cada mil, Proveedoras de servicios públicos: 98,44% y 15,56 fallas por cada mil, Diarios nacionales: 99,92% y 0,81 fallas por cada mil, Comercio </w:t>
      </w:r>
      <w:r w:rsidR="00CD7B8C" w:rsidRPr="00B96EBC">
        <w:rPr>
          <w:rFonts w:ascii="Calibri" w:hAnsi="Calibri"/>
          <w:sz w:val="20"/>
          <w:szCs w:val="20"/>
        </w:rPr>
        <w:t xml:space="preserve">electrónico: 99,45% y 5,46 fallas por cada mil, Total: 97,18% y 28,24 fallas por cada mil. </w:t>
      </w:r>
    </w:p>
    <w:p w14:paraId="29A97D94" w14:textId="77777777" w:rsidR="00547736" w:rsidRPr="00B96EBC" w:rsidRDefault="00547736" w:rsidP="006A6B15">
      <w:pPr>
        <w:spacing w:after="0" w:line="240" w:lineRule="auto"/>
        <w:jc w:val="both"/>
        <w:rPr>
          <w:rFonts w:ascii="Calibri" w:hAnsi="Calibri"/>
          <w:sz w:val="20"/>
          <w:szCs w:val="20"/>
        </w:rPr>
      </w:pPr>
    </w:p>
    <w:p w14:paraId="67BD33FF" w14:textId="77777777" w:rsidR="00547736" w:rsidRPr="00B96EBC" w:rsidRDefault="00547736" w:rsidP="006A6B15">
      <w:pPr>
        <w:spacing w:after="0" w:line="240" w:lineRule="auto"/>
        <w:jc w:val="both"/>
        <w:rPr>
          <w:rFonts w:ascii="Calibri" w:hAnsi="Calibri"/>
          <w:sz w:val="20"/>
          <w:szCs w:val="20"/>
        </w:rPr>
      </w:pPr>
      <w:r w:rsidRPr="00B96EBC">
        <w:rPr>
          <w:rFonts w:ascii="Calibri" w:hAnsi="Calibri"/>
          <w:sz w:val="20"/>
          <w:szCs w:val="20"/>
        </w:rPr>
        <w:t xml:space="preserve">Con respecto al concepto de </w:t>
      </w:r>
      <w:r w:rsidR="00CD7B8C" w:rsidRPr="00B96EBC">
        <w:rPr>
          <w:rFonts w:ascii="Calibri" w:hAnsi="Calibri"/>
          <w:sz w:val="20"/>
          <w:szCs w:val="20"/>
        </w:rPr>
        <w:t>Tiempo de respuesta</w:t>
      </w:r>
      <w:r w:rsidRPr="00B96EBC">
        <w:rPr>
          <w:rFonts w:ascii="Calibri" w:hAnsi="Calibri"/>
          <w:sz w:val="20"/>
          <w:szCs w:val="20"/>
        </w:rPr>
        <w:t>, la información se presenta en segundos</w:t>
      </w:r>
      <w:r w:rsidR="00CD7B8C" w:rsidRPr="00B96EBC">
        <w:rPr>
          <w:rFonts w:ascii="Calibri" w:hAnsi="Calibri"/>
          <w:sz w:val="20"/>
          <w:szCs w:val="20"/>
        </w:rPr>
        <w:t>.</w:t>
      </w:r>
    </w:p>
    <w:p w14:paraId="41E25766" w14:textId="6B2C935A" w:rsidR="00547736" w:rsidRPr="00B96EBC" w:rsidRDefault="00CD7B8C" w:rsidP="006A6B15">
      <w:pPr>
        <w:spacing w:after="0" w:line="240" w:lineRule="auto"/>
        <w:jc w:val="both"/>
        <w:rPr>
          <w:rFonts w:ascii="Calibri" w:hAnsi="Calibri"/>
          <w:sz w:val="20"/>
          <w:szCs w:val="20"/>
        </w:rPr>
      </w:pPr>
      <w:r w:rsidRPr="00B96EBC">
        <w:rPr>
          <w:rFonts w:ascii="Calibri" w:hAnsi="Calibri"/>
          <w:sz w:val="20"/>
          <w:szCs w:val="20"/>
        </w:rPr>
        <w:t xml:space="preserve">Ministerios nacionales: 5,79 segundos, Organismos estatales nacionales: 2,61 segundos, Universidades nacionales: 3,15 segundos, Gobierno de la Ciudad de Buenos Aires: 3,31 segundos, Proveedoras de servicios públicos: 2,72 segundos, Diarios nacionales: 1,06 segundos, Comercio electrónico: 2,21 segundos, Total: 2,87 segundos. </w:t>
      </w:r>
    </w:p>
    <w:p w14:paraId="5E061BA4" w14:textId="77777777" w:rsidR="00547736" w:rsidRPr="00B96EBC" w:rsidRDefault="00547736" w:rsidP="006A6B15">
      <w:pPr>
        <w:spacing w:after="0" w:line="240" w:lineRule="auto"/>
        <w:jc w:val="both"/>
        <w:rPr>
          <w:rFonts w:ascii="Calibri" w:hAnsi="Calibri"/>
          <w:sz w:val="20"/>
          <w:szCs w:val="20"/>
        </w:rPr>
      </w:pPr>
    </w:p>
    <w:p w14:paraId="3E3DEE3A" w14:textId="7372D224" w:rsidR="00C93490" w:rsidRPr="00B96EBC" w:rsidRDefault="00CD7B8C" w:rsidP="006A6B15">
      <w:pPr>
        <w:spacing w:after="0" w:line="240" w:lineRule="auto"/>
        <w:jc w:val="both"/>
        <w:rPr>
          <w:rFonts w:ascii="Calibri" w:hAnsi="Calibri"/>
          <w:sz w:val="20"/>
          <w:szCs w:val="20"/>
        </w:rPr>
      </w:pPr>
      <w:r w:rsidRPr="00B96EBC">
        <w:rPr>
          <w:rFonts w:ascii="Calibri" w:hAnsi="Calibri"/>
          <w:sz w:val="20"/>
          <w:szCs w:val="20"/>
        </w:rPr>
        <w:t xml:space="preserve">Cantidad de pruebas (n). Ministerios nacionales: 209.402 pruebas, Organismos estatales nacionales: 892.671 pruebas, Universidades nacionales: 1.997.141 pruebas, Gobierno de la Ciudad de Buenos Aires: 315.336 pruebas, Proveedoras de servicios públicos: 1.208.814 pruebas, Diarios nacionales: </w:t>
      </w:r>
      <w:r w:rsidR="00797757" w:rsidRPr="00B96EBC">
        <w:rPr>
          <w:rFonts w:ascii="Calibri" w:hAnsi="Calibri"/>
          <w:sz w:val="20"/>
          <w:szCs w:val="20"/>
        </w:rPr>
        <w:t>262.785 pruebas</w:t>
      </w:r>
      <w:r w:rsidRPr="00B96EBC">
        <w:rPr>
          <w:rFonts w:ascii="Calibri" w:hAnsi="Calibri"/>
          <w:sz w:val="20"/>
          <w:szCs w:val="20"/>
        </w:rPr>
        <w:t xml:space="preserve">, Comercio electrónico: </w:t>
      </w:r>
      <w:r w:rsidR="00797757" w:rsidRPr="00B96EBC">
        <w:rPr>
          <w:rFonts w:ascii="Calibri" w:hAnsi="Calibri"/>
          <w:sz w:val="20"/>
          <w:szCs w:val="20"/>
        </w:rPr>
        <w:t>630.679 pruebas</w:t>
      </w:r>
      <w:r w:rsidRPr="00B96EBC">
        <w:rPr>
          <w:rFonts w:ascii="Calibri" w:hAnsi="Calibri"/>
          <w:sz w:val="20"/>
          <w:szCs w:val="20"/>
        </w:rPr>
        <w:t xml:space="preserve">, Total: </w:t>
      </w:r>
      <w:r w:rsidR="00797757" w:rsidRPr="00B96EBC">
        <w:rPr>
          <w:rFonts w:ascii="Calibri" w:hAnsi="Calibri"/>
          <w:sz w:val="20"/>
          <w:szCs w:val="20"/>
        </w:rPr>
        <w:t>5.516.828 pruebas</w:t>
      </w:r>
      <w:r w:rsidRPr="00B96EBC">
        <w:rPr>
          <w:rFonts w:ascii="Calibri" w:hAnsi="Calibri"/>
          <w:sz w:val="20"/>
          <w:szCs w:val="20"/>
        </w:rPr>
        <w:t>.</w:t>
      </w:r>
      <w:r w:rsidR="006A6B15" w:rsidRPr="00B96EBC">
        <w:rPr>
          <w:rFonts w:ascii="Calibri" w:hAnsi="Calibri"/>
          <w:sz w:val="20"/>
          <w:szCs w:val="20"/>
        </w:rPr>
        <w:t xml:space="preserve"> Fin de figura, vuelva al texto.</w:t>
      </w:r>
    </w:p>
    <w:p w14:paraId="3C67B061" w14:textId="77777777" w:rsidR="001833E3" w:rsidRPr="00B96EBC" w:rsidRDefault="001833E3" w:rsidP="00C93490">
      <w:pPr>
        <w:spacing w:after="0" w:line="240" w:lineRule="auto"/>
        <w:jc w:val="both"/>
        <w:rPr>
          <w:rFonts w:ascii="Calibri" w:hAnsi="Calibri"/>
          <w:sz w:val="20"/>
          <w:szCs w:val="20"/>
        </w:rPr>
      </w:pPr>
    </w:p>
    <w:p w14:paraId="317A4006" w14:textId="3C9BC776" w:rsidR="00952207" w:rsidRPr="00B96EBC" w:rsidRDefault="00952207" w:rsidP="00C93490">
      <w:pPr>
        <w:spacing w:after="0" w:line="240" w:lineRule="auto"/>
        <w:jc w:val="both"/>
        <w:rPr>
          <w:rFonts w:ascii="Calibri" w:hAnsi="Calibri"/>
          <w:b/>
          <w:bCs/>
          <w:i/>
          <w:iCs/>
          <w:sz w:val="20"/>
          <w:szCs w:val="20"/>
        </w:rPr>
      </w:pPr>
      <w:r w:rsidRPr="00B96EBC">
        <w:rPr>
          <w:rFonts w:ascii="Calibri" w:hAnsi="Calibri"/>
          <w:b/>
          <w:bCs/>
          <w:i/>
          <w:iCs/>
          <w:sz w:val="20"/>
          <w:szCs w:val="20"/>
        </w:rPr>
        <w:t>Análisis de causa</w:t>
      </w:r>
      <w:r w:rsidR="00C91692" w:rsidRPr="00B96EBC">
        <w:rPr>
          <w:rFonts w:ascii="Calibri" w:hAnsi="Calibri"/>
          <w:b/>
          <w:bCs/>
          <w:i/>
          <w:iCs/>
          <w:sz w:val="20"/>
          <w:szCs w:val="20"/>
        </w:rPr>
        <w:t>s</w:t>
      </w:r>
      <w:r w:rsidR="006A6B15" w:rsidRPr="00B96EBC">
        <w:rPr>
          <w:rFonts w:ascii="Calibri" w:hAnsi="Calibri"/>
          <w:b/>
          <w:bCs/>
          <w:i/>
          <w:iCs/>
          <w:sz w:val="20"/>
          <w:szCs w:val="20"/>
        </w:rPr>
        <w:t>.</w:t>
      </w:r>
    </w:p>
    <w:p w14:paraId="48288A9F" w14:textId="77777777" w:rsidR="00C93490" w:rsidRPr="00B96EBC" w:rsidRDefault="00C93490" w:rsidP="00C93490">
      <w:pPr>
        <w:spacing w:after="0" w:line="240" w:lineRule="auto"/>
        <w:jc w:val="both"/>
        <w:rPr>
          <w:rFonts w:ascii="Calibri" w:hAnsi="Calibri"/>
          <w:sz w:val="20"/>
          <w:szCs w:val="20"/>
        </w:rPr>
      </w:pPr>
    </w:p>
    <w:p w14:paraId="39F6EF89" w14:textId="300B9A3B" w:rsidR="00EC62B3" w:rsidRPr="00B96EBC" w:rsidRDefault="00046BF9" w:rsidP="00C93490">
      <w:pPr>
        <w:spacing w:after="0" w:line="240" w:lineRule="auto"/>
        <w:jc w:val="both"/>
        <w:rPr>
          <w:rFonts w:ascii="Calibri" w:hAnsi="Calibri"/>
          <w:sz w:val="20"/>
          <w:szCs w:val="20"/>
        </w:rPr>
      </w:pPr>
      <w:r w:rsidRPr="00B96EBC">
        <w:rPr>
          <w:rFonts w:ascii="Calibri" w:hAnsi="Calibri"/>
          <w:sz w:val="20"/>
          <w:szCs w:val="20"/>
        </w:rPr>
        <w:t>Entre las diversas causas que pueden restar disponibilidad a un servidor se encuentran tanto problemas en los procesos de trabajo como en la infraestructura</w:t>
      </w:r>
      <w:r w:rsidR="00EC62B3" w:rsidRPr="00B96EBC">
        <w:rPr>
          <w:rFonts w:ascii="Calibri" w:hAnsi="Calibri"/>
          <w:sz w:val="20"/>
          <w:szCs w:val="20"/>
        </w:rPr>
        <w:t xml:space="preserve"> o variaciones en la demanda</w:t>
      </w:r>
      <w:r w:rsidRPr="00B96EBC">
        <w:rPr>
          <w:rFonts w:ascii="Calibri" w:hAnsi="Calibri"/>
          <w:sz w:val="20"/>
          <w:szCs w:val="20"/>
        </w:rPr>
        <w:t xml:space="preserve">. </w:t>
      </w:r>
    </w:p>
    <w:p w14:paraId="46BAB94B" w14:textId="77777777" w:rsidR="001D591E" w:rsidRPr="00B96EBC" w:rsidRDefault="001D591E" w:rsidP="00C93490">
      <w:pPr>
        <w:spacing w:after="0" w:line="240" w:lineRule="auto"/>
        <w:ind w:firstLine="709"/>
        <w:jc w:val="both"/>
        <w:rPr>
          <w:rFonts w:ascii="Calibri" w:hAnsi="Calibri"/>
          <w:sz w:val="20"/>
          <w:szCs w:val="20"/>
        </w:rPr>
      </w:pPr>
    </w:p>
    <w:p w14:paraId="51502DF0" w14:textId="046341AD" w:rsidR="0087317C" w:rsidRPr="00B96EBC" w:rsidRDefault="00046BF9" w:rsidP="00C93490">
      <w:pPr>
        <w:spacing w:after="0" w:line="240" w:lineRule="auto"/>
        <w:ind w:firstLine="709"/>
        <w:jc w:val="both"/>
        <w:rPr>
          <w:rFonts w:ascii="Calibri" w:hAnsi="Calibri"/>
          <w:sz w:val="20"/>
          <w:szCs w:val="20"/>
        </w:rPr>
      </w:pPr>
      <w:r w:rsidRPr="00B96EBC">
        <w:rPr>
          <w:rFonts w:ascii="Calibri" w:hAnsi="Calibri"/>
          <w:sz w:val="20"/>
          <w:szCs w:val="20"/>
        </w:rPr>
        <w:t xml:space="preserve">Los procesos de trabajo poco consistentes pueden llevar a cambiar el </w:t>
      </w:r>
      <w:r w:rsidRPr="00B96EBC">
        <w:rPr>
          <w:rFonts w:ascii="Calibri" w:hAnsi="Calibri"/>
          <w:i/>
          <w:sz w:val="20"/>
          <w:szCs w:val="20"/>
        </w:rPr>
        <w:t>software</w:t>
      </w:r>
      <w:r w:rsidRPr="00B96EBC">
        <w:rPr>
          <w:rFonts w:ascii="Calibri" w:hAnsi="Calibri"/>
          <w:sz w:val="20"/>
          <w:szCs w:val="20"/>
        </w:rPr>
        <w:t xml:space="preserve"> d</w:t>
      </w:r>
      <w:r w:rsidR="00850276" w:rsidRPr="00B96EBC">
        <w:rPr>
          <w:rFonts w:ascii="Calibri" w:hAnsi="Calibri"/>
          <w:sz w:val="20"/>
          <w:szCs w:val="20"/>
        </w:rPr>
        <w:t xml:space="preserve">e las páginas, o sus datos, sin prever el impacto en </w:t>
      </w:r>
      <w:r w:rsidRPr="00B96EBC">
        <w:rPr>
          <w:rFonts w:ascii="Calibri" w:hAnsi="Calibri"/>
          <w:sz w:val="20"/>
          <w:szCs w:val="20"/>
        </w:rPr>
        <w:t>la caída</w:t>
      </w:r>
      <w:r w:rsidR="0087317C" w:rsidRPr="00B96EBC">
        <w:rPr>
          <w:rFonts w:ascii="Calibri" w:hAnsi="Calibri"/>
          <w:sz w:val="20"/>
          <w:szCs w:val="20"/>
        </w:rPr>
        <w:t xml:space="preserve"> de disponibilidad durante estas acciones. Estas pueden incluir </w:t>
      </w:r>
      <w:r w:rsidRPr="00B96EBC">
        <w:rPr>
          <w:rFonts w:ascii="Calibri" w:hAnsi="Calibri"/>
          <w:sz w:val="20"/>
          <w:szCs w:val="20"/>
        </w:rPr>
        <w:t xml:space="preserve">la </w:t>
      </w:r>
      <w:r w:rsidR="00857697" w:rsidRPr="00B96EBC">
        <w:rPr>
          <w:rFonts w:ascii="Calibri" w:hAnsi="Calibri"/>
          <w:sz w:val="20"/>
          <w:szCs w:val="20"/>
        </w:rPr>
        <w:t>actualización</w:t>
      </w:r>
      <w:r w:rsidRPr="00B96EBC">
        <w:rPr>
          <w:rFonts w:ascii="Calibri" w:hAnsi="Calibri"/>
          <w:sz w:val="20"/>
          <w:szCs w:val="20"/>
        </w:rPr>
        <w:t xml:space="preserve"> de sistemas operativos o </w:t>
      </w:r>
      <w:r w:rsidRPr="00B96EBC">
        <w:rPr>
          <w:rFonts w:ascii="Calibri" w:hAnsi="Calibri"/>
          <w:i/>
          <w:sz w:val="20"/>
          <w:szCs w:val="20"/>
        </w:rPr>
        <w:t>hardware</w:t>
      </w:r>
      <w:r w:rsidRPr="00B96EBC">
        <w:rPr>
          <w:rFonts w:ascii="Calibri" w:hAnsi="Calibri"/>
          <w:sz w:val="20"/>
          <w:szCs w:val="20"/>
        </w:rPr>
        <w:t xml:space="preserve"> del servidor o la respuesta deficiente ante situaciones excepcionales que obstaculicen el funcionamiento de las aplicaciones (tal que el agotamiento del espacio de disco de un servidor o </w:t>
      </w:r>
      <w:r w:rsidR="00F75F34" w:rsidRPr="00B96EBC">
        <w:rPr>
          <w:rFonts w:ascii="Calibri" w:hAnsi="Calibri"/>
          <w:sz w:val="20"/>
          <w:szCs w:val="20"/>
        </w:rPr>
        <w:t>su rotura</w:t>
      </w:r>
      <w:r w:rsidR="00850276" w:rsidRPr="00B96EBC">
        <w:rPr>
          <w:rFonts w:ascii="Calibri" w:hAnsi="Calibri"/>
          <w:sz w:val="20"/>
          <w:szCs w:val="20"/>
        </w:rPr>
        <w:t>)</w:t>
      </w:r>
      <w:r w:rsidRPr="00B96EBC">
        <w:rPr>
          <w:rFonts w:ascii="Calibri" w:hAnsi="Calibri"/>
          <w:sz w:val="20"/>
          <w:szCs w:val="20"/>
        </w:rPr>
        <w:t xml:space="preserve">. </w:t>
      </w:r>
    </w:p>
    <w:p w14:paraId="6EDB2BA3" w14:textId="77777777" w:rsidR="001D591E" w:rsidRPr="00B96EBC" w:rsidRDefault="001D591E" w:rsidP="00C93490">
      <w:pPr>
        <w:spacing w:after="0" w:line="240" w:lineRule="auto"/>
        <w:ind w:firstLine="709"/>
        <w:jc w:val="both"/>
        <w:rPr>
          <w:rFonts w:ascii="Calibri" w:hAnsi="Calibri"/>
          <w:sz w:val="20"/>
          <w:szCs w:val="20"/>
        </w:rPr>
      </w:pPr>
    </w:p>
    <w:p w14:paraId="0BFF41DB" w14:textId="69260958" w:rsidR="0087317C" w:rsidRPr="00B96EBC" w:rsidRDefault="00857697" w:rsidP="00C93490">
      <w:pPr>
        <w:spacing w:after="0" w:line="240" w:lineRule="auto"/>
        <w:ind w:firstLine="709"/>
        <w:jc w:val="both"/>
        <w:rPr>
          <w:rFonts w:ascii="Calibri" w:hAnsi="Calibri"/>
          <w:sz w:val="20"/>
          <w:szCs w:val="20"/>
        </w:rPr>
      </w:pPr>
      <w:r w:rsidRPr="00B96EBC">
        <w:rPr>
          <w:rFonts w:ascii="Calibri" w:hAnsi="Calibri"/>
          <w:sz w:val="20"/>
          <w:szCs w:val="20"/>
        </w:rPr>
        <w:t xml:space="preserve">En las fallas de infraestructura puede ubicarse problemas en la provisión de electricidad y conectividad, tanto de servicios propios como de bases de datos o servicios externos que las aplicaciones puedan requerir. </w:t>
      </w:r>
    </w:p>
    <w:p w14:paraId="73415BFE" w14:textId="77777777" w:rsidR="001D591E" w:rsidRPr="00B96EBC" w:rsidRDefault="001D591E" w:rsidP="00C93490">
      <w:pPr>
        <w:spacing w:after="0" w:line="240" w:lineRule="auto"/>
        <w:ind w:firstLine="709"/>
        <w:jc w:val="both"/>
        <w:rPr>
          <w:rFonts w:ascii="Calibri" w:hAnsi="Calibri"/>
          <w:sz w:val="20"/>
          <w:szCs w:val="20"/>
        </w:rPr>
      </w:pPr>
    </w:p>
    <w:p w14:paraId="5A8E3716" w14:textId="2D73161C" w:rsidR="00DA00F1" w:rsidRPr="00B96EBC" w:rsidRDefault="00857697" w:rsidP="00C93490">
      <w:pPr>
        <w:spacing w:after="0" w:line="240" w:lineRule="auto"/>
        <w:ind w:firstLine="709"/>
        <w:jc w:val="both"/>
        <w:rPr>
          <w:rFonts w:ascii="Calibri" w:hAnsi="Calibri"/>
          <w:sz w:val="20"/>
          <w:szCs w:val="20"/>
        </w:rPr>
      </w:pPr>
      <w:r w:rsidRPr="00B96EBC">
        <w:rPr>
          <w:rFonts w:ascii="Calibri" w:hAnsi="Calibri"/>
          <w:sz w:val="20"/>
          <w:szCs w:val="20"/>
        </w:rPr>
        <w:t>Adicional</w:t>
      </w:r>
      <w:r w:rsidR="0087317C" w:rsidRPr="00B96EBC">
        <w:rPr>
          <w:rFonts w:ascii="Calibri" w:hAnsi="Calibri"/>
          <w:sz w:val="20"/>
          <w:szCs w:val="20"/>
        </w:rPr>
        <w:t>mente</w:t>
      </w:r>
      <w:r w:rsidRPr="00B96EBC">
        <w:rPr>
          <w:rFonts w:ascii="Calibri" w:hAnsi="Calibri"/>
          <w:sz w:val="20"/>
          <w:szCs w:val="20"/>
        </w:rPr>
        <w:t>, los diferentes sitios pueden recibir picos de demanda que provoquen encolamiento de pedidos, saturación de accesos a la</w:t>
      </w:r>
      <w:r w:rsidR="0087317C" w:rsidRPr="00B96EBC">
        <w:rPr>
          <w:rFonts w:ascii="Calibri" w:hAnsi="Calibri"/>
          <w:sz w:val="20"/>
          <w:szCs w:val="20"/>
        </w:rPr>
        <w:t>s</w:t>
      </w:r>
      <w:r w:rsidRPr="00B96EBC">
        <w:rPr>
          <w:rFonts w:ascii="Calibri" w:hAnsi="Calibri"/>
          <w:sz w:val="20"/>
          <w:szCs w:val="20"/>
        </w:rPr>
        <w:t xml:space="preserve"> base</w:t>
      </w:r>
      <w:r w:rsidR="0087317C" w:rsidRPr="00B96EBC">
        <w:rPr>
          <w:rFonts w:ascii="Calibri" w:hAnsi="Calibri"/>
          <w:sz w:val="20"/>
          <w:szCs w:val="20"/>
        </w:rPr>
        <w:t>s</w:t>
      </w:r>
      <w:r w:rsidRPr="00B96EBC">
        <w:rPr>
          <w:rFonts w:ascii="Calibri" w:hAnsi="Calibri"/>
          <w:sz w:val="20"/>
          <w:szCs w:val="20"/>
        </w:rPr>
        <w:t xml:space="preserve"> de datos o bloqueos en</w:t>
      </w:r>
      <w:r w:rsidR="009C4BC8" w:rsidRPr="00B96EBC">
        <w:rPr>
          <w:rFonts w:ascii="Calibri" w:hAnsi="Calibri"/>
          <w:sz w:val="20"/>
          <w:szCs w:val="20"/>
        </w:rPr>
        <w:t xml:space="preserve"> </w:t>
      </w:r>
      <w:r w:rsidRPr="00B96EBC">
        <w:rPr>
          <w:rFonts w:ascii="Calibri" w:hAnsi="Calibri"/>
          <w:sz w:val="20"/>
          <w:szCs w:val="20"/>
        </w:rPr>
        <w:t xml:space="preserve">torno a recursos </w:t>
      </w:r>
      <w:r w:rsidR="00DA00F1" w:rsidRPr="00B96EBC">
        <w:rPr>
          <w:rFonts w:ascii="Calibri" w:hAnsi="Calibri"/>
          <w:sz w:val="20"/>
          <w:szCs w:val="20"/>
        </w:rPr>
        <w:t xml:space="preserve">que la aplicación accede para </w:t>
      </w:r>
      <w:r w:rsidR="0087317C" w:rsidRPr="00B96EBC">
        <w:rPr>
          <w:rFonts w:ascii="Calibri" w:hAnsi="Calibri"/>
          <w:sz w:val="20"/>
          <w:szCs w:val="20"/>
        </w:rPr>
        <w:t xml:space="preserve">resolver los </w:t>
      </w:r>
      <w:r w:rsidR="00DA00F1" w:rsidRPr="00B96EBC">
        <w:rPr>
          <w:rFonts w:ascii="Calibri" w:hAnsi="Calibri"/>
          <w:sz w:val="20"/>
          <w:szCs w:val="20"/>
        </w:rPr>
        <w:t>pedido</w:t>
      </w:r>
      <w:r w:rsidR="0087317C" w:rsidRPr="00B96EBC">
        <w:rPr>
          <w:rFonts w:ascii="Calibri" w:hAnsi="Calibri"/>
          <w:sz w:val="20"/>
          <w:szCs w:val="20"/>
        </w:rPr>
        <w:t>s efectuados</w:t>
      </w:r>
      <w:r w:rsidR="00DA00F1" w:rsidRPr="00B96EBC">
        <w:rPr>
          <w:rFonts w:ascii="Calibri" w:hAnsi="Calibri"/>
          <w:sz w:val="20"/>
          <w:szCs w:val="20"/>
        </w:rPr>
        <w:t>.</w:t>
      </w:r>
    </w:p>
    <w:p w14:paraId="33240D4F" w14:textId="77777777" w:rsidR="001D591E" w:rsidRPr="00B96EBC" w:rsidRDefault="001D591E" w:rsidP="00C93490">
      <w:pPr>
        <w:spacing w:after="0" w:line="240" w:lineRule="auto"/>
        <w:ind w:firstLine="709"/>
        <w:jc w:val="both"/>
        <w:rPr>
          <w:rFonts w:ascii="Calibri" w:hAnsi="Calibri"/>
          <w:sz w:val="20"/>
          <w:szCs w:val="20"/>
        </w:rPr>
      </w:pPr>
    </w:p>
    <w:p w14:paraId="1CE4409A" w14:textId="77777777" w:rsidR="0087317C" w:rsidRPr="00B96EBC" w:rsidRDefault="00DA00F1" w:rsidP="00C93490">
      <w:pPr>
        <w:spacing w:after="0" w:line="240" w:lineRule="auto"/>
        <w:ind w:firstLine="709"/>
        <w:jc w:val="both"/>
        <w:rPr>
          <w:rFonts w:ascii="Calibri" w:hAnsi="Calibri"/>
          <w:sz w:val="20"/>
          <w:szCs w:val="20"/>
          <w:lang w:val="es-AR"/>
        </w:rPr>
      </w:pPr>
      <w:r w:rsidRPr="00B96EBC">
        <w:rPr>
          <w:rFonts w:ascii="Calibri" w:hAnsi="Calibri"/>
          <w:sz w:val="20"/>
          <w:szCs w:val="20"/>
          <w:lang w:val="es-AR"/>
        </w:rPr>
        <w:t xml:space="preserve">Si bien estas situaciones sólo pueden analizarse en forma plena accediendo a los registros del servidor, evaluando las características de la infraestructura (su nivel de redundancia, su grado de saturación en horas normales de trabajo) y conociendo la cultura organizacional de sus equipos de trabajo, el monitoreo externo </w:t>
      </w:r>
      <w:r w:rsidR="0087317C" w:rsidRPr="00B96EBC">
        <w:rPr>
          <w:rFonts w:ascii="Calibri" w:hAnsi="Calibri"/>
          <w:sz w:val="20"/>
          <w:szCs w:val="20"/>
          <w:lang w:val="es-AR"/>
        </w:rPr>
        <w:t>puede permitir</w:t>
      </w:r>
      <w:r w:rsidRPr="00B96EBC">
        <w:rPr>
          <w:rFonts w:ascii="Calibri" w:hAnsi="Calibri"/>
          <w:sz w:val="20"/>
          <w:szCs w:val="20"/>
          <w:lang w:val="es-AR"/>
        </w:rPr>
        <w:t xml:space="preserve"> distinguir algunos </w:t>
      </w:r>
      <w:r w:rsidR="00850276" w:rsidRPr="00B96EBC">
        <w:rPr>
          <w:rFonts w:ascii="Calibri" w:hAnsi="Calibri"/>
          <w:sz w:val="20"/>
          <w:szCs w:val="20"/>
          <w:lang w:val="es-AR"/>
        </w:rPr>
        <w:t>escenarios</w:t>
      </w:r>
      <w:r w:rsidRPr="00B96EBC">
        <w:rPr>
          <w:rFonts w:ascii="Calibri" w:hAnsi="Calibri"/>
          <w:sz w:val="20"/>
          <w:szCs w:val="20"/>
          <w:lang w:val="es-AR"/>
        </w:rPr>
        <w:t xml:space="preserve"> posibles de </w:t>
      </w:r>
      <w:r w:rsidR="00850276" w:rsidRPr="00B96EBC">
        <w:rPr>
          <w:rFonts w:ascii="Calibri" w:hAnsi="Calibri"/>
          <w:sz w:val="20"/>
          <w:szCs w:val="20"/>
          <w:lang w:val="es-AR"/>
        </w:rPr>
        <w:t>mal funcionamiento</w:t>
      </w:r>
      <w:r w:rsidRPr="00B96EBC">
        <w:rPr>
          <w:rFonts w:ascii="Calibri" w:hAnsi="Calibri"/>
          <w:sz w:val="20"/>
          <w:szCs w:val="20"/>
          <w:lang w:val="es-AR"/>
        </w:rPr>
        <w:t xml:space="preserve">. </w:t>
      </w:r>
    </w:p>
    <w:p w14:paraId="23ABF78E" w14:textId="77777777" w:rsidR="002771FF" w:rsidRPr="00B96EBC" w:rsidRDefault="002771FF" w:rsidP="002771FF">
      <w:pPr>
        <w:spacing w:after="0" w:line="240" w:lineRule="auto"/>
        <w:ind w:firstLine="709"/>
        <w:jc w:val="both"/>
        <w:rPr>
          <w:rFonts w:ascii="Calibri" w:hAnsi="Calibri"/>
          <w:sz w:val="20"/>
          <w:szCs w:val="20"/>
          <w:lang w:val="es-AR"/>
        </w:rPr>
      </w:pPr>
    </w:p>
    <w:p w14:paraId="7B8F2637" w14:textId="5A9F1315" w:rsidR="00156298" w:rsidRPr="00B96EBC" w:rsidRDefault="002771FF" w:rsidP="002771FF">
      <w:pPr>
        <w:spacing w:after="0" w:line="240" w:lineRule="auto"/>
        <w:ind w:firstLine="709"/>
        <w:jc w:val="both"/>
        <w:rPr>
          <w:rFonts w:ascii="Calibri" w:hAnsi="Calibri"/>
          <w:sz w:val="20"/>
          <w:szCs w:val="20"/>
          <w:lang w:val="es-AR"/>
        </w:rPr>
      </w:pPr>
      <w:r w:rsidRPr="00B96EBC">
        <w:rPr>
          <w:rFonts w:ascii="Calibri" w:hAnsi="Calibri"/>
          <w:sz w:val="20"/>
          <w:szCs w:val="20"/>
          <w:lang w:val="es-AR"/>
        </w:rPr>
        <w:t>D</w:t>
      </w:r>
      <w:r w:rsidR="00DA00F1" w:rsidRPr="00B96EBC">
        <w:rPr>
          <w:rFonts w:ascii="Calibri" w:hAnsi="Calibri"/>
          <w:sz w:val="20"/>
          <w:szCs w:val="20"/>
          <w:lang w:val="es-AR"/>
        </w:rPr>
        <w:t>e esta forma, los cortes de luz en meses de mayor demanda no pueden ser la causa de falta de disponibilidad durante todo el año</w:t>
      </w:r>
      <w:r w:rsidR="003B3D52" w:rsidRPr="00B96EBC">
        <w:rPr>
          <w:rFonts w:ascii="Calibri" w:hAnsi="Calibri"/>
          <w:sz w:val="20"/>
          <w:szCs w:val="20"/>
          <w:lang w:val="es-AR"/>
        </w:rPr>
        <w:t xml:space="preserve"> (sólo deberían manifestarse en los meses de temperaturas más extremas)</w:t>
      </w:r>
      <w:r w:rsidR="00DA00F1" w:rsidRPr="00B96EBC">
        <w:rPr>
          <w:rFonts w:ascii="Calibri" w:hAnsi="Calibri"/>
          <w:sz w:val="20"/>
          <w:szCs w:val="20"/>
          <w:lang w:val="es-AR"/>
        </w:rPr>
        <w:t>; los picos de uso</w:t>
      </w:r>
      <w:r w:rsidR="003B3D52" w:rsidRPr="00B96EBC">
        <w:rPr>
          <w:rFonts w:ascii="Calibri" w:hAnsi="Calibri"/>
          <w:sz w:val="20"/>
          <w:szCs w:val="20"/>
          <w:lang w:val="es-AR"/>
        </w:rPr>
        <w:t xml:space="preserve"> difícilmente ocurran a altas horas de la madrugada, y la falta de disponibilidad por períodos largos en algunos servidores posiblemente dé cuenta de problemas de otra naturaleza que los de aquellos con períodos cortos de falta de disponibilidad.</w:t>
      </w:r>
    </w:p>
    <w:p w14:paraId="13DBD36C" w14:textId="77777777" w:rsidR="001D591E" w:rsidRPr="00B96EBC" w:rsidRDefault="001D591E" w:rsidP="00C93490">
      <w:pPr>
        <w:spacing w:after="0" w:line="240" w:lineRule="auto"/>
        <w:ind w:firstLine="709"/>
        <w:jc w:val="both"/>
        <w:rPr>
          <w:rFonts w:ascii="Calibri" w:hAnsi="Calibri"/>
          <w:sz w:val="20"/>
          <w:szCs w:val="20"/>
          <w:lang w:val="es-AR"/>
        </w:rPr>
      </w:pPr>
    </w:p>
    <w:p w14:paraId="3DB9F6C1" w14:textId="734A8E94" w:rsidR="003B3D52" w:rsidRPr="00B96EBC" w:rsidRDefault="0087317C" w:rsidP="00C93490">
      <w:pPr>
        <w:spacing w:after="0" w:line="240" w:lineRule="auto"/>
        <w:ind w:firstLine="709"/>
        <w:jc w:val="both"/>
        <w:rPr>
          <w:rFonts w:ascii="Calibri" w:hAnsi="Calibri"/>
          <w:sz w:val="20"/>
          <w:szCs w:val="20"/>
        </w:rPr>
      </w:pPr>
      <w:r w:rsidRPr="00B96EBC">
        <w:rPr>
          <w:rFonts w:ascii="Calibri" w:hAnsi="Calibri"/>
          <w:sz w:val="20"/>
          <w:szCs w:val="20"/>
        </w:rPr>
        <w:t>Asimismo</w:t>
      </w:r>
      <w:r w:rsidR="003B3D52" w:rsidRPr="00B96EBC">
        <w:rPr>
          <w:rFonts w:ascii="Calibri" w:hAnsi="Calibri"/>
          <w:sz w:val="20"/>
          <w:szCs w:val="20"/>
        </w:rPr>
        <w:t>, aumentos atípicos en la duración de las respuestas puede</w:t>
      </w:r>
      <w:r w:rsidR="006E2262" w:rsidRPr="00B96EBC">
        <w:rPr>
          <w:rFonts w:ascii="Calibri" w:hAnsi="Calibri"/>
          <w:sz w:val="20"/>
          <w:szCs w:val="20"/>
        </w:rPr>
        <w:t>n</w:t>
      </w:r>
      <w:r w:rsidR="003B3D52" w:rsidRPr="00B96EBC">
        <w:rPr>
          <w:rFonts w:ascii="Calibri" w:hAnsi="Calibri"/>
          <w:sz w:val="20"/>
          <w:szCs w:val="20"/>
        </w:rPr>
        <w:t xml:space="preserve"> dar cuenta de recursos escasos en los servidores (al saturarse el servidor de pedidos los tiempos de respuesta se </w:t>
      </w:r>
      <w:r w:rsidR="006E2262" w:rsidRPr="00B96EBC">
        <w:rPr>
          <w:rFonts w:ascii="Calibri" w:hAnsi="Calibri"/>
          <w:sz w:val="20"/>
          <w:szCs w:val="20"/>
        </w:rPr>
        <w:t>amplían</w:t>
      </w:r>
      <w:r w:rsidR="003B3D52" w:rsidRPr="00B96EBC">
        <w:rPr>
          <w:rFonts w:ascii="Calibri" w:hAnsi="Calibri"/>
          <w:sz w:val="20"/>
          <w:szCs w:val="20"/>
        </w:rPr>
        <w:t xml:space="preserve">), mientras que </w:t>
      </w:r>
      <w:r w:rsidR="00952207" w:rsidRPr="00B96EBC">
        <w:rPr>
          <w:rFonts w:ascii="Calibri" w:hAnsi="Calibri"/>
          <w:sz w:val="20"/>
          <w:szCs w:val="20"/>
        </w:rPr>
        <w:t xml:space="preserve">los </w:t>
      </w:r>
      <w:r w:rsidR="003B3D52" w:rsidRPr="00B96EBC">
        <w:rPr>
          <w:rFonts w:ascii="Calibri" w:hAnsi="Calibri"/>
          <w:sz w:val="20"/>
          <w:szCs w:val="20"/>
        </w:rPr>
        <w:t xml:space="preserve">errores </w:t>
      </w:r>
      <w:r w:rsidR="00952207" w:rsidRPr="00B96EBC">
        <w:rPr>
          <w:rFonts w:ascii="Calibri" w:hAnsi="Calibri"/>
          <w:sz w:val="20"/>
          <w:szCs w:val="20"/>
        </w:rPr>
        <w:t>de red (servidor no responde) son distinguibles de los errores de instalación de aplicaciones inválidas (se actualiza la aplicación con versiones poco probadas que fallan en forma generalizada) por sus códigos de error.</w:t>
      </w:r>
    </w:p>
    <w:p w14:paraId="0E4CB463" w14:textId="77777777" w:rsidR="001D591E" w:rsidRPr="00B96EBC" w:rsidRDefault="001D591E" w:rsidP="00C93490">
      <w:pPr>
        <w:spacing w:after="0" w:line="240" w:lineRule="auto"/>
        <w:ind w:firstLine="709"/>
        <w:jc w:val="both"/>
        <w:rPr>
          <w:rFonts w:ascii="Calibri" w:hAnsi="Calibri"/>
          <w:sz w:val="20"/>
          <w:szCs w:val="20"/>
        </w:rPr>
      </w:pPr>
    </w:p>
    <w:p w14:paraId="223C1DCF" w14:textId="2FB0EDBE" w:rsidR="00241CDA" w:rsidRPr="00B96EBC" w:rsidRDefault="00EC62B3" w:rsidP="00C93490">
      <w:pPr>
        <w:spacing w:after="0" w:line="240" w:lineRule="auto"/>
        <w:ind w:firstLine="709"/>
        <w:jc w:val="both"/>
        <w:rPr>
          <w:rFonts w:ascii="Calibri" w:hAnsi="Calibri"/>
          <w:sz w:val="20"/>
          <w:szCs w:val="20"/>
        </w:rPr>
      </w:pPr>
      <w:r w:rsidRPr="00B96EBC">
        <w:rPr>
          <w:rFonts w:ascii="Calibri" w:hAnsi="Calibri"/>
          <w:sz w:val="20"/>
          <w:szCs w:val="20"/>
        </w:rPr>
        <w:t xml:space="preserve">La apertura por franja horaria </w:t>
      </w:r>
      <w:r w:rsidR="00241CDA" w:rsidRPr="00B96EBC">
        <w:rPr>
          <w:rFonts w:ascii="Calibri" w:hAnsi="Calibri"/>
          <w:sz w:val="20"/>
          <w:szCs w:val="20"/>
        </w:rPr>
        <w:t xml:space="preserve">y por tipo de mes de consumo eléctrico </w:t>
      </w:r>
      <w:r w:rsidRPr="00B96EBC">
        <w:rPr>
          <w:rFonts w:ascii="Calibri" w:hAnsi="Calibri"/>
          <w:sz w:val="20"/>
          <w:szCs w:val="20"/>
        </w:rPr>
        <w:t xml:space="preserve">es una primera aproximación para intentar caracterizar los problemas de infraestructura que pueden estar aumentando </w:t>
      </w:r>
      <w:r w:rsidRPr="00B96EBC">
        <w:rPr>
          <w:rFonts w:ascii="Calibri" w:hAnsi="Calibri"/>
          <w:sz w:val="20"/>
          <w:szCs w:val="20"/>
        </w:rPr>
        <w:lastRenderedPageBreak/>
        <w:t xml:space="preserve">la falta de disponibilidad en sitios estatales en comparación al resto. En la Figura 3 puede verse el efecto diferencial de la franja horaria </w:t>
      </w:r>
      <w:r w:rsidR="00241CDA" w:rsidRPr="00B96EBC">
        <w:rPr>
          <w:rFonts w:ascii="Calibri" w:hAnsi="Calibri"/>
          <w:sz w:val="20"/>
          <w:szCs w:val="20"/>
        </w:rPr>
        <w:t xml:space="preserve">y de la época del año </w:t>
      </w:r>
      <w:r w:rsidRPr="00B96EBC">
        <w:rPr>
          <w:rFonts w:ascii="Calibri" w:hAnsi="Calibri"/>
          <w:sz w:val="20"/>
          <w:szCs w:val="20"/>
        </w:rPr>
        <w:t>según grupo de sitios.</w:t>
      </w:r>
      <w:r w:rsidR="00241CDA" w:rsidRPr="00B96EBC">
        <w:rPr>
          <w:rFonts w:ascii="Calibri" w:hAnsi="Calibri"/>
          <w:sz w:val="20"/>
          <w:szCs w:val="20"/>
        </w:rPr>
        <w:t xml:space="preserve"> </w:t>
      </w:r>
    </w:p>
    <w:p w14:paraId="319D5935" w14:textId="77777777" w:rsidR="001D591E" w:rsidRPr="00B96EBC" w:rsidRDefault="001D591E" w:rsidP="00C93490">
      <w:pPr>
        <w:spacing w:after="0" w:line="240" w:lineRule="auto"/>
        <w:ind w:firstLine="709"/>
        <w:jc w:val="both"/>
        <w:rPr>
          <w:rFonts w:ascii="Calibri" w:hAnsi="Calibri"/>
          <w:sz w:val="20"/>
          <w:szCs w:val="20"/>
        </w:rPr>
      </w:pPr>
    </w:p>
    <w:p w14:paraId="775063EA" w14:textId="7C740F28" w:rsidR="00A0019D" w:rsidRPr="00B96EBC" w:rsidRDefault="000A5B54" w:rsidP="00C93490">
      <w:pPr>
        <w:spacing w:after="0" w:line="240" w:lineRule="auto"/>
        <w:ind w:firstLine="709"/>
        <w:jc w:val="both"/>
        <w:rPr>
          <w:rFonts w:ascii="Calibri" w:hAnsi="Calibri"/>
          <w:sz w:val="20"/>
          <w:szCs w:val="20"/>
        </w:rPr>
      </w:pPr>
      <w:r w:rsidRPr="00B96EBC">
        <w:rPr>
          <w:rFonts w:ascii="Calibri" w:hAnsi="Calibri"/>
          <w:sz w:val="20"/>
          <w:szCs w:val="20"/>
        </w:rPr>
        <w:t xml:space="preserve">Con respecto a la franja horaria, en la figura puede </w:t>
      </w:r>
      <w:r w:rsidR="00C91692" w:rsidRPr="00B96EBC">
        <w:rPr>
          <w:rFonts w:ascii="Calibri" w:hAnsi="Calibri"/>
          <w:sz w:val="20"/>
          <w:szCs w:val="20"/>
        </w:rPr>
        <w:t xml:space="preserve">verse un </w:t>
      </w:r>
      <w:r w:rsidR="00C02867" w:rsidRPr="00B96EBC">
        <w:rPr>
          <w:rFonts w:ascii="Calibri" w:hAnsi="Calibri"/>
          <w:sz w:val="20"/>
          <w:szCs w:val="20"/>
        </w:rPr>
        <w:t>comportamiento</w:t>
      </w:r>
      <w:r w:rsidR="00C91692" w:rsidRPr="00B96EBC">
        <w:rPr>
          <w:rFonts w:ascii="Calibri" w:hAnsi="Calibri"/>
          <w:sz w:val="20"/>
          <w:szCs w:val="20"/>
        </w:rPr>
        <w:t xml:space="preserve"> singular en cada uno de los tres grupos</w:t>
      </w:r>
      <w:r w:rsidR="00764D36" w:rsidRPr="00B96EBC">
        <w:rPr>
          <w:rFonts w:ascii="Calibri" w:hAnsi="Calibri"/>
          <w:sz w:val="20"/>
          <w:szCs w:val="20"/>
        </w:rPr>
        <w:t>. Los ministerios nacionales</w:t>
      </w:r>
      <w:r w:rsidR="00C02867" w:rsidRPr="00B96EBC">
        <w:rPr>
          <w:rFonts w:ascii="Calibri" w:hAnsi="Calibri"/>
          <w:sz w:val="20"/>
          <w:szCs w:val="20"/>
        </w:rPr>
        <w:t>, con sitios de contenido mayormente estático,</w:t>
      </w:r>
      <w:r w:rsidR="00764D36" w:rsidRPr="00B96EBC">
        <w:rPr>
          <w:rFonts w:ascii="Calibri" w:hAnsi="Calibri"/>
          <w:sz w:val="20"/>
          <w:szCs w:val="20"/>
        </w:rPr>
        <w:t xml:space="preserve"> aumentan sus fallas en horarios laborables, pasando de 16,11 pedidos fallidos cada mil en horarios no laborables a 29,7</w:t>
      </w:r>
      <w:r w:rsidR="00C02867" w:rsidRPr="00B96EBC">
        <w:rPr>
          <w:rFonts w:ascii="Calibri" w:hAnsi="Calibri"/>
          <w:sz w:val="20"/>
          <w:szCs w:val="20"/>
        </w:rPr>
        <w:t xml:space="preserve">7 </w:t>
      </w:r>
      <w:r w:rsidR="00A0019D" w:rsidRPr="00B96EBC">
        <w:rPr>
          <w:rFonts w:ascii="Calibri" w:hAnsi="Calibri"/>
          <w:sz w:val="20"/>
          <w:szCs w:val="20"/>
        </w:rPr>
        <w:t>pedidos fallidos cada mil</w:t>
      </w:r>
      <w:r w:rsidR="00C02867" w:rsidRPr="00B96EBC">
        <w:rPr>
          <w:rFonts w:ascii="Calibri" w:hAnsi="Calibri"/>
          <w:sz w:val="20"/>
          <w:szCs w:val="20"/>
        </w:rPr>
        <w:t xml:space="preserve">. </w:t>
      </w:r>
    </w:p>
    <w:p w14:paraId="0B76679F" w14:textId="77777777" w:rsidR="001D591E" w:rsidRPr="00B96EBC" w:rsidRDefault="001D591E" w:rsidP="00C93490">
      <w:pPr>
        <w:spacing w:after="0" w:line="240" w:lineRule="auto"/>
        <w:ind w:firstLine="709"/>
        <w:jc w:val="both"/>
        <w:rPr>
          <w:rFonts w:ascii="Calibri" w:hAnsi="Calibri"/>
          <w:sz w:val="20"/>
          <w:szCs w:val="20"/>
        </w:rPr>
      </w:pPr>
    </w:p>
    <w:p w14:paraId="6216006A" w14:textId="5871FC6D" w:rsidR="006E2262" w:rsidRPr="00B96EBC" w:rsidRDefault="006E2262" w:rsidP="00C93490">
      <w:pPr>
        <w:spacing w:after="0" w:line="240" w:lineRule="auto"/>
        <w:ind w:firstLine="709"/>
        <w:jc w:val="both"/>
        <w:rPr>
          <w:rFonts w:ascii="Calibri" w:hAnsi="Calibri"/>
          <w:sz w:val="20"/>
          <w:szCs w:val="20"/>
        </w:rPr>
      </w:pPr>
      <w:r w:rsidRPr="00B96EBC">
        <w:rPr>
          <w:rFonts w:ascii="Calibri" w:hAnsi="Calibri"/>
          <w:sz w:val="20"/>
          <w:szCs w:val="20"/>
        </w:rPr>
        <w:t>Por su parte, l</w:t>
      </w:r>
      <w:r w:rsidR="00C02867" w:rsidRPr="00B96EBC">
        <w:rPr>
          <w:rFonts w:ascii="Calibri" w:hAnsi="Calibri"/>
          <w:sz w:val="20"/>
          <w:szCs w:val="20"/>
        </w:rPr>
        <w:t xml:space="preserve">os organismos con sitios de servicios aumentan sus problemas en horarios no laborables, pasando de 39,49 a 56,11 su tasa de no respuesta en tales horarios. </w:t>
      </w:r>
    </w:p>
    <w:p w14:paraId="27EDCE3F" w14:textId="77777777" w:rsidR="001D591E" w:rsidRPr="00B96EBC" w:rsidRDefault="001D591E" w:rsidP="00C93490">
      <w:pPr>
        <w:spacing w:after="0" w:line="240" w:lineRule="auto"/>
        <w:ind w:firstLine="709"/>
        <w:jc w:val="both"/>
        <w:rPr>
          <w:rFonts w:ascii="Calibri" w:hAnsi="Calibri"/>
          <w:sz w:val="20"/>
          <w:szCs w:val="20"/>
        </w:rPr>
      </w:pPr>
    </w:p>
    <w:p w14:paraId="011ADED1" w14:textId="690E08E5" w:rsidR="00A0019D" w:rsidRPr="00B96EBC" w:rsidRDefault="006E2262" w:rsidP="00C93490">
      <w:pPr>
        <w:spacing w:after="0" w:line="240" w:lineRule="auto"/>
        <w:ind w:firstLine="709"/>
        <w:jc w:val="both"/>
        <w:rPr>
          <w:rFonts w:ascii="Calibri" w:hAnsi="Calibri"/>
          <w:sz w:val="20"/>
          <w:szCs w:val="20"/>
        </w:rPr>
      </w:pPr>
      <w:r w:rsidRPr="00B96EBC">
        <w:rPr>
          <w:rFonts w:ascii="Calibri" w:hAnsi="Calibri"/>
          <w:sz w:val="20"/>
          <w:szCs w:val="20"/>
        </w:rPr>
        <w:t>Finalmente, l</w:t>
      </w:r>
      <w:r w:rsidR="00C02867" w:rsidRPr="00B96EBC">
        <w:rPr>
          <w:rFonts w:ascii="Calibri" w:hAnsi="Calibri"/>
          <w:sz w:val="20"/>
          <w:szCs w:val="20"/>
        </w:rPr>
        <w:t xml:space="preserve">as </w:t>
      </w:r>
      <w:r w:rsidRPr="00B96EBC">
        <w:rPr>
          <w:rFonts w:ascii="Calibri" w:hAnsi="Calibri"/>
          <w:sz w:val="20"/>
          <w:szCs w:val="20"/>
        </w:rPr>
        <w:t xml:space="preserve">Universidades </w:t>
      </w:r>
      <w:r w:rsidR="00C02867" w:rsidRPr="00B96EBC">
        <w:rPr>
          <w:rFonts w:ascii="Calibri" w:hAnsi="Calibri"/>
          <w:sz w:val="20"/>
          <w:szCs w:val="20"/>
        </w:rPr>
        <w:t>nacionales, por su parte, mantienen estable su cantidad de fallas, en torno a los 42 errores por cada mil</w:t>
      </w:r>
      <w:r w:rsidRPr="00B96EBC">
        <w:rPr>
          <w:rFonts w:ascii="Calibri" w:hAnsi="Calibri"/>
          <w:sz w:val="20"/>
          <w:szCs w:val="20"/>
        </w:rPr>
        <w:t xml:space="preserve"> con independencia a la franja horaria observada</w:t>
      </w:r>
      <w:r w:rsidR="00C02867" w:rsidRPr="00B96EBC">
        <w:rPr>
          <w:rFonts w:ascii="Calibri" w:hAnsi="Calibri"/>
          <w:sz w:val="20"/>
          <w:szCs w:val="20"/>
        </w:rPr>
        <w:t xml:space="preserve">. </w:t>
      </w:r>
    </w:p>
    <w:p w14:paraId="5A783A5E" w14:textId="77777777" w:rsidR="001D591E" w:rsidRPr="00B96EBC" w:rsidRDefault="001D591E" w:rsidP="00C93490">
      <w:pPr>
        <w:spacing w:after="0" w:line="240" w:lineRule="auto"/>
        <w:ind w:firstLine="709"/>
        <w:jc w:val="both"/>
        <w:rPr>
          <w:rFonts w:ascii="Calibri" w:hAnsi="Calibri"/>
          <w:sz w:val="20"/>
          <w:szCs w:val="20"/>
        </w:rPr>
      </w:pPr>
    </w:p>
    <w:p w14:paraId="7EE2B883" w14:textId="516407AE" w:rsidR="0061008E" w:rsidRPr="00B96EBC" w:rsidRDefault="00C02867" w:rsidP="00C93490">
      <w:pPr>
        <w:spacing w:after="0" w:line="240" w:lineRule="auto"/>
        <w:ind w:firstLine="709"/>
        <w:jc w:val="both"/>
        <w:rPr>
          <w:rFonts w:ascii="Calibri" w:hAnsi="Calibri"/>
          <w:sz w:val="20"/>
          <w:szCs w:val="20"/>
        </w:rPr>
      </w:pPr>
      <w:r w:rsidRPr="00B96EBC">
        <w:rPr>
          <w:rFonts w:ascii="Calibri" w:hAnsi="Calibri"/>
          <w:sz w:val="20"/>
          <w:szCs w:val="20"/>
        </w:rPr>
        <w:t xml:space="preserve">Esta variedad sugiere </w:t>
      </w:r>
      <w:r w:rsidR="00F505D3" w:rsidRPr="00B96EBC">
        <w:rPr>
          <w:rFonts w:ascii="Calibri" w:hAnsi="Calibri"/>
          <w:sz w:val="20"/>
          <w:szCs w:val="20"/>
        </w:rPr>
        <w:t xml:space="preserve">la </w:t>
      </w:r>
      <w:r w:rsidR="00FE5984" w:rsidRPr="00B96EBC">
        <w:rPr>
          <w:rFonts w:ascii="Calibri" w:hAnsi="Calibri"/>
          <w:sz w:val="20"/>
          <w:szCs w:val="20"/>
        </w:rPr>
        <w:t xml:space="preserve">presencia </w:t>
      </w:r>
      <w:r w:rsidR="00F505D3" w:rsidRPr="00B96EBC">
        <w:rPr>
          <w:rFonts w:ascii="Calibri" w:hAnsi="Calibri"/>
          <w:sz w:val="20"/>
          <w:szCs w:val="20"/>
        </w:rPr>
        <w:t xml:space="preserve">de </w:t>
      </w:r>
      <w:r w:rsidRPr="00B96EBC">
        <w:rPr>
          <w:rFonts w:ascii="Calibri" w:hAnsi="Calibri"/>
          <w:sz w:val="20"/>
          <w:szCs w:val="20"/>
        </w:rPr>
        <w:t>una heterogeneidad de problemas detrás de los pobres rendimientos de los sitios estatales de orden nacional</w:t>
      </w:r>
      <w:r w:rsidR="00F505D3" w:rsidRPr="00B96EBC">
        <w:rPr>
          <w:rFonts w:ascii="Calibri" w:hAnsi="Calibri"/>
          <w:sz w:val="20"/>
          <w:szCs w:val="20"/>
        </w:rPr>
        <w:t xml:space="preserve">. Resultados tan dispares parecen señalar </w:t>
      </w:r>
      <w:r w:rsidR="00FE5984" w:rsidRPr="00B96EBC">
        <w:rPr>
          <w:rFonts w:ascii="Calibri" w:hAnsi="Calibri"/>
          <w:sz w:val="20"/>
          <w:szCs w:val="20"/>
        </w:rPr>
        <w:t xml:space="preserve">así </w:t>
      </w:r>
      <w:r w:rsidR="00F505D3" w:rsidRPr="00B96EBC">
        <w:rPr>
          <w:rFonts w:ascii="Calibri" w:hAnsi="Calibri"/>
          <w:sz w:val="20"/>
          <w:szCs w:val="20"/>
        </w:rPr>
        <w:t xml:space="preserve">la coexistencia de </w:t>
      </w:r>
      <w:r w:rsidRPr="00B96EBC">
        <w:rPr>
          <w:rFonts w:ascii="Calibri" w:hAnsi="Calibri"/>
          <w:sz w:val="20"/>
          <w:szCs w:val="20"/>
        </w:rPr>
        <w:t xml:space="preserve">plataformas y procesos diferentes </w:t>
      </w:r>
      <w:r w:rsidR="00F505D3" w:rsidRPr="00B96EBC">
        <w:rPr>
          <w:rFonts w:ascii="Calibri" w:hAnsi="Calibri"/>
          <w:sz w:val="20"/>
          <w:szCs w:val="20"/>
        </w:rPr>
        <w:t xml:space="preserve">para </w:t>
      </w:r>
      <w:r w:rsidRPr="00B96EBC">
        <w:rPr>
          <w:rFonts w:ascii="Calibri" w:hAnsi="Calibri"/>
          <w:sz w:val="20"/>
          <w:szCs w:val="20"/>
        </w:rPr>
        <w:t xml:space="preserve">cada </w:t>
      </w:r>
      <w:r w:rsidR="006E2262" w:rsidRPr="00B96EBC">
        <w:rPr>
          <w:rFonts w:ascii="Calibri" w:hAnsi="Calibri"/>
          <w:sz w:val="20"/>
          <w:szCs w:val="20"/>
        </w:rPr>
        <w:t xml:space="preserve">uno de los </w:t>
      </w:r>
      <w:r w:rsidRPr="00B96EBC">
        <w:rPr>
          <w:rFonts w:ascii="Calibri" w:hAnsi="Calibri"/>
          <w:sz w:val="20"/>
          <w:szCs w:val="20"/>
        </w:rPr>
        <w:t>espacio</w:t>
      </w:r>
      <w:r w:rsidR="006E2262" w:rsidRPr="00B96EBC">
        <w:rPr>
          <w:rFonts w:ascii="Calibri" w:hAnsi="Calibri"/>
          <w:sz w:val="20"/>
          <w:szCs w:val="20"/>
        </w:rPr>
        <w:t>s</w:t>
      </w:r>
      <w:r w:rsidRPr="00B96EBC">
        <w:rPr>
          <w:rFonts w:ascii="Calibri" w:hAnsi="Calibri"/>
          <w:sz w:val="20"/>
          <w:szCs w:val="20"/>
        </w:rPr>
        <w:t xml:space="preserve"> institucional</w:t>
      </w:r>
      <w:r w:rsidR="006E2262" w:rsidRPr="00B96EBC">
        <w:rPr>
          <w:rFonts w:ascii="Calibri" w:hAnsi="Calibri"/>
          <w:sz w:val="20"/>
          <w:szCs w:val="20"/>
        </w:rPr>
        <w:t>es</w:t>
      </w:r>
      <w:r w:rsidR="00F505D3" w:rsidRPr="00B96EBC">
        <w:rPr>
          <w:rFonts w:ascii="Calibri" w:hAnsi="Calibri"/>
          <w:sz w:val="20"/>
          <w:szCs w:val="20"/>
        </w:rPr>
        <w:t xml:space="preserve"> evaluado</w:t>
      </w:r>
      <w:r w:rsidR="006E2262" w:rsidRPr="00B96EBC">
        <w:rPr>
          <w:rFonts w:ascii="Calibri" w:hAnsi="Calibri"/>
          <w:sz w:val="20"/>
          <w:szCs w:val="20"/>
        </w:rPr>
        <w:t>s</w:t>
      </w:r>
      <w:r w:rsidRPr="00B96EBC">
        <w:rPr>
          <w:rFonts w:ascii="Calibri" w:hAnsi="Calibri"/>
          <w:sz w:val="20"/>
          <w:szCs w:val="20"/>
        </w:rPr>
        <w:t>.</w:t>
      </w:r>
    </w:p>
    <w:p w14:paraId="05878EC2" w14:textId="77777777" w:rsidR="001D591E" w:rsidRPr="00B96EBC" w:rsidRDefault="001D591E" w:rsidP="00C93490">
      <w:pPr>
        <w:spacing w:after="0" w:line="240" w:lineRule="auto"/>
        <w:ind w:firstLine="709"/>
        <w:jc w:val="both"/>
        <w:rPr>
          <w:rFonts w:ascii="Calibri" w:hAnsi="Calibri"/>
          <w:sz w:val="20"/>
          <w:szCs w:val="20"/>
        </w:rPr>
      </w:pPr>
    </w:p>
    <w:p w14:paraId="5ACD6975" w14:textId="3C7C5536" w:rsidR="000A5B54" w:rsidRPr="00B96EBC" w:rsidRDefault="00AB4D9C" w:rsidP="00C93490">
      <w:pPr>
        <w:spacing w:after="0" w:line="240" w:lineRule="auto"/>
        <w:ind w:firstLine="709"/>
        <w:jc w:val="both"/>
        <w:rPr>
          <w:rFonts w:ascii="Calibri" w:hAnsi="Calibri"/>
          <w:sz w:val="20"/>
          <w:szCs w:val="20"/>
        </w:rPr>
      </w:pPr>
      <w:r w:rsidRPr="00B96EBC">
        <w:rPr>
          <w:rFonts w:ascii="Calibri" w:hAnsi="Calibri"/>
          <w:sz w:val="20"/>
          <w:szCs w:val="20"/>
        </w:rPr>
        <w:t xml:space="preserve">Con relación a la información relativa a los </w:t>
      </w:r>
      <w:r w:rsidR="000A5B54" w:rsidRPr="00B96EBC">
        <w:rPr>
          <w:rFonts w:ascii="Calibri" w:hAnsi="Calibri"/>
          <w:sz w:val="20"/>
          <w:szCs w:val="20"/>
        </w:rPr>
        <w:t xml:space="preserve">períodos de consumo eléctrico </w:t>
      </w:r>
      <w:proofErr w:type="gramStart"/>
      <w:r w:rsidR="00397F93" w:rsidRPr="00B96EBC">
        <w:rPr>
          <w:rFonts w:ascii="Calibri" w:hAnsi="Calibri"/>
          <w:sz w:val="20"/>
          <w:szCs w:val="20"/>
        </w:rPr>
        <w:t xml:space="preserve">mensuales </w:t>
      </w:r>
      <w:r w:rsidR="000A5B54" w:rsidRPr="00B96EBC">
        <w:rPr>
          <w:rFonts w:ascii="Calibri" w:hAnsi="Calibri"/>
          <w:sz w:val="20"/>
          <w:szCs w:val="20"/>
        </w:rPr>
        <w:t>superior</w:t>
      </w:r>
      <w:proofErr w:type="gramEnd"/>
      <w:r w:rsidR="000A5B54" w:rsidRPr="00B96EBC">
        <w:rPr>
          <w:rFonts w:ascii="Calibri" w:hAnsi="Calibri"/>
          <w:sz w:val="20"/>
          <w:szCs w:val="20"/>
        </w:rPr>
        <w:t xml:space="preserve"> a la media</w:t>
      </w:r>
      <w:r w:rsidR="00397F93" w:rsidRPr="00B96EBC">
        <w:rPr>
          <w:rFonts w:ascii="Calibri" w:hAnsi="Calibri"/>
          <w:sz w:val="20"/>
          <w:szCs w:val="20"/>
        </w:rPr>
        <w:t>,</w:t>
      </w:r>
      <w:r w:rsidR="000A5B54" w:rsidRPr="00B96EBC">
        <w:rPr>
          <w:rFonts w:ascii="Calibri" w:hAnsi="Calibri"/>
          <w:sz w:val="20"/>
          <w:szCs w:val="20"/>
        </w:rPr>
        <w:t xml:space="preserve"> </w:t>
      </w:r>
      <w:r w:rsidR="00397F93" w:rsidRPr="00B96EBC">
        <w:rPr>
          <w:rFonts w:ascii="Calibri" w:hAnsi="Calibri"/>
          <w:sz w:val="20"/>
          <w:szCs w:val="20"/>
        </w:rPr>
        <w:t xml:space="preserve">un </w:t>
      </w:r>
      <w:r w:rsidRPr="00B96EBC">
        <w:rPr>
          <w:rFonts w:ascii="Calibri" w:hAnsi="Calibri"/>
          <w:sz w:val="20"/>
          <w:szCs w:val="20"/>
        </w:rPr>
        <w:t xml:space="preserve">análisis de causas </w:t>
      </w:r>
      <w:r w:rsidR="00397F93" w:rsidRPr="00B96EBC">
        <w:rPr>
          <w:rFonts w:ascii="Calibri" w:hAnsi="Calibri"/>
          <w:sz w:val="20"/>
          <w:szCs w:val="20"/>
        </w:rPr>
        <w:t xml:space="preserve">tentativo podría </w:t>
      </w:r>
      <w:r w:rsidRPr="00B96EBC">
        <w:rPr>
          <w:rFonts w:ascii="Calibri" w:hAnsi="Calibri"/>
          <w:sz w:val="20"/>
          <w:szCs w:val="20"/>
        </w:rPr>
        <w:t>atribuir allí las variaciones a dos factores: al mismo tiempo que diciembre, enero, febrero, junio y julio son los meses de más alto consumo eléctrico (CNEA, 2018)</w:t>
      </w:r>
      <w:r w:rsidR="000A5B54" w:rsidRPr="00B96EBC">
        <w:rPr>
          <w:rFonts w:ascii="Calibri" w:hAnsi="Calibri"/>
          <w:sz w:val="20"/>
          <w:szCs w:val="20"/>
        </w:rPr>
        <w:t xml:space="preserve">, varios </w:t>
      </w:r>
      <w:r w:rsidR="00DD654D" w:rsidRPr="00B96EBC">
        <w:rPr>
          <w:rFonts w:ascii="Calibri" w:hAnsi="Calibri"/>
          <w:sz w:val="20"/>
          <w:szCs w:val="20"/>
        </w:rPr>
        <w:t xml:space="preserve">de </w:t>
      </w:r>
      <w:r w:rsidRPr="00B96EBC">
        <w:rPr>
          <w:rFonts w:ascii="Calibri" w:hAnsi="Calibri"/>
          <w:sz w:val="20"/>
          <w:szCs w:val="20"/>
        </w:rPr>
        <w:t xml:space="preserve">ellos </w:t>
      </w:r>
      <w:r w:rsidR="000A5B54" w:rsidRPr="00B96EBC">
        <w:rPr>
          <w:rFonts w:ascii="Calibri" w:hAnsi="Calibri"/>
          <w:sz w:val="20"/>
          <w:szCs w:val="20"/>
        </w:rPr>
        <w:t xml:space="preserve">son también </w:t>
      </w:r>
      <w:r w:rsidRPr="00B96EBC">
        <w:rPr>
          <w:rFonts w:ascii="Calibri" w:hAnsi="Calibri"/>
          <w:sz w:val="20"/>
          <w:szCs w:val="20"/>
        </w:rPr>
        <w:t xml:space="preserve">meses </w:t>
      </w:r>
      <w:r w:rsidR="000A5B54" w:rsidRPr="00B96EBC">
        <w:rPr>
          <w:rFonts w:ascii="Calibri" w:hAnsi="Calibri"/>
          <w:sz w:val="20"/>
          <w:szCs w:val="20"/>
        </w:rPr>
        <w:t>de receso en la administración pública</w:t>
      </w:r>
      <w:r w:rsidRPr="00B96EBC">
        <w:rPr>
          <w:rFonts w:ascii="Calibri" w:hAnsi="Calibri"/>
          <w:sz w:val="20"/>
          <w:szCs w:val="20"/>
        </w:rPr>
        <w:t>. E</w:t>
      </w:r>
      <w:r w:rsidR="000A5B54" w:rsidRPr="00B96EBC">
        <w:rPr>
          <w:rFonts w:ascii="Calibri" w:hAnsi="Calibri"/>
          <w:sz w:val="20"/>
          <w:szCs w:val="20"/>
        </w:rPr>
        <w:t>sto hace que su análisis quede sujeto a cualquier</w:t>
      </w:r>
      <w:r w:rsidR="009C4BC8" w:rsidRPr="00B96EBC">
        <w:rPr>
          <w:rFonts w:ascii="Calibri" w:hAnsi="Calibri"/>
          <w:sz w:val="20"/>
          <w:szCs w:val="20"/>
        </w:rPr>
        <w:t>a</w:t>
      </w:r>
      <w:r w:rsidR="000A5B54" w:rsidRPr="00B96EBC">
        <w:rPr>
          <w:rFonts w:ascii="Calibri" w:hAnsi="Calibri"/>
          <w:sz w:val="20"/>
          <w:szCs w:val="20"/>
        </w:rPr>
        <w:t xml:space="preserve"> de ambos factores como desestabilizadores de la provisión de servicio (los cortes causados por el alt</w:t>
      </w:r>
      <w:r w:rsidR="009C4BC8" w:rsidRPr="00B96EBC">
        <w:rPr>
          <w:rFonts w:ascii="Calibri" w:hAnsi="Calibri"/>
          <w:sz w:val="20"/>
          <w:szCs w:val="20"/>
        </w:rPr>
        <w:t>o</w:t>
      </w:r>
      <w:r w:rsidR="000A5B54" w:rsidRPr="00B96EBC">
        <w:rPr>
          <w:rFonts w:ascii="Calibri" w:hAnsi="Calibri"/>
          <w:sz w:val="20"/>
          <w:szCs w:val="20"/>
        </w:rPr>
        <w:t xml:space="preserve"> consumo eléctrico y la mayor o menor estabilidad </w:t>
      </w:r>
      <w:r w:rsidRPr="00B96EBC">
        <w:rPr>
          <w:rFonts w:ascii="Calibri" w:hAnsi="Calibri"/>
          <w:sz w:val="20"/>
          <w:szCs w:val="20"/>
        </w:rPr>
        <w:t xml:space="preserve">debida al cambio en </w:t>
      </w:r>
      <w:r w:rsidR="000A5B54" w:rsidRPr="00B96EBC">
        <w:rPr>
          <w:rFonts w:ascii="Calibri" w:hAnsi="Calibri"/>
          <w:sz w:val="20"/>
          <w:szCs w:val="20"/>
        </w:rPr>
        <w:t>el menor número de agentes estatales afectados al trabajo).</w:t>
      </w:r>
    </w:p>
    <w:p w14:paraId="08DDBCF5" w14:textId="77777777" w:rsidR="001D591E" w:rsidRPr="00B96EBC" w:rsidRDefault="001D591E" w:rsidP="00C93490">
      <w:pPr>
        <w:spacing w:after="0" w:line="240" w:lineRule="auto"/>
        <w:ind w:firstLine="709"/>
        <w:jc w:val="both"/>
        <w:rPr>
          <w:rFonts w:ascii="Calibri" w:hAnsi="Calibri"/>
          <w:sz w:val="20"/>
          <w:szCs w:val="20"/>
        </w:rPr>
      </w:pPr>
    </w:p>
    <w:p w14:paraId="15539A3A" w14:textId="3DA6A94B" w:rsidR="0040464D" w:rsidRPr="00B96EBC" w:rsidRDefault="00AB4D9C" w:rsidP="00C93490">
      <w:pPr>
        <w:spacing w:after="0" w:line="240" w:lineRule="auto"/>
        <w:ind w:firstLine="709"/>
        <w:jc w:val="both"/>
        <w:rPr>
          <w:rFonts w:ascii="Calibri" w:hAnsi="Calibri"/>
          <w:sz w:val="20"/>
          <w:szCs w:val="20"/>
          <w:lang w:val="es-AR"/>
        </w:rPr>
      </w:pPr>
      <w:r w:rsidRPr="00B96EBC">
        <w:rPr>
          <w:rFonts w:ascii="Calibri" w:hAnsi="Calibri"/>
          <w:sz w:val="20"/>
          <w:szCs w:val="20"/>
          <w:lang w:val="es-AR"/>
        </w:rPr>
        <w:t xml:space="preserve">En el caso de los ministerios nacionales, al igual que como ocurría con la </w:t>
      </w:r>
      <w:r w:rsidR="00397F93" w:rsidRPr="00B96EBC">
        <w:rPr>
          <w:rFonts w:ascii="Calibri" w:hAnsi="Calibri"/>
          <w:sz w:val="20"/>
          <w:szCs w:val="20"/>
          <w:lang w:val="es-AR"/>
        </w:rPr>
        <w:t xml:space="preserve">distribución por </w:t>
      </w:r>
      <w:r w:rsidRPr="00B96EBC">
        <w:rPr>
          <w:rFonts w:ascii="Calibri" w:hAnsi="Calibri"/>
          <w:sz w:val="20"/>
          <w:szCs w:val="20"/>
          <w:lang w:val="es-AR"/>
        </w:rPr>
        <w:t xml:space="preserve">franja horaria, </w:t>
      </w:r>
      <w:r w:rsidR="00397F93" w:rsidRPr="00B96EBC">
        <w:rPr>
          <w:rFonts w:ascii="Calibri" w:hAnsi="Calibri"/>
          <w:sz w:val="20"/>
          <w:szCs w:val="20"/>
          <w:lang w:val="es-AR"/>
        </w:rPr>
        <w:t xml:space="preserve">sus sitios </w:t>
      </w:r>
      <w:r w:rsidRPr="00B96EBC">
        <w:rPr>
          <w:rFonts w:ascii="Calibri" w:hAnsi="Calibri"/>
          <w:sz w:val="20"/>
          <w:szCs w:val="20"/>
          <w:lang w:val="es-AR"/>
        </w:rPr>
        <w:t xml:space="preserve">muestran un mayor número </w:t>
      </w:r>
      <w:r w:rsidR="00815B57" w:rsidRPr="00B96EBC">
        <w:rPr>
          <w:rFonts w:ascii="Calibri" w:hAnsi="Calibri"/>
          <w:sz w:val="20"/>
          <w:szCs w:val="20"/>
          <w:lang w:val="es-AR"/>
        </w:rPr>
        <w:t>de fallas en la franja de mayor</w:t>
      </w:r>
      <w:r w:rsidRPr="00B96EBC">
        <w:rPr>
          <w:rFonts w:ascii="Calibri" w:hAnsi="Calibri"/>
          <w:sz w:val="20"/>
          <w:szCs w:val="20"/>
          <w:lang w:val="es-AR"/>
        </w:rPr>
        <w:t xml:space="preserve"> </w:t>
      </w:r>
      <w:proofErr w:type="spellStart"/>
      <w:r w:rsidRPr="00B96EBC">
        <w:rPr>
          <w:rFonts w:ascii="Calibri" w:hAnsi="Calibri"/>
          <w:sz w:val="20"/>
          <w:szCs w:val="20"/>
          <w:lang w:val="es-AR"/>
        </w:rPr>
        <w:t>laboralidad</w:t>
      </w:r>
      <w:proofErr w:type="spellEnd"/>
      <w:r w:rsidRPr="00B96EBC">
        <w:rPr>
          <w:rFonts w:ascii="Calibri" w:hAnsi="Calibri"/>
          <w:sz w:val="20"/>
          <w:szCs w:val="20"/>
          <w:lang w:val="es-AR"/>
        </w:rPr>
        <w:t>, es decir, en los meses de bajo consumo eléctrico. De este modo, mientras que fallan en 15,96 pedi</w:t>
      </w:r>
      <w:r w:rsidR="00815B57" w:rsidRPr="00B96EBC">
        <w:rPr>
          <w:rFonts w:ascii="Calibri" w:hAnsi="Calibri"/>
          <w:sz w:val="20"/>
          <w:szCs w:val="20"/>
          <w:lang w:val="es-AR"/>
        </w:rPr>
        <w:t>dos cada mil en meses de alto consumo eléctrico (donde podría haber cortes de luz y personal en vacaciones), el número de fallos se ubica casi en el doble en los demás meses, llegando a 29,09 casos por cada mil pedidos.</w:t>
      </w:r>
    </w:p>
    <w:p w14:paraId="3DB9751E" w14:textId="77777777" w:rsidR="001D591E" w:rsidRPr="00B96EBC" w:rsidRDefault="001D591E" w:rsidP="00C93490">
      <w:pPr>
        <w:spacing w:after="0" w:line="240" w:lineRule="auto"/>
        <w:ind w:firstLine="709"/>
        <w:jc w:val="both"/>
        <w:rPr>
          <w:rFonts w:ascii="Calibri" w:hAnsi="Calibri"/>
          <w:sz w:val="20"/>
          <w:szCs w:val="20"/>
          <w:lang w:val="es-AR"/>
        </w:rPr>
      </w:pPr>
    </w:p>
    <w:p w14:paraId="43506C0D" w14:textId="0ECED5B2" w:rsidR="00815B57" w:rsidRPr="00B96EBC" w:rsidRDefault="00815B57" w:rsidP="00C93490">
      <w:pPr>
        <w:spacing w:after="0" w:line="240" w:lineRule="auto"/>
        <w:ind w:firstLine="709"/>
        <w:jc w:val="both"/>
        <w:rPr>
          <w:rFonts w:ascii="Calibri" w:hAnsi="Calibri"/>
          <w:sz w:val="20"/>
          <w:szCs w:val="20"/>
          <w:lang w:val="es-AR"/>
        </w:rPr>
      </w:pPr>
      <w:r w:rsidRPr="00B96EBC">
        <w:rPr>
          <w:rFonts w:ascii="Calibri" w:hAnsi="Calibri"/>
          <w:sz w:val="20"/>
          <w:szCs w:val="20"/>
          <w:lang w:val="es-AR"/>
        </w:rPr>
        <w:t>Nuevamente, los organismos estatales mostraron un comportamiento opuesto al de los sitios institucionales de los ministerios</w:t>
      </w:r>
      <w:r w:rsidR="00397F93" w:rsidRPr="00B96EBC">
        <w:rPr>
          <w:rFonts w:ascii="Calibri" w:hAnsi="Calibri"/>
          <w:sz w:val="20"/>
          <w:szCs w:val="20"/>
          <w:lang w:val="es-AR"/>
        </w:rPr>
        <w:t xml:space="preserve"> de los que dependen</w:t>
      </w:r>
      <w:r w:rsidRPr="00B96EBC">
        <w:rPr>
          <w:rFonts w:ascii="Calibri" w:hAnsi="Calibri"/>
          <w:sz w:val="20"/>
          <w:szCs w:val="20"/>
          <w:lang w:val="es-AR"/>
        </w:rPr>
        <w:t xml:space="preserve">, pasando las fallas por cada mil pedidos de 38,09 en época de bajo consumo a 59,39 en época de alto consumo. </w:t>
      </w:r>
    </w:p>
    <w:p w14:paraId="2FE8C051" w14:textId="77777777" w:rsidR="001D591E" w:rsidRPr="00B96EBC" w:rsidRDefault="001D591E" w:rsidP="00C93490">
      <w:pPr>
        <w:spacing w:after="0" w:line="240" w:lineRule="auto"/>
        <w:ind w:firstLine="709"/>
        <w:jc w:val="both"/>
        <w:rPr>
          <w:rFonts w:ascii="Calibri" w:hAnsi="Calibri"/>
          <w:sz w:val="20"/>
          <w:szCs w:val="20"/>
          <w:lang w:val="es-AR"/>
        </w:rPr>
      </w:pPr>
    </w:p>
    <w:p w14:paraId="7F4E0569" w14:textId="0F26B52D" w:rsidR="00397F93" w:rsidRPr="00B96EBC" w:rsidRDefault="00397F93" w:rsidP="00C93490">
      <w:pPr>
        <w:spacing w:after="0" w:line="240" w:lineRule="auto"/>
        <w:ind w:firstLine="709"/>
        <w:jc w:val="both"/>
        <w:rPr>
          <w:rFonts w:ascii="Calibri" w:hAnsi="Calibri"/>
          <w:sz w:val="20"/>
          <w:szCs w:val="20"/>
          <w:lang w:val="es-AR"/>
        </w:rPr>
      </w:pPr>
      <w:r w:rsidRPr="00B96EBC">
        <w:rPr>
          <w:rFonts w:ascii="Calibri" w:hAnsi="Calibri"/>
          <w:sz w:val="20"/>
          <w:szCs w:val="20"/>
          <w:lang w:val="es-AR"/>
        </w:rPr>
        <w:t xml:space="preserve">Las Universidades nacionales, también en consonancia con lo visto respecto a las franjas horarias en sus servidores, no muestran diferencias significativas según época del año, no resultando su alto nivel </w:t>
      </w:r>
      <w:r w:rsidR="00DD654D" w:rsidRPr="00B96EBC">
        <w:rPr>
          <w:rFonts w:ascii="Calibri" w:hAnsi="Calibri"/>
          <w:sz w:val="20"/>
          <w:szCs w:val="20"/>
          <w:lang w:val="es-AR"/>
        </w:rPr>
        <w:t xml:space="preserve">de </w:t>
      </w:r>
      <w:r w:rsidRPr="00B96EBC">
        <w:rPr>
          <w:rFonts w:ascii="Calibri" w:hAnsi="Calibri"/>
          <w:sz w:val="20"/>
          <w:szCs w:val="20"/>
          <w:lang w:val="es-AR"/>
        </w:rPr>
        <w:t>fallas atribuible ni a momentos específicos de la semana (laborable / no laborable) ni a tramos particulares del año.</w:t>
      </w:r>
    </w:p>
    <w:p w14:paraId="5B013957" w14:textId="77777777" w:rsidR="001D591E" w:rsidRPr="00B96EBC" w:rsidRDefault="001D591E" w:rsidP="00C93490">
      <w:pPr>
        <w:spacing w:after="0" w:line="240" w:lineRule="auto"/>
        <w:ind w:firstLine="709"/>
        <w:jc w:val="both"/>
        <w:rPr>
          <w:rFonts w:ascii="Calibri" w:hAnsi="Calibri"/>
          <w:sz w:val="20"/>
          <w:szCs w:val="20"/>
          <w:lang w:val="es-AR"/>
        </w:rPr>
      </w:pPr>
    </w:p>
    <w:p w14:paraId="6F32936A" w14:textId="6693F2AE" w:rsidR="00397F93" w:rsidRPr="00B96EBC" w:rsidRDefault="00397F93" w:rsidP="00C93490">
      <w:pPr>
        <w:spacing w:after="0" w:line="240" w:lineRule="auto"/>
        <w:ind w:firstLine="709"/>
        <w:jc w:val="both"/>
        <w:rPr>
          <w:rFonts w:ascii="Calibri" w:hAnsi="Calibri"/>
          <w:sz w:val="20"/>
          <w:szCs w:val="20"/>
        </w:rPr>
      </w:pPr>
      <w:r w:rsidRPr="00B96EBC">
        <w:rPr>
          <w:rFonts w:ascii="Calibri" w:hAnsi="Calibri"/>
          <w:sz w:val="20"/>
          <w:szCs w:val="20"/>
        </w:rPr>
        <w:t>En cuanto a los tiempos de respuesta, tal como se muestran en la Figura 3, apenas registran variaciones dentro o fuera del horario laborable, lo que haría suponer que los servidores en cuestión no se encuentran bajo extrema carga de demanda a lo largo de la semana</w:t>
      </w:r>
      <w:r w:rsidR="00E70B85" w:rsidRPr="00B96EBC">
        <w:rPr>
          <w:rFonts w:ascii="Calibri" w:hAnsi="Calibri"/>
          <w:sz w:val="20"/>
          <w:szCs w:val="20"/>
        </w:rPr>
        <w:t>. S</w:t>
      </w:r>
      <w:r w:rsidRPr="00B96EBC">
        <w:rPr>
          <w:rFonts w:ascii="Calibri" w:hAnsi="Calibri"/>
          <w:sz w:val="20"/>
          <w:szCs w:val="20"/>
        </w:rPr>
        <w:t xml:space="preserve">i hubiera una demanda que ralentizara los tiempos de respuesta, posiblemente se concentraría o bien en la franja en que las personas se encuentran en sus hogares, o bien cuando resuelven demandas desde </w:t>
      </w:r>
      <w:r w:rsidR="00FC0EC8" w:rsidRPr="00B96EBC">
        <w:rPr>
          <w:rFonts w:ascii="Calibri" w:hAnsi="Calibri"/>
          <w:sz w:val="20"/>
          <w:szCs w:val="20"/>
        </w:rPr>
        <w:t>sus espacios laborales</w:t>
      </w:r>
      <w:r w:rsidRPr="00B96EBC">
        <w:rPr>
          <w:rFonts w:ascii="Calibri" w:hAnsi="Calibri"/>
          <w:sz w:val="20"/>
          <w:szCs w:val="20"/>
        </w:rPr>
        <w:t>, pero difícilmente seria homogénea todo a lo largo del día.</w:t>
      </w:r>
    </w:p>
    <w:p w14:paraId="024E3688" w14:textId="77777777" w:rsidR="00397F93" w:rsidRPr="00B96EBC" w:rsidRDefault="00397F93" w:rsidP="00C93490">
      <w:pPr>
        <w:spacing w:after="0" w:line="240" w:lineRule="auto"/>
        <w:ind w:firstLine="709"/>
        <w:jc w:val="both"/>
        <w:rPr>
          <w:rFonts w:ascii="Calibri" w:hAnsi="Calibri"/>
          <w:sz w:val="20"/>
          <w:szCs w:val="20"/>
        </w:rPr>
      </w:pPr>
    </w:p>
    <w:p w14:paraId="0D8EBDFA" w14:textId="77777777" w:rsidR="00397F93" w:rsidRPr="00B96EBC" w:rsidRDefault="00397F93" w:rsidP="00C93490">
      <w:pPr>
        <w:spacing w:after="0" w:line="240" w:lineRule="auto"/>
        <w:ind w:firstLine="709"/>
        <w:jc w:val="both"/>
        <w:rPr>
          <w:rFonts w:ascii="Calibri" w:hAnsi="Calibri"/>
          <w:sz w:val="20"/>
          <w:szCs w:val="20"/>
        </w:rPr>
      </w:pPr>
    </w:p>
    <w:p w14:paraId="381AC6A3" w14:textId="3CE2E381" w:rsidR="007E59A8" w:rsidRPr="00B96EBC" w:rsidRDefault="007E59A8" w:rsidP="00FC0EC8">
      <w:pPr>
        <w:spacing w:after="0" w:line="240" w:lineRule="auto"/>
        <w:jc w:val="center"/>
        <w:rPr>
          <w:rFonts w:ascii="Calibri" w:hAnsi="Calibri"/>
          <w:b/>
          <w:bCs/>
          <w:sz w:val="20"/>
          <w:szCs w:val="20"/>
        </w:rPr>
      </w:pPr>
      <w:r w:rsidRPr="00B96EBC">
        <w:rPr>
          <w:rFonts w:ascii="Calibri" w:hAnsi="Calibri"/>
          <w:b/>
          <w:bCs/>
          <w:sz w:val="20"/>
          <w:szCs w:val="20"/>
        </w:rPr>
        <w:t xml:space="preserve">Figura 3. </w:t>
      </w:r>
      <w:r w:rsidR="00EC62B3" w:rsidRPr="00B96EBC">
        <w:rPr>
          <w:rFonts w:ascii="Calibri" w:hAnsi="Calibri"/>
          <w:b/>
          <w:bCs/>
          <w:sz w:val="20"/>
          <w:szCs w:val="20"/>
        </w:rPr>
        <w:t xml:space="preserve">Variaciones en la disponibilidad y tiempo de respuesta en sitios </w:t>
      </w:r>
      <w:r w:rsidR="00A0019D" w:rsidRPr="00B96EBC">
        <w:rPr>
          <w:rFonts w:ascii="Calibri" w:hAnsi="Calibri"/>
          <w:b/>
          <w:bCs/>
          <w:sz w:val="20"/>
          <w:szCs w:val="20"/>
        </w:rPr>
        <w:t xml:space="preserve">dependientes </w:t>
      </w:r>
      <w:r w:rsidR="00EC62B3" w:rsidRPr="00B96EBC">
        <w:rPr>
          <w:rFonts w:ascii="Calibri" w:hAnsi="Calibri"/>
          <w:b/>
          <w:bCs/>
          <w:sz w:val="20"/>
          <w:szCs w:val="20"/>
        </w:rPr>
        <w:t>del Estado nacional según franja horaria.</w:t>
      </w:r>
      <w:r w:rsidR="00A0019D" w:rsidRPr="00B96EBC">
        <w:rPr>
          <w:rFonts w:ascii="Calibri" w:hAnsi="Calibri"/>
          <w:b/>
          <w:bCs/>
          <w:sz w:val="20"/>
          <w:szCs w:val="20"/>
        </w:rPr>
        <w:t xml:space="preserve"> Período: enero-diciembre 2017</w:t>
      </w:r>
    </w:p>
    <w:p w14:paraId="7C8D810B" w14:textId="673E90CC" w:rsidR="00FC0EC8" w:rsidRPr="00B96EBC" w:rsidRDefault="00FC0EC8" w:rsidP="00FC0EC8">
      <w:pPr>
        <w:spacing w:after="0" w:line="240" w:lineRule="auto"/>
        <w:jc w:val="center"/>
        <w:rPr>
          <w:rFonts w:ascii="Calibri" w:hAnsi="Calibri"/>
          <w:i/>
          <w:iCs/>
          <w:sz w:val="20"/>
          <w:szCs w:val="20"/>
        </w:rPr>
      </w:pPr>
      <w:r w:rsidRPr="00B96EBC">
        <w:rPr>
          <w:rFonts w:ascii="Calibri" w:hAnsi="Calibri"/>
          <w:i/>
          <w:iCs/>
          <w:sz w:val="20"/>
          <w:szCs w:val="20"/>
        </w:rPr>
        <w:t>Fuente: elaboración propia en base a relevamiento de disponibilidad</w:t>
      </w:r>
    </w:p>
    <w:p w14:paraId="1B56EF19" w14:textId="77777777" w:rsidR="00FC0EC8" w:rsidRPr="00B96EBC" w:rsidRDefault="00FC0EC8" w:rsidP="00FA7125">
      <w:pPr>
        <w:spacing w:after="0" w:line="240" w:lineRule="auto"/>
        <w:rPr>
          <w:rFonts w:ascii="Calibri" w:hAnsi="Calibri"/>
          <w:b/>
          <w:bCs/>
          <w:sz w:val="20"/>
          <w:szCs w:val="20"/>
        </w:rPr>
      </w:pPr>
    </w:p>
    <w:p w14:paraId="76432923" w14:textId="77777777" w:rsidR="0087094E" w:rsidRPr="00B96EBC" w:rsidRDefault="00C1485A" w:rsidP="00B7481A">
      <w:pPr>
        <w:spacing w:after="0" w:line="240" w:lineRule="auto"/>
        <w:rPr>
          <w:rFonts w:ascii="Calibri" w:hAnsi="Calibri"/>
          <w:i/>
          <w:iCs/>
          <w:sz w:val="20"/>
          <w:szCs w:val="20"/>
        </w:rPr>
      </w:pPr>
      <w:r w:rsidRPr="00B96EBC">
        <w:rPr>
          <w:rFonts w:ascii="Calibri" w:hAnsi="Calibri"/>
          <w:noProof/>
          <w:sz w:val="20"/>
          <w:szCs w:val="20"/>
          <w:lang w:val="es-AR" w:eastAsia="es-AR"/>
        </w:rPr>
        <w:lastRenderedPageBreak/>
        <w:drawing>
          <wp:inline distT="0" distB="0" distL="0" distR="0" wp14:anchorId="499DEE88" wp14:editId="2F0FE875">
            <wp:extent cx="5471437" cy="220966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9955"/>
                    <a:stretch/>
                  </pic:blipFill>
                  <pic:spPr bwMode="auto">
                    <a:xfrm>
                      <a:off x="0" y="0"/>
                      <a:ext cx="5481136" cy="2213579"/>
                    </a:xfrm>
                    <a:prstGeom prst="rect">
                      <a:avLst/>
                    </a:prstGeom>
                    <a:noFill/>
                    <a:ln>
                      <a:noFill/>
                    </a:ln>
                    <a:extLst>
                      <a:ext uri="{53640926-AAD7-44D8-BBD7-CCE9431645EC}">
                        <a14:shadowObscured xmlns:a14="http://schemas.microsoft.com/office/drawing/2010/main"/>
                      </a:ext>
                    </a:extLst>
                  </pic:spPr>
                </pic:pic>
              </a:graphicData>
            </a:graphic>
          </wp:inline>
        </w:drawing>
      </w:r>
      <w:r w:rsidR="0087094E" w:rsidRPr="00B96EBC">
        <w:rPr>
          <w:rFonts w:ascii="Calibri" w:hAnsi="Calibri"/>
          <w:i/>
          <w:iCs/>
          <w:sz w:val="20"/>
          <w:szCs w:val="20"/>
        </w:rPr>
        <w:t>*TTR: tiempo total de respuesta, en segundos.</w:t>
      </w:r>
    </w:p>
    <w:p w14:paraId="098E2053" w14:textId="77777777" w:rsidR="003D55F5" w:rsidRPr="00B96EBC" w:rsidRDefault="003D55F5" w:rsidP="002771FF">
      <w:pPr>
        <w:spacing w:after="0" w:line="240" w:lineRule="auto"/>
        <w:jc w:val="both"/>
        <w:rPr>
          <w:rFonts w:ascii="Calibri" w:hAnsi="Calibri"/>
          <w:i/>
          <w:iCs/>
          <w:sz w:val="20"/>
          <w:szCs w:val="20"/>
        </w:rPr>
      </w:pPr>
      <w:r w:rsidRPr="00B96EBC">
        <w:rPr>
          <w:rFonts w:ascii="Calibri" w:hAnsi="Calibri"/>
          <w:i/>
          <w:iCs/>
          <w:sz w:val="20"/>
          <w:szCs w:val="20"/>
        </w:rPr>
        <w:t>**</w:t>
      </w:r>
      <w:r w:rsidR="00D24FF5" w:rsidRPr="00B96EBC">
        <w:rPr>
          <w:rFonts w:ascii="Calibri" w:hAnsi="Calibri"/>
          <w:i/>
          <w:iCs/>
          <w:sz w:val="20"/>
          <w:szCs w:val="20"/>
        </w:rPr>
        <w:t>A</w:t>
      </w:r>
      <w:r w:rsidRPr="00B96EBC">
        <w:rPr>
          <w:rFonts w:ascii="Calibri" w:hAnsi="Calibri"/>
          <w:i/>
          <w:iCs/>
          <w:sz w:val="20"/>
          <w:szCs w:val="20"/>
        </w:rPr>
        <w:t xml:space="preserve">lto: </w:t>
      </w:r>
      <w:r w:rsidR="00D24FF5" w:rsidRPr="00B96EBC">
        <w:rPr>
          <w:rFonts w:ascii="Calibri" w:hAnsi="Calibri"/>
          <w:i/>
          <w:iCs/>
          <w:sz w:val="20"/>
          <w:szCs w:val="20"/>
        </w:rPr>
        <w:t xml:space="preserve">superior al consumo medio mensual de 363 </w:t>
      </w:r>
      <w:proofErr w:type="spellStart"/>
      <w:r w:rsidR="00D24FF5" w:rsidRPr="00B96EBC">
        <w:rPr>
          <w:rFonts w:ascii="Calibri" w:hAnsi="Calibri"/>
          <w:i/>
          <w:iCs/>
          <w:sz w:val="20"/>
          <w:szCs w:val="20"/>
        </w:rPr>
        <w:t>GWh</w:t>
      </w:r>
      <w:proofErr w:type="spellEnd"/>
      <w:r w:rsidR="00D24FF5" w:rsidRPr="00B96EBC">
        <w:rPr>
          <w:rFonts w:ascii="Calibri" w:hAnsi="Calibri"/>
          <w:i/>
          <w:iCs/>
          <w:sz w:val="20"/>
          <w:szCs w:val="20"/>
        </w:rPr>
        <w:t xml:space="preserve">, incluyendo los meses de </w:t>
      </w:r>
      <w:r w:rsidRPr="00B96EBC">
        <w:rPr>
          <w:rFonts w:ascii="Calibri" w:hAnsi="Calibri"/>
          <w:i/>
          <w:iCs/>
          <w:sz w:val="20"/>
          <w:szCs w:val="20"/>
        </w:rPr>
        <w:t>enero, febrero, junio, julio, diciembre</w:t>
      </w:r>
      <w:r w:rsidR="00D24FF5" w:rsidRPr="00B96EBC">
        <w:rPr>
          <w:rFonts w:ascii="Calibri" w:hAnsi="Calibri"/>
          <w:i/>
          <w:iCs/>
          <w:sz w:val="20"/>
          <w:szCs w:val="20"/>
        </w:rPr>
        <w:t>. Bajo: demás meses, con consumo inferior al consumo promedio (CNEA, 2018).</w:t>
      </w:r>
      <w:r w:rsidRPr="00B96EBC">
        <w:rPr>
          <w:rFonts w:ascii="Calibri" w:hAnsi="Calibri"/>
          <w:i/>
          <w:iCs/>
          <w:sz w:val="20"/>
          <w:szCs w:val="20"/>
        </w:rPr>
        <w:t xml:space="preserve">  </w:t>
      </w:r>
    </w:p>
    <w:p w14:paraId="7D174480" w14:textId="77777777" w:rsidR="00E63301" w:rsidRPr="00B96EBC" w:rsidRDefault="00E63301" w:rsidP="00C93490">
      <w:pPr>
        <w:spacing w:after="0" w:line="240" w:lineRule="auto"/>
        <w:ind w:firstLine="709"/>
        <w:jc w:val="both"/>
        <w:rPr>
          <w:rFonts w:ascii="Calibri" w:hAnsi="Calibri"/>
          <w:sz w:val="20"/>
          <w:szCs w:val="20"/>
          <w:lang w:val="es-AR"/>
        </w:rPr>
      </w:pPr>
    </w:p>
    <w:p w14:paraId="2F9FCC25" w14:textId="77777777" w:rsidR="0019089F" w:rsidRDefault="0019089F" w:rsidP="004A499A">
      <w:pPr>
        <w:spacing w:after="0" w:line="240" w:lineRule="auto"/>
        <w:jc w:val="both"/>
        <w:rPr>
          <w:rFonts w:ascii="Calibri" w:hAnsi="Calibri"/>
          <w:color w:val="FF0000"/>
          <w:sz w:val="20"/>
          <w:szCs w:val="20"/>
        </w:rPr>
      </w:pPr>
    </w:p>
    <w:p w14:paraId="3A11A448" w14:textId="77777777" w:rsidR="0019089F" w:rsidRDefault="00A01748" w:rsidP="004A499A">
      <w:pPr>
        <w:spacing w:after="0" w:line="240" w:lineRule="auto"/>
        <w:jc w:val="both"/>
        <w:rPr>
          <w:rFonts w:ascii="Calibri" w:hAnsi="Calibri"/>
          <w:color w:val="FF0000"/>
          <w:sz w:val="20"/>
          <w:szCs w:val="20"/>
        </w:rPr>
      </w:pPr>
      <w:r w:rsidRPr="00B96EBC">
        <w:rPr>
          <w:rFonts w:ascii="Calibri" w:hAnsi="Calibri"/>
          <w:color w:val="FF0000"/>
          <w:sz w:val="20"/>
          <w:szCs w:val="20"/>
        </w:rPr>
        <w:t xml:space="preserve">Según </w:t>
      </w:r>
      <w:r w:rsidR="004A499A" w:rsidRPr="00B96EBC">
        <w:rPr>
          <w:rFonts w:ascii="Calibri" w:hAnsi="Calibri"/>
          <w:color w:val="FF0000"/>
          <w:sz w:val="20"/>
          <w:szCs w:val="20"/>
        </w:rPr>
        <w:t>Franja horaria. Laborable (lunes a viernes de 9 a 18). Disponibilidad, en % y Fallas por cada mil, y tiempo total de respuesta, en segundos. Ministerios nacionales: 97,02% y 29,77 fallas por cada mil, y 5,88 segundos; Organismos estatales: 96,05% y 39,49 fallas por cada mil, y 2,63 segundos; Universidades: 95,78% y 42,18 fallas por cada mil, y 3,17 segundos; Total: 95,94% y 40,57 fallas por cada mil, y 3,20 segundos. No laborable (resto de los horarios). Disponibilidad, en % y Fallas por cada mil, y tiempo total de respuesta, en segundos. Ministerios nacionales: 9</w:t>
      </w:r>
      <w:r w:rsidRPr="00B96EBC">
        <w:rPr>
          <w:rFonts w:ascii="Calibri" w:hAnsi="Calibri"/>
          <w:color w:val="FF0000"/>
          <w:sz w:val="20"/>
          <w:szCs w:val="20"/>
        </w:rPr>
        <w:t>8</w:t>
      </w:r>
      <w:r w:rsidR="004A499A" w:rsidRPr="00B96EBC">
        <w:rPr>
          <w:rFonts w:ascii="Calibri" w:hAnsi="Calibri"/>
          <w:color w:val="FF0000"/>
          <w:sz w:val="20"/>
          <w:szCs w:val="20"/>
        </w:rPr>
        <w:t>,</w:t>
      </w:r>
      <w:r w:rsidRPr="00B96EBC">
        <w:rPr>
          <w:rFonts w:ascii="Calibri" w:hAnsi="Calibri"/>
          <w:color w:val="FF0000"/>
          <w:sz w:val="20"/>
          <w:szCs w:val="20"/>
        </w:rPr>
        <w:t>39</w:t>
      </w:r>
      <w:r w:rsidR="004A499A" w:rsidRPr="00B96EBC">
        <w:rPr>
          <w:rFonts w:ascii="Calibri" w:hAnsi="Calibri"/>
          <w:color w:val="FF0000"/>
          <w:sz w:val="20"/>
          <w:szCs w:val="20"/>
        </w:rPr>
        <w:t xml:space="preserve">% y </w:t>
      </w:r>
      <w:r w:rsidRPr="00B96EBC">
        <w:rPr>
          <w:rFonts w:ascii="Calibri" w:hAnsi="Calibri"/>
          <w:color w:val="FF0000"/>
          <w:sz w:val="20"/>
          <w:szCs w:val="20"/>
        </w:rPr>
        <w:t>16</w:t>
      </w:r>
      <w:r w:rsidR="004A499A" w:rsidRPr="00B96EBC">
        <w:rPr>
          <w:rFonts w:ascii="Calibri" w:hAnsi="Calibri"/>
          <w:color w:val="FF0000"/>
          <w:sz w:val="20"/>
          <w:szCs w:val="20"/>
        </w:rPr>
        <w:t>,</w:t>
      </w:r>
      <w:r w:rsidRPr="00B96EBC">
        <w:rPr>
          <w:rFonts w:ascii="Calibri" w:hAnsi="Calibri"/>
          <w:color w:val="FF0000"/>
          <w:sz w:val="20"/>
          <w:szCs w:val="20"/>
        </w:rPr>
        <w:t>11</w:t>
      </w:r>
      <w:r w:rsidR="004A499A" w:rsidRPr="00B96EBC">
        <w:rPr>
          <w:rFonts w:ascii="Calibri" w:hAnsi="Calibri"/>
          <w:color w:val="FF0000"/>
          <w:sz w:val="20"/>
          <w:szCs w:val="20"/>
        </w:rPr>
        <w:t xml:space="preserve"> fallas por cada mil, y 5,</w:t>
      </w:r>
      <w:r w:rsidRPr="00B96EBC">
        <w:rPr>
          <w:rFonts w:ascii="Calibri" w:hAnsi="Calibri"/>
          <w:color w:val="FF0000"/>
          <w:sz w:val="20"/>
          <w:szCs w:val="20"/>
        </w:rPr>
        <w:t>6</w:t>
      </w:r>
      <w:r w:rsidR="004A499A" w:rsidRPr="00B96EBC">
        <w:rPr>
          <w:rFonts w:ascii="Calibri" w:hAnsi="Calibri"/>
          <w:color w:val="FF0000"/>
          <w:sz w:val="20"/>
          <w:szCs w:val="20"/>
        </w:rPr>
        <w:t>8 segundos; Organismos estatales: 9</w:t>
      </w:r>
      <w:r w:rsidRPr="00B96EBC">
        <w:rPr>
          <w:rFonts w:ascii="Calibri" w:hAnsi="Calibri"/>
          <w:color w:val="FF0000"/>
          <w:sz w:val="20"/>
          <w:szCs w:val="20"/>
        </w:rPr>
        <w:t>4</w:t>
      </w:r>
      <w:r w:rsidR="004A499A" w:rsidRPr="00B96EBC">
        <w:rPr>
          <w:rFonts w:ascii="Calibri" w:hAnsi="Calibri"/>
          <w:color w:val="FF0000"/>
          <w:sz w:val="20"/>
          <w:szCs w:val="20"/>
        </w:rPr>
        <w:t>,</w:t>
      </w:r>
      <w:r w:rsidRPr="00B96EBC">
        <w:rPr>
          <w:rFonts w:ascii="Calibri" w:hAnsi="Calibri"/>
          <w:color w:val="FF0000"/>
          <w:sz w:val="20"/>
          <w:szCs w:val="20"/>
        </w:rPr>
        <w:t>39</w:t>
      </w:r>
      <w:r w:rsidR="004A499A" w:rsidRPr="00B96EBC">
        <w:rPr>
          <w:rFonts w:ascii="Calibri" w:hAnsi="Calibri"/>
          <w:color w:val="FF0000"/>
          <w:sz w:val="20"/>
          <w:szCs w:val="20"/>
        </w:rPr>
        <w:t xml:space="preserve">% y </w:t>
      </w:r>
      <w:r w:rsidRPr="00B96EBC">
        <w:rPr>
          <w:rFonts w:ascii="Calibri" w:hAnsi="Calibri"/>
          <w:color w:val="FF0000"/>
          <w:sz w:val="20"/>
          <w:szCs w:val="20"/>
        </w:rPr>
        <w:t>56</w:t>
      </w:r>
      <w:r w:rsidR="004A499A" w:rsidRPr="00B96EBC">
        <w:rPr>
          <w:rFonts w:ascii="Calibri" w:hAnsi="Calibri"/>
          <w:color w:val="FF0000"/>
          <w:sz w:val="20"/>
          <w:szCs w:val="20"/>
        </w:rPr>
        <w:t>,</w:t>
      </w:r>
      <w:r w:rsidRPr="00B96EBC">
        <w:rPr>
          <w:rFonts w:ascii="Calibri" w:hAnsi="Calibri"/>
          <w:color w:val="FF0000"/>
          <w:sz w:val="20"/>
          <w:szCs w:val="20"/>
        </w:rPr>
        <w:t>11</w:t>
      </w:r>
      <w:r w:rsidR="004A499A" w:rsidRPr="00B96EBC">
        <w:rPr>
          <w:rFonts w:ascii="Calibri" w:hAnsi="Calibri"/>
          <w:color w:val="FF0000"/>
          <w:sz w:val="20"/>
          <w:szCs w:val="20"/>
        </w:rPr>
        <w:t xml:space="preserve"> fallas por cada mil, y 2,</w:t>
      </w:r>
      <w:r w:rsidRPr="00B96EBC">
        <w:rPr>
          <w:rFonts w:ascii="Calibri" w:hAnsi="Calibri"/>
          <w:color w:val="FF0000"/>
          <w:sz w:val="20"/>
          <w:szCs w:val="20"/>
        </w:rPr>
        <w:t>59</w:t>
      </w:r>
      <w:r w:rsidR="004A499A" w:rsidRPr="00B96EBC">
        <w:rPr>
          <w:rFonts w:ascii="Calibri" w:hAnsi="Calibri"/>
          <w:color w:val="FF0000"/>
          <w:sz w:val="20"/>
          <w:szCs w:val="20"/>
        </w:rPr>
        <w:t xml:space="preserve"> segundos; Universidades: 95,</w:t>
      </w:r>
      <w:r w:rsidRPr="00B96EBC">
        <w:rPr>
          <w:rFonts w:ascii="Calibri" w:hAnsi="Calibri"/>
          <w:color w:val="FF0000"/>
          <w:sz w:val="20"/>
          <w:szCs w:val="20"/>
        </w:rPr>
        <w:t>85</w:t>
      </w:r>
      <w:r w:rsidR="004A499A" w:rsidRPr="00B96EBC">
        <w:rPr>
          <w:rFonts w:ascii="Calibri" w:hAnsi="Calibri"/>
          <w:color w:val="FF0000"/>
          <w:sz w:val="20"/>
          <w:szCs w:val="20"/>
        </w:rPr>
        <w:t>% y 4</w:t>
      </w:r>
      <w:r w:rsidRPr="00B96EBC">
        <w:rPr>
          <w:rFonts w:ascii="Calibri" w:hAnsi="Calibri"/>
          <w:color w:val="FF0000"/>
          <w:sz w:val="20"/>
          <w:szCs w:val="20"/>
        </w:rPr>
        <w:t>1</w:t>
      </w:r>
      <w:r w:rsidR="004A499A" w:rsidRPr="00B96EBC">
        <w:rPr>
          <w:rFonts w:ascii="Calibri" w:hAnsi="Calibri"/>
          <w:color w:val="FF0000"/>
          <w:sz w:val="20"/>
          <w:szCs w:val="20"/>
        </w:rPr>
        <w:t>,</w:t>
      </w:r>
      <w:r w:rsidRPr="00B96EBC">
        <w:rPr>
          <w:rFonts w:ascii="Calibri" w:hAnsi="Calibri"/>
          <w:color w:val="FF0000"/>
          <w:sz w:val="20"/>
          <w:szCs w:val="20"/>
        </w:rPr>
        <w:t>50</w:t>
      </w:r>
      <w:r w:rsidR="004A499A" w:rsidRPr="00B96EBC">
        <w:rPr>
          <w:rFonts w:ascii="Calibri" w:hAnsi="Calibri"/>
          <w:color w:val="FF0000"/>
          <w:sz w:val="20"/>
          <w:szCs w:val="20"/>
        </w:rPr>
        <w:t xml:space="preserve"> fallas por cada mil, y 3,1</w:t>
      </w:r>
      <w:r w:rsidRPr="00B96EBC">
        <w:rPr>
          <w:rFonts w:ascii="Calibri" w:hAnsi="Calibri"/>
          <w:color w:val="FF0000"/>
          <w:sz w:val="20"/>
          <w:szCs w:val="20"/>
        </w:rPr>
        <w:t>3</w:t>
      </w:r>
      <w:r w:rsidR="004A499A" w:rsidRPr="00B96EBC">
        <w:rPr>
          <w:rFonts w:ascii="Calibri" w:hAnsi="Calibri"/>
          <w:color w:val="FF0000"/>
          <w:sz w:val="20"/>
          <w:szCs w:val="20"/>
        </w:rPr>
        <w:t xml:space="preserve"> segundos; Total: 95,</w:t>
      </w:r>
      <w:r w:rsidRPr="00B96EBC">
        <w:rPr>
          <w:rFonts w:ascii="Calibri" w:hAnsi="Calibri"/>
          <w:color w:val="FF0000"/>
          <w:sz w:val="20"/>
          <w:szCs w:val="20"/>
        </w:rPr>
        <w:t>60</w:t>
      </w:r>
      <w:r w:rsidR="004A499A" w:rsidRPr="00B96EBC">
        <w:rPr>
          <w:rFonts w:ascii="Calibri" w:hAnsi="Calibri"/>
          <w:color w:val="FF0000"/>
          <w:sz w:val="20"/>
          <w:szCs w:val="20"/>
        </w:rPr>
        <w:t>% y 4</w:t>
      </w:r>
      <w:r w:rsidRPr="00B96EBC">
        <w:rPr>
          <w:rFonts w:ascii="Calibri" w:hAnsi="Calibri"/>
          <w:color w:val="FF0000"/>
          <w:sz w:val="20"/>
          <w:szCs w:val="20"/>
        </w:rPr>
        <w:t>3</w:t>
      </w:r>
      <w:r w:rsidR="004A499A" w:rsidRPr="00B96EBC">
        <w:rPr>
          <w:rFonts w:ascii="Calibri" w:hAnsi="Calibri"/>
          <w:color w:val="FF0000"/>
          <w:sz w:val="20"/>
          <w:szCs w:val="20"/>
        </w:rPr>
        <w:t>,</w:t>
      </w:r>
      <w:r w:rsidRPr="00B96EBC">
        <w:rPr>
          <w:rFonts w:ascii="Calibri" w:hAnsi="Calibri"/>
          <w:color w:val="FF0000"/>
          <w:sz w:val="20"/>
          <w:szCs w:val="20"/>
        </w:rPr>
        <w:t>99</w:t>
      </w:r>
      <w:r w:rsidR="004A499A" w:rsidRPr="00B96EBC">
        <w:rPr>
          <w:rFonts w:ascii="Calibri" w:hAnsi="Calibri"/>
          <w:color w:val="FF0000"/>
          <w:sz w:val="20"/>
          <w:szCs w:val="20"/>
        </w:rPr>
        <w:t xml:space="preserve"> fallas por cada mil, y 3,</w:t>
      </w:r>
      <w:r w:rsidRPr="00B96EBC">
        <w:rPr>
          <w:rFonts w:ascii="Calibri" w:hAnsi="Calibri"/>
          <w:color w:val="FF0000"/>
          <w:sz w:val="20"/>
          <w:szCs w:val="20"/>
        </w:rPr>
        <w:t>15</w:t>
      </w:r>
      <w:r w:rsidR="004A499A" w:rsidRPr="00B96EBC">
        <w:rPr>
          <w:rFonts w:ascii="Calibri" w:hAnsi="Calibri"/>
          <w:color w:val="FF0000"/>
          <w:sz w:val="20"/>
          <w:szCs w:val="20"/>
        </w:rPr>
        <w:t xml:space="preserve"> segundos.</w:t>
      </w:r>
      <w:r w:rsidRPr="00B96EBC">
        <w:rPr>
          <w:rFonts w:ascii="Calibri" w:hAnsi="Calibri"/>
          <w:color w:val="FF0000"/>
          <w:sz w:val="20"/>
          <w:szCs w:val="20"/>
        </w:rPr>
        <w:t xml:space="preserve"> </w:t>
      </w:r>
    </w:p>
    <w:p w14:paraId="6F61BDE0" w14:textId="77777777" w:rsidR="0019089F" w:rsidRDefault="0019089F" w:rsidP="004A499A">
      <w:pPr>
        <w:spacing w:after="0" w:line="240" w:lineRule="auto"/>
        <w:jc w:val="both"/>
        <w:rPr>
          <w:rFonts w:ascii="Calibri" w:hAnsi="Calibri"/>
          <w:color w:val="FF0000"/>
          <w:sz w:val="20"/>
          <w:szCs w:val="20"/>
        </w:rPr>
      </w:pPr>
    </w:p>
    <w:p w14:paraId="01160653" w14:textId="0906740B" w:rsidR="004A499A" w:rsidRPr="00B96EBC" w:rsidRDefault="00A01748" w:rsidP="004A499A">
      <w:pPr>
        <w:spacing w:after="0" w:line="240" w:lineRule="auto"/>
        <w:jc w:val="both"/>
        <w:rPr>
          <w:rFonts w:ascii="Calibri" w:hAnsi="Calibri"/>
          <w:color w:val="FF0000"/>
          <w:sz w:val="20"/>
          <w:szCs w:val="20"/>
        </w:rPr>
      </w:pPr>
      <w:r w:rsidRPr="00B96EBC">
        <w:rPr>
          <w:rFonts w:ascii="Calibri" w:hAnsi="Calibri"/>
          <w:color w:val="FF0000"/>
          <w:sz w:val="20"/>
          <w:szCs w:val="20"/>
        </w:rPr>
        <w:t xml:space="preserve">Según Consumo eléctrico. Alto (superior al consumo medio mensual de 363 </w:t>
      </w:r>
      <w:proofErr w:type="spellStart"/>
      <w:r w:rsidRPr="00B96EBC">
        <w:rPr>
          <w:rFonts w:ascii="Calibri" w:hAnsi="Calibri"/>
          <w:color w:val="FF0000"/>
          <w:sz w:val="20"/>
          <w:szCs w:val="20"/>
        </w:rPr>
        <w:t>GWh</w:t>
      </w:r>
      <w:proofErr w:type="spellEnd"/>
      <w:r w:rsidRPr="00B96EBC">
        <w:rPr>
          <w:rFonts w:ascii="Calibri" w:hAnsi="Calibri"/>
          <w:color w:val="FF0000"/>
          <w:sz w:val="20"/>
          <w:szCs w:val="20"/>
        </w:rPr>
        <w:t>, incluyendo los meses de enero, febrero, junio, julio, diciembre).</w:t>
      </w:r>
      <w:r w:rsidR="0019089F">
        <w:rPr>
          <w:rFonts w:ascii="Calibri" w:hAnsi="Calibri"/>
          <w:color w:val="FF0000"/>
          <w:sz w:val="20"/>
          <w:szCs w:val="20"/>
        </w:rPr>
        <w:t xml:space="preserve"> </w:t>
      </w:r>
      <w:r w:rsidRPr="00B96EBC">
        <w:rPr>
          <w:rFonts w:ascii="Calibri" w:hAnsi="Calibri"/>
          <w:color w:val="FF0000"/>
          <w:sz w:val="20"/>
          <w:szCs w:val="20"/>
        </w:rPr>
        <w:t>Disponibilidad, en % y Fallas por cada mil, y tiempo total de respuesta, en segundos. Ministerios nacionales: 98,40% y 15,96 fallas por cada mil, y 5,53 segundos; Organismos estatales: 94,</w:t>
      </w:r>
      <w:r w:rsidR="00EA2A78" w:rsidRPr="00B96EBC">
        <w:rPr>
          <w:rFonts w:ascii="Calibri" w:hAnsi="Calibri"/>
          <w:color w:val="FF0000"/>
          <w:sz w:val="20"/>
          <w:szCs w:val="20"/>
        </w:rPr>
        <w:t>06</w:t>
      </w:r>
      <w:r w:rsidRPr="00B96EBC">
        <w:rPr>
          <w:rFonts w:ascii="Calibri" w:hAnsi="Calibri"/>
          <w:color w:val="FF0000"/>
          <w:sz w:val="20"/>
          <w:szCs w:val="20"/>
        </w:rPr>
        <w:t>% y 5</w:t>
      </w:r>
      <w:r w:rsidR="00EA2A78" w:rsidRPr="00B96EBC">
        <w:rPr>
          <w:rFonts w:ascii="Calibri" w:hAnsi="Calibri"/>
          <w:color w:val="FF0000"/>
          <w:sz w:val="20"/>
          <w:szCs w:val="20"/>
        </w:rPr>
        <w:t>9</w:t>
      </w:r>
      <w:r w:rsidRPr="00B96EBC">
        <w:rPr>
          <w:rFonts w:ascii="Calibri" w:hAnsi="Calibri"/>
          <w:color w:val="FF0000"/>
          <w:sz w:val="20"/>
          <w:szCs w:val="20"/>
        </w:rPr>
        <w:t>,</w:t>
      </w:r>
      <w:r w:rsidR="00EA2A78" w:rsidRPr="00B96EBC">
        <w:rPr>
          <w:rFonts w:ascii="Calibri" w:hAnsi="Calibri"/>
          <w:color w:val="FF0000"/>
          <w:sz w:val="20"/>
          <w:szCs w:val="20"/>
        </w:rPr>
        <w:t>39</w:t>
      </w:r>
      <w:r w:rsidRPr="00B96EBC">
        <w:rPr>
          <w:rFonts w:ascii="Calibri" w:hAnsi="Calibri"/>
          <w:color w:val="FF0000"/>
          <w:sz w:val="20"/>
          <w:szCs w:val="20"/>
        </w:rPr>
        <w:t xml:space="preserve"> fallas por cada mil, y 2,</w:t>
      </w:r>
      <w:r w:rsidR="00EA2A78" w:rsidRPr="00B96EBC">
        <w:rPr>
          <w:rFonts w:ascii="Calibri" w:hAnsi="Calibri"/>
          <w:color w:val="FF0000"/>
          <w:sz w:val="20"/>
          <w:szCs w:val="20"/>
        </w:rPr>
        <w:t>73</w:t>
      </w:r>
      <w:r w:rsidRPr="00B96EBC">
        <w:rPr>
          <w:rFonts w:ascii="Calibri" w:hAnsi="Calibri"/>
          <w:color w:val="FF0000"/>
          <w:sz w:val="20"/>
          <w:szCs w:val="20"/>
        </w:rPr>
        <w:t xml:space="preserve"> segundos; Universidades: 95,8</w:t>
      </w:r>
      <w:r w:rsidR="00EA2A78" w:rsidRPr="00B96EBC">
        <w:rPr>
          <w:rFonts w:ascii="Calibri" w:hAnsi="Calibri"/>
          <w:color w:val="FF0000"/>
          <w:sz w:val="20"/>
          <w:szCs w:val="20"/>
        </w:rPr>
        <w:t>3</w:t>
      </w:r>
      <w:r w:rsidRPr="00B96EBC">
        <w:rPr>
          <w:rFonts w:ascii="Calibri" w:hAnsi="Calibri"/>
          <w:color w:val="FF0000"/>
          <w:sz w:val="20"/>
          <w:szCs w:val="20"/>
        </w:rPr>
        <w:t>% y 41,</w:t>
      </w:r>
      <w:r w:rsidR="00EA2A78" w:rsidRPr="00B96EBC">
        <w:rPr>
          <w:rFonts w:ascii="Calibri" w:hAnsi="Calibri"/>
          <w:color w:val="FF0000"/>
          <w:sz w:val="20"/>
          <w:szCs w:val="20"/>
        </w:rPr>
        <w:t>67</w:t>
      </w:r>
      <w:r w:rsidRPr="00B96EBC">
        <w:rPr>
          <w:rFonts w:ascii="Calibri" w:hAnsi="Calibri"/>
          <w:color w:val="FF0000"/>
          <w:sz w:val="20"/>
          <w:szCs w:val="20"/>
        </w:rPr>
        <w:t xml:space="preserve"> fallas por cada mil, y 3,1</w:t>
      </w:r>
      <w:r w:rsidR="00EA2A78" w:rsidRPr="00B96EBC">
        <w:rPr>
          <w:rFonts w:ascii="Calibri" w:hAnsi="Calibri"/>
          <w:color w:val="FF0000"/>
          <w:sz w:val="20"/>
          <w:szCs w:val="20"/>
        </w:rPr>
        <w:t>1</w:t>
      </w:r>
      <w:r w:rsidRPr="00B96EBC">
        <w:rPr>
          <w:rFonts w:ascii="Calibri" w:hAnsi="Calibri"/>
          <w:color w:val="FF0000"/>
          <w:sz w:val="20"/>
          <w:szCs w:val="20"/>
        </w:rPr>
        <w:t xml:space="preserve"> segundos; Total: 95,</w:t>
      </w:r>
      <w:r w:rsidR="00EA2A78" w:rsidRPr="00B96EBC">
        <w:rPr>
          <w:rFonts w:ascii="Calibri" w:hAnsi="Calibri"/>
          <w:color w:val="FF0000"/>
          <w:sz w:val="20"/>
          <w:szCs w:val="20"/>
        </w:rPr>
        <w:t>5</w:t>
      </w:r>
      <w:r w:rsidRPr="00B96EBC">
        <w:rPr>
          <w:rFonts w:ascii="Calibri" w:hAnsi="Calibri"/>
          <w:color w:val="FF0000"/>
          <w:sz w:val="20"/>
          <w:szCs w:val="20"/>
        </w:rPr>
        <w:t>0% y 4</w:t>
      </w:r>
      <w:r w:rsidR="00EA2A78" w:rsidRPr="00B96EBC">
        <w:rPr>
          <w:rFonts w:ascii="Calibri" w:hAnsi="Calibri"/>
          <w:color w:val="FF0000"/>
          <w:sz w:val="20"/>
          <w:szCs w:val="20"/>
        </w:rPr>
        <w:t>5</w:t>
      </w:r>
      <w:r w:rsidRPr="00B96EBC">
        <w:rPr>
          <w:rFonts w:ascii="Calibri" w:hAnsi="Calibri"/>
          <w:color w:val="FF0000"/>
          <w:sz w:val="20"/>
          <w:szCs w:val="20"/>
        </w:rPr>
        <w:t>,</w:t>
      </w:r>
      <w:r w:rsidR="00EA2A78" w:rsidRPr="00B96EBC">
        <w:rPr>
          <w:rFonts w:ascii="Calibri" w:hAnsi="Calibri"/>
          <w:color w:val="FF0000"/>
          <w:sz w:val="20"/>
          <w:szCs w:val="20"/>
        </w:rPr>
        <w:t>04</w:t>
      </w:r>
      <w:r w:rsidRPr="00B96EBC">
        <w:rPr>
          <w:rFonts w:ascii="Calibri" w:hAnsi="Calibri"/>
          <w:color w:val="FF0000"/>
          <w:sz w:val="20"/>
          <w:szCs w:val="20"/>
        </w:rPr>
        <w:t xml:space="preserve"> fallas por cada mil, y 3,1</w:t>
      </w:r>
      <w:r w:rsidR="00EA2A78" w:rsidRPr="00B96EBC">
        <w:rPr>
          <w:rFonts w:ascii="Calibri" w:hAnsi="Calibri"/>
          <w:color w:val="FF0000"/>
          <w:sz w:val="20"/>
          <w:szCs w:val="20"/>
        </w:rPr>
        <w:t>6</w:t>
      </w:r>
      <w:r w:rsidRPr="00B96EBC">
        <w:rPr>
          <w:rFonts w:ascii="Calibri" w:hAnsi="Calibri"/>
          <w:color w:val="FF0000"/>
          <w:sz w:val="20"/>
          <w:szCs w:val="20"/>
        </w:rPr>
        <w:t xml:space="preserve"> segundos.</w:t>
      </w:r>
      <w:r w:rsidR="00EA2A78" w:rsidRPr="00B96EBC">
        <w:rPr>
          <w:rFonts w:ascii="Calibri" w:hAnsi="Calibri"/>
          <w:color w:val="FF0000"/>
          <w:sz w:val="20"/>
          <w:szCs w:val="20"/>
        </w:rPr>
        <w:t xml:space="preserve"> Bajo (demás meses, con consumo inferior al consumo promedio). Disponibilidad, en % y Fallas por cada mil, y tiempo total de respuesta, en segundos. Ministerios nacionales: 97,09% y 29,09 fallas por cada mil, y 5,97 segundos; Organismos estatales: 96,19% y 38,09 fallas por cada mil, y 2,53 segundos; Universidades: 95,80% y 42,03 fallas por cada mil, y 3,19 segundos; Total: 96,00% y 40,02 fallas por cada mil, y 3,19 segundos.</w:t>
      </w:r>
    </w:p>
    <w:p w14:paraId="4331682A" w14:textId="77777777" w:rsidR="002771FF" w:rsidRPr="00B96EBC" w:rsidRDefault="002771FF" w:rsidP="00C93490">
      <w:pPr>
        <w:spacing w:after="0" w:line="240" w:lineRule="auto"/>
        <w:ind w:firstLine="709"/>
        <w:jc w:val="both"/>
        <w:rPr>
          <w:rFonts w:ascii="Calibri" w:hAnsi="Calibri"/>
          <w:sz w:val="20"/>
          <w:szCs w:val="20"/>
        </w:rPr>
      </w:pPr>
    </w:p>
    <w:p w14:paraId="00ABE75A" w14:textId="1744BDC8" w:rsidR="005002FC" w:rsidRPr="00B96EBC" w:rsidRDefault="00602E30" w:rsidP="00C93490">
      <w:pPr>
        <w:spacing w:after="0" w:line="240" w:lineRule="auto"/>
        <w:ind w:firstLine="709"/>
        <w:jc w:val="both"/>
        <w:rPr>
          <w:rFonts w:ascii="Calibri" w:hAnsi="Calibri"/>
          <w:sz w:val="20"/>
          <w:szCs w:val="20"/>
          <w:lang w:val="es-AR"/>
        </w:rPr>
      </w:pPr>
      <w:r w:rsidRPr="00B96EBC">
        <w:rPr>
          <w:rFonts w:ascii="Calibri" w:hAnsi="Calibri"/>
          <w:sz w:val="20"/>
          <w:szCs w:val="20"/>
          <w:lang w:val="es-AR"/>
        </w:rPr>
        <w:t>En la Figura 4 puede verse el registro de no respuesta para las diferentes categorías de sitios dependientes del estado nacional, así como la duración media de las interrupciones.</w:t>
      </w:r>
      <w:r w:rsidR="005002FC" w:rsidRPr="00B96EBC">
        <w:rPr>
          <w:rFonts w:ascii="Calibri" w:hAnsi="Calibri"/>
          <w:sz w:val="20"/>
          <w:szCs w:val="20"/>
          <w:lang w:val="es-AR"/>
        </w:rPr>
        <w:t xml:space="preserve"> Aquí nuevamente el comportamiento es disímil en los tres grupos, confirmando la impresión previa respecto a la heterogeneidad estructural de la infraestructura electrónica del estado nacional.</w:t>
      </w:r>
    </w:p>
    <w:p w14:paraId="30A63808" w14:textId="77777777" w:rsidR="001D591E" w:rsidRPr="00B96EBC" w:rsidRDefault="001D591E" w:rsidP="00C93490">
      <w:pPr>
        <w:spacing w:after="0" w:line="240" w:lineRule="auto"/>
        <w:ind w:firstLine="709"/>
        <w:jc w:val="both"/>
        <w:rPr>
          <w:rFonts w:ascii="Calibri" w:hAnsi="Calibri"/>
          <w:sz w:val="20"/>
          <w:szCs w:val="20"/>
          <w:lang w:val="es-AR"/>
        </w:rPr>
      </w:pPr>
    </w:p>
    <w:p w14:paraId="5DD71D1E" w14:textId="73C0535C" w:rsidR="005811A8" w:rsidRPr="00B96EBC" w:rsidRDefault="005002FC" w:rsidP="00C93490">
      <w:pPr>
        <w:spacing w:after="0" w:line="240" w:lineRule="auto"/>
        <w:ind w:firstLine="709"/>
        <w:jc w:val="both"/>
        <w:rPr>
          <w:rFonts w:ascii="Calibri" w:hAnsi="Calibri"/>
          <w:sz w:val="20"/>
          <w:szCs w:val="20"/>
          <w:lang w:val="es-AR"/>
        </w:rPr>
      </w:pPr>
      <w:r w:rsidRPr="00B96EBC">
        <w:rPr>
          <w:rFonts w:ascii="Calibri" w:hAnsi="Calibri"/>
          <w:sz w:val="20"/>
          <w:szCs w:val="20"/>
          <w:lang w:val="es-AR"/>
        </w:rPr>
        <w:t xml:space="preserve">En el caso de los ministerios nacionales, la falla registrada más frecuente es </w:t>
      </w:r>
      <w:r w:rsidR="005811A8" w:rsidRPr="00B96EBC">
        <w:rPr>
          <w:rFonts w:ascii="Calibri" w:hAnsi="Calibri"/>
          <w:sz w:val="20"/>
          <w:szCs w:val="20"/>
          <w:lang w:val="es-AR"/>
        </w:rPr>
        <w:t>‘</w:t>
      </w:r>
      <w:r w:rsidRPr="00B96EBC">
        <w:rPr>
          <w:rFonts w:ascii="Calibri" w:hAnsi="Calibri"/>
          <w:sz w:val="20"/>
          <w:szCs w:val="20"/>
          <w:lang w:val="es-AR"/>
        </w:rPr>
        <w:t>Tiempo de espera agotado</w:t>
      </w:r>
      <w:r w:rsidR="005811A8" w:rsidRPr="00B96EBC">
        <w:rPr>
          <w:rFonts w:ascii="Calibri" w:hAnsi="Calibri"/>
          <w:sz w:val="20"/>
          <w:szCs w:val="20"/>
          <w:lang w:val="es-AR"/>
        </w:rPr>
        <w:t xml:space="preserve">’, reuniendo un 80,83% de los casos. Esta falla es registrada </w:t>
      </w:r>
      <w:r w:rsidRPr="00B96EBC">
        <w:rPr>
          <w:rFonts w:ascii="Calibri" w:hAnsi="Calibri"/>
          <w:sz w:val="20"/>
          <w:szCs w:val="20"/>
          <w:lang w:val="es-AR"/>
        </w:rPr>
        <w:t xml:space="preserve">por el </w:t>
      </w:r>
      <w:r w:rsidR="005811A8" w:rsidRPr="00B96EBC">
        <w:rPr>
          <w:rFonts w:ascii="Calibri" w:hAnsi="Calibri"/>
          <w:sz w:val="20"/>
          <w:szCs w:val="20"/>
          <w:lang w:val="es-AR"/>
        </w:rPr>
        <w:t xml:space="preserve">monitor </w:t>
      </w:r>
      <w:r w:rsidRPr="00B96EBC">
        <w:rPr>
          <w:rFonts w:ascii="Calibri" w:hAnsi="Calibri"/>
          <w:sz w:val="20"/>
          <w:szCs w:val="20"/>
          <w:lang w:val="es-AR"/>
        </w:rPr>
        <w:t>cuando una página</w:t>
      </w:r>
      <w:r w:rsidR="000A2200" w:rsidRPr="00B96EBC">
        <w:rPr>
          <w:rFonts w:ascii="Calibri" w:hAnsi="Calibri"/>
          <w:sz w:val="20"/>
          <w:szCs w:val="20"/>
          <w:lang w:val="es-AR"/>
        </w:rPr>
        <w:t xml:space="preserve">, luego de establecerse exitosamente la conexión, no logra responder el pedido tras </w:t>
      </w:r>
      <w:r w:rsidRPr="00B96EBC">
        <w:rPr>
          <w:rFonts w:ascii="Calibri" w:hAnsi="Calibri"/>
          <w:sz w:val="20"/>
          <w:szCs w:val="20"/>
          <w:lang w:val="es-AR"/>
        </w:rPr>
        <w:t>20 segundos de espera</w:t>
      </w:r>
      <w:r w:rsidR="000A2200" w:rsidRPr="00B96EBC">
        <w:rPr>
          <w:rFonts w:ascii="Calibri" w:hAnsi="Calibri"/>
          <w:sz w:val="20"/>
          <w:szCs w:val="20"/>
          <w:lang w:val="es-AR"/>
        </w:rPr>
        <w:t xml:space="preserve">. En términos técnicos, esto puede ocurrir por una diversidad de razones, </w:t>
      </w:r>
      <w:r w:rsidR="008931AB" w:rsidRPr="00B96EBC">
        <w:rPr>
          <w:rFonts w:ascii="Calibri" w:hAnsi="Calibri"/>
          <w:sz w:val="20"/>
          <w:szCs w:val="20"/>
          <w:lang w:val="es-AR"/>
        </w:rPr>
        <w:t>pero siempre supone que la página solicitada ha quedado a la espera de un recurso que precisaba, tales como conexión de red hacia otro servidor o acceso a un registro en las bases de datos que otro proceso estaba escribiendo.</w:t>
      </w:r>
      <w:r w:rsidR="005811A8" w:rsidRPr="00B96EBC">
        <w:rPr>
          <w:rFonts w:ascii="Calibri" w:hAnsi="Calibri"/>
          <w:sz w:val="20"/>
          <w:szCs w:val="20"/>
          <w:lang w:val="es-AR"/>
        </w:rPr>
        <w:t xml:space="preserve"> La segunda razón más frecuente en este grupo es ‘Error genérico’, </w:t>
      </w:r>
      <w:r w:rsidR="00EA05E9" w:rsidRPr="00B96EBC">
        <w:rPr>
          <w:rFonts w:ascii="Calibri" w:hAnsi="Calibri"/>
          <w:sz w:val="20"/>
          <w:szCs w:val="20"/>
          <w:lang w:val="es-AR"/>
        </w:rPr>
        <w:t xml:space="preserve">con 11,39% de los casos. Este tipo de error </w:t>
      </w:r>
      <w:r w:rsidR="005811A8" w:rsidRPr="00B96EBC">
        <w:rPr>
          <w:rFonts w:ascii="Calibri" w:hAnsi="Calibri"/>
          <w:sz w:val="20"/>
          <w:szCs w:val="20"/>
          <w:lang w:val="es-AR"/>
        </w:rPr>
        <w:t xml:space="preserve">implica que cuando el monitor quiso </w:t>
      </w:r>
      <w:r w:rsidR="00415EA5" w:rsidRPr="00B96EBC">
        <w:rPr>
          <w:rFonts w:ascii="Calibri" w:hAnsi="Calibri"/>
          <w:sz w:val="20"/>
          <w:szCs w:val="20"/>
          <w:lang w:val="es-AR"/>
        </w:rPr>
        <w:t>iniciar</w:t>
      </w:r>
      <w:r w:rsidR="005811A8" w:rsidRPr="00B96EBC">
        <w:rPr>
          <w:rFonts w:ascii="Calibri" w:hAnsi="Calibri"/>
          <w:sz w:val="20"/>
          <w:szCs w:val="20"/>
          <w:lang w:val="es-AR"/>
        </w:rPr>
        <w:t xml:space="preserve"> una conexión con el servidor remoto, la conexión no se pudo establecer. Esto puede deberse a que el servidor remoto no estuviera encendido, pero también a caídas en la conectividad en la red interna o hacia internet del servidor remoto.</w:t>
      </w:r>
    </w:p>
    <w:p w14:paraId="344AE310" w14:textId="77777777" w:rsidR="001D591E" w:rsidRPr="00B96EBC" w:rsidRDefault="001D591E" w:rsidP="00C93490">
      <w:pPr>
        <w:spacing w:after="0" w:line="240" w:lineRule="auto"/>
        <w:ind w:firstLine="709"/>
        <w:jc w:val="both"/>
        <w:rPr>
          <w:rFonts w:ascii="Calibri" w:hAnsi="Calibri"/>
          <w:sz w:val="20"/>
          <w:szCs w:val="20"/>
          <w:lang w:val="es-AR"/>
        </w:rPr>
      </w:pPr>
    </w:p>
    <w:p w14:paraId="2084F54C" w14:textId="37F5B35B" w:rsidR="00EA05E9" w:rsidRPr="00B96EBC" w:rsidRDefault="00EA05E9" w:rsidP="00C93490">
      <w:pPr>
        <w:spacing w:after="0" w:line="240" w:lineRule="auto"/>
        <w:ind w:firstLine="709"/>
        <w:jc w:val="both"/>
        <w:rPr>
          <w:rFonts w:ascii="Calibri" w:hAnsi="Calibri"/>
          <w:sz w:val="20"/>
          <w:szCs w:val="20"/>
          <w:lang w:val="es-AR"/>
        </w:rPr>
      </w:pPr>
      <w:r w:rsidRPr="00B96EBC">
        <w:rPr>
          <w:rFonts w:ascii="Calibri" w:hAnsi="Calibri"/>
          <w:sz w:val="20"/>
          <w:szCs w:val="20"/>
          <w:lang w:val="es-AR"/>
        </w:rPr>
        <w:lastRenderedPageBreak/>
        <w:t>Los organismos estatales muestran otro esquema de fallas por tipo de error, agrupándose los errores más frecuentes en tres grupos de tamaño similar, siendo también el más numeroso el de ‘Tiempo de espera agotado’ pero no superando el 36,88% de los casos. La segunda razón más frecuente de falla</w:t>
      </w:r>
      <w:r w:rsidR="005D699D" w:rsidRPr="00B96EBC">
        <w:rPr>
          <w:rFonts w:ascii="Calibri" w:hAnsi="Calibri"/>
          <w:sz w:val="20"/>
          <w:szCs w:val="20"/>
          <w:lang w:val="es-AR"/>
        </w:rPr>
        <w:t xml:space="preserve"> que</w:t>
      </w:r>
      <w:r w:rsidRPr="00B96EBC">
        <w:rPr>
          <w:rFonts w:ascii="Calibri" w:hAnsi="Calibri"/>
          <w:sz w:val="20"/>
          <w:szCs w:val="20"/>
          <w:lang w:val="es-AR"/>
        </w:rPr>
        <w:t xml:space="preserve"> aparece en este grupo e</w:t>
      </w:r>
      <w:r w:rsidR="004A763C" w:rsidRPr="00B96EBC">
        <w:rPr>
          <w:rFonts w:ascii="Calibri" w:hAnsi="Calibri"/>
          <w:sz w:val="20"/>
          <w:szCs w:val="20"/>
          <w:lang w:val="es-AR"/>
        </w:rPr>
        <w:t>s</w:t>
      </w:r>
      <w:r w:rsidRPr="00B96EBC">
        <w:rPr>
          <w:rFonts w:ascii="Calibri" w:hAnsi="Calibri"/>
          <w:sz w:val="20"/>
          <w:szCs w:val="20"/>
          <w:lang w:val="es-AR"/>
        </w:rPr>
        <w:t xml:space="preserve"> el error de HTTP 503, </w:t>
      </w:r>
      <w:r w:rsidR="00DC1854" w:rsidRPr="00B96EBC">
        <w:rPr>
          <w:rFonts w:ascii="Calibri" w:hAnsi="Calibri"/>
          <w:sz w:val="20"/>
          <w:szCs w:val="20"/>
          <w:lang w:val="es-AR"/>
        </w:rPr>
        <w:t xml:space="preserve">con 32,75% de los casos, </w:t>
      </w:r>
      <w:r w:rsidRPr="00B96EBC">
        <w:rPr>
          <w:rFonts w:ascii="Calibri" w:hAnsi="Calibri"/>
          <w:sz w:val="20"/>
          <w:szCs w:val="20"/>
          <w:lang w:val="es-AR"/>
        </w:rPr>
        <w:t xml:space="preserve">que ocurre cuando el servidor web puede conectarse con el </w:t>
      </w:r>
      <w:proofErr w:type="gramStart"/>
      <w:r w:rsidRPr="00B96EBC">
        <w:rPr>
          <w:rFonts w:ascii="Calibri" w:hAnsi="Calibri"/>
          <w:sz w:val="20"/>
          <w:szCs w:val="20"/>
          <w:lang w:val="es-AR"/>
        </w:rPr>
        <w:t>solicitante</w:t>
      </w:r>
      <w:proofErr w:type="gramEnd"/>
      <w:r w:rsidRPr="00B96EBC">
        <w:rPr>
          <w:rFonts w:ascii="Calibri" w:hAnsi="Calibri"/>
          <w:sz w:val="20"/>
          <w:szCs w:val="20"/>
          <w:lang w:val="es-AR"/>
        </w:rPr>
        <w:t xml:space="preserve"> pero falla al tratar de armar la página de respuesta por no estar ejecutable el sitio solicitado. Estos errores –al igual que el error HTTP 500- suelen ocurrir al ponerse </w:t>
      </w:r>
      <w:r w:rsidRPr="00B96EBC">
        <w:rPr>
          <w:rFonts w:ascii="Calibri" w:hAnsi="Calibri"/>
          <w:i/>
          <w:sz w:val="20"/>
          <w:szCs w:val="20"/>
          <w:lang w:val="es-AR"/>
        </w:rPr>
        <w:t>online</w:t>
      </w:r>
      <w:r w:rsidRPr="00B96EBC">
        <w:rPr>
          <w:rFonts w:ascii="Calibri" w:hAnsi="Calibri"/>
          <w:sz w:val="20"/>
          <w:szCs w:val="20"/>
          <w:lang w:val="es-AR"/>
        </w:rPr>
        <w:t xml:space="preserve"> versiones parciales o defectuosas en procesos de actualización del </w:t>
      </w:r>
      <w:r w:rsidRPr="00B96EBC">
        <w:rPr>
          <w:rFonts w:ascii="Calibri" w:hAnsi="Calibri"/>
          <w:i/>
          <w:sz w:val="20"/>
          <w:szCs w:val="20"/>
          <w:lang w:val="es-AR"/>
        </w:rPr>
        <w:t>software</w:t>
      </w:r>
      <w:r w:rsidRPr="00B96EBC">
        <w:rPr>
          <w:rFonts w:ascii="Calibri" w:hAnsi="Calibri"/>
          <w:sz w:val="20"/>
          <w:szCs w:val="20"/>
          <w:lang w:val="es-AR"/>
        </w:rPr>
        <w:t xml:space="preserve">, o por fallas en un recurso del que el sitio </w:t>
      </w:r>
      <w:r w:rsidR="00DC1854" w:rsidRPr="00B96EBC">
        <w:rPr>
          <w:rFonts w:ascii="Calibri" w:hAnsi="Calibri"/>
          <w:sz w:val="20"/>
          <w:szCs w:val="20"/>
          <w:lang w:val="es-AR"/>
        </w:rPr>
        <w:t xml:space="preserve">pueda depender </w:t>
      </w:r>
      <w:r w:rsidRPr="00B96EBC">
        <w:rPr>
          <w:rFonts w:ascii="Calibri" w:hAnsi="Calibri"/>
          <w:sz w:val="20"/>
          <w:szCs w:val="20"/>
          <w:lang w:val="es-AR"/>
        </w:rPr>
        <w:t xml:space="preserve">(como un servidor de base de datos). </w:t>
      </w:r>
      <w:r w:rsidR="00DC1854" w:rsidRPr="00B96EBC">
        <w:rPr>
          <w:rFonts w:ascii="Calibri" w:hAnsi="Calibri"/>
          <w:sz w:val="20"/>
          <w:szCs w:val="20"/>
          <w:lang w:val="es-AR"/>
        </w:rPr>
        <w:t>El te</w:t>
      </w:r>
      <w:r w:rsidR="00F11910" w:rsidRPr="00B96EBC">
        <w:rPr>
          <w:rFonts w:ascii="Calibri" w:hAnsi="Calibri"/>
          <w:sz w:val="20"/>
          <w:szCs w:val="20"/>
          <w:lang w:val="es-AR"/>
        </w:rPr>
        <w:t>rcer grupo es ‘Error genérico’,</w:t>
      </w:r>
      <w:r w:rsidR="00DC1854" w:rsidRPr="00B96EBC">
        <w:rPr>
          <w:rFonts w:ascii="Calibri" w:hAnsi="Calibri"/>
          <w:sz w:val="20"/>
          <w:szCs w:val="20"/>
          <w:lang w:val="es-AR"/>
        </w:rPr>
        <w:t xml:space="preserve"> con 29,76% de los casos, que tal como se mencionó anteriormente representa la desconexión del servidor respecto de las solicitudes externas.</w:t>
      </w:r>
    </w:p>
    <w:p w14:paraId="67EE7C07" w14:textId="77777777" w:rsidR="001D591E" w:rsidRPr="00B96EBC" w:rsidRDefault="001D591E" w:rsidP="00C93490">
      <w:pPr>
        <w:spacing w:after="0" w:line="240" w:lineRule="auto"/>
        <w:ind w:firstLine="709"/>
        <w:jc w:val="both"/>
        <w:rPr>
          <w:rFonts w:ascii="Calibri" w:hAnsi="Calibri"/>
          <w:sz w:val="20"/>
          <w:szCs w:val="20"/>
          <w:lang w:val="es-AR"/>
        </w:rPr>
      </w:pPr>
    </w:p>
    <w:p w14:paraId="27C32B0B" w14:textId="1410E5B9" w:rsidR="006F1037" w:rsidRPr="00B96EBC" w:rsidRDefault="00DC1854" w:rsidP="00C93490">
      <w:pPr>
        <w:spacing w:after="0" w:line="240" w:lineRule="auto"/>
        <w:ind w:firstLine="709"/>
        <w:jc w:val="both"/>
        <w:rPr>
          <w:rFonts w:ascii="Calibri" w:hAnsi="Calibri"/>
          <w:sz w:val="20"/>
          <w:szCs w:val="20"/>
          <w:lang w:val="es-AR"/>
        </w:rPr>
      </w:pPr>
      <w:r w:rsidRPr="00B96EBC">
        <w:rPr>
          <w:rFonts w:ascii="Calibri" w:hAnsi="Calibri"/>
          <w:sz w:val="20"/>
          <w:szCs w:val="20"/>
          <w:lang w:val="es-AR"/>
        </w:rPr>
        <w:t xml:space="preserve">En la franja de universidades, ‘Tiempo de espera agotado’ es el </w:t>
      </w:r>
      <w:r w:rsidR="006F1037" w:rsidRPr="00B96EBC">
        <w:rPr>
          <w:rFonts w:ascii="Calibri" w:hAnsi="Calibri"/>
          <w:sz w:val="20"/>
          <w:szCs w:val="20"/>
          <w:lang w:val="es-AR"/>
        </w:rPr>
        <w:t xml:space="preserve">tipo de problema </w:t>
      </w:r>
      <w:r w:rsidRPr="00B96EBC">
        <w:rPr>
          <w:rFonts w:ascii="Calibri" w:hAnsi="Calibri"/>
          <w:sz w:val="20"/>
          <w:szCs w:val="20"/>
          <w:lang w:val="es-AR"/>
        </w:rPr>
        <w:t>más frecuente –al igual que en los ministerios- con un 66,15% de los casos, seguido por un 31,22% de ‘Error genérico’.</w:t>
      </w:r>
    </w:p>
    <w:p w14:paraId="6749A2DA" w14:textId="77777777" w:rsidR="0070433A" w:rsidRPr="00B96EBC" w:rsidRDefault="0070433A" w:rsidP="00C93490">
      <w:pPr>
        <w:spacing w:after="0" w:line="240" w:lineRule="auto"/>
        <w:ind w:firstLine="709"/>
        <w:jc w:val="both"/>
        <w:rPr>
          <w:rFonts w:ascii="Calibri" w:hAnsi="Calibri"/>
          <w:sz w:val="20"/>
          <w:szCs w:val="20"/>
          <w:lang w:val="es-AR"/>
        </w:rPr>
      </w:pPr>
    </w:p>
    <w:p w14:paraId="055714F3" w14:textId="43190DCE" w:rsidR="00DC1854" w:rsidRPr="00B96EBC" w:rsidRDefault="006F1037" w:rsidP="00C93490">
      <w:pPr>
        <w:spacing w:after="0" w:line="240" w:lineRule="auto"/>
        <w:ind w:firstLine="709"/>
        <w:jc w:val="both"/>
        <w:rPr>
          <w:rFonts w:ascii="Calibri" w:hAnsi="Calibri"/>
          <w:sz w:val="20"/>
          <w:szCs w:val="20"/>
          <w:lang w:val="es-AR"/>
        </w:rPr>
      </w:pPr>
      <w:r w:rsidRPr="00B96EBC">
        <w:rPr>
          <w:rFonts w:ascii="Calibri" w:hAnsi="Calibri"/>
          <w:sz w:val="20"/>
          <w:szCs w:val="20"/>
          <w:lang w:val="es-AR"/>
        </w:rPr>
        <w:t xml:space="preserve">Para cada uno de estos grupos se ha calculado la duración de las interrupciones, entendiéndose por duración la cantidad de pedidos sucesivos que un sitio falló en responder ante la ocurrencia de un error. Con esto se buscó distinguir entre la existencia de no respuestas puntuales a pedidos (como las que pueden ocurrir por excesivos pedidos concurrentes o pequeños </w:t>
      </w:r>
      <w:r w:rsidRPr="00B96EBC">
        <w:rPr>
          <w:rFonts w:ascii="Calibri" w:hAnsi="Calibri"/>
          <w:i/>
          <w:sz w:val="20"/>
          <w:szCs w:val="20"/>
          <w:lang w:val="es-AR"/>
        </w:rPr>
        <w:t>gaps</w:t>
      </w:r>
      <w:r w:rsidRPr="00B96EBC">
        <w:rPr>
          <w:rFonts w:ascii="Calibri" w:hAnsi="Calibri"/>
          <w:sz w:val="20"/>
          <w:szCs w:val="20"/>
          <w:lang w:val="es-AR"/>
        </w:rPr>
        <w:t xml:space="preserve"> en la actualización de un servidor) de fallas sostenidas que excediera</w:t>
      </w:r>
      <w:r w:rsidR="00415EA5" w:rsidRPr="00B96EBC">
        <w:rPr>
          <w:rFonts w:ascii="Calibri" w:hAnsi="Calibri"/>
          <w:sz w:val="20"/>
          <w:szCs w:val="20"/>
          <w:lang w:val="es-AR"/>
        </w:rPr>
        <w:t>n</w:t>
      </w:r>
      <w:r w:rsidRPr="00B96EBC">
        <w:rPr>
          <w:rFonts w:ascii="Calibri" w:hAnsi="Calibri"/>
          <w:sz w:val="20"/>
          <w:szCs w:val="20"/>
          <w:lang w:val="es-AR"/>
        </w:rPr>
        <w:t xml:space="preserve"> el intervalo de 10 minutos establecido </w:t>
      </w:r>
      <w:r w:rsidR="00415EA5" w:rsidRPr="00B96EBC">
        <w:rPr>
          <w:rFonts w:ascii="Calibri" w:hAnsi="Calibri"/>
          <w:sz w:val="20"/>
          <w:szCs w:val="20"/>
          <w:lang w:val="es-AR"/>
        </w:rPr>
        <w:t xml:space="preserve">como ventana </w:t>
      </w:r>
      <w:r w:rsidRPr="00B96EBC">
        <w:rPr>
          <w:rFonts w:ascii="Calibri" w:hAnsi="Calibri"/>
          <w:sz w:val="20"/>
          <w:szCs w:val="20"/>
          <w:lang w:val="es-AR"/>
        </w:rPr>
        <w:t xml:space="preserve">entre </w:t>
      </w:r>
      <w:r w:rsidR="00415EA5" w:rsidRPr="00B96EBC">
        <w:rPr>
          <w:rFonts w:ascii="Calibri" w:hAnsi="Calibri"/>
          <w:sz w:val="20"/>
          <w:szCs w:val="20"/>
          <w:lang w:val="es-AR"/>
        </w:rPr>
        <w:t xml:space="preserve">las </w:t>
      </w:r>
      <w:r w:rsidRPr="00B96EBC">
        <w:rPr>
          <w:rFonts w:ascii="Calibri" w:hAnsi="Calibri"/>
          <w:sz w:val="20"/>
          <w:szCs w:val="20"/>
          <w:lang w:val="es-AR"/>
        </w:rPr>
        <w:t xml:space="preserve">mediciones </w:t>
      </w:r>
      <w:r w:rsidR="00415EA5" w:rsidRPr="00B96EBC">
        <w:rPr>
          <w:rFonts w:ascii="Calibri" w:hAnsi="Calibri"/>
          <w:sz w:val="20"/>
          <w:szCs w:val="20"/>
          <w:lang w:val="es-AR"/>
        </w:rPr>
        <w:t>d</w:t>
      </w:r>
      <w:r w:rsidRPr="00B96EBC">
        <w:rPr>
          <w:rFonts w:ascii="Calibri" w:hAnsi="Calibri"/>
          <w:sz w:val="20"/>
          <w:szCs w:val="20"/>
          <w:lang w:val="es-AR"/>
        </w:rPr>
        <w:t>el monitor.</w:t>
      </w:r>
    </w:p>
    <w:p w14:paraId="33337BF1" w14:textId="77777777" w:rsidR="001D591E" w:rsidRPr="00B96EBC" w:rsidRDefault="001D591E" w:rsidP="00C93490">
      <w:pPr>
        <w:spacing w:after="0" w:line="240" w:lineRule="auto"/>
        <w:ind w:firstLine="709"/>
        <w:jc w:val="both"/>
        <w:rPr>
          <w:rFonts w:ascii="Calibri" w:hAnsi="Calibri"/>
          <w:sz w:val="20"/>
          <w:szCs w:val="20"/>
          <w:lang w:val="es-AR"/>
        </w:rPr>
      </w:pPr>
    </w:p>
    <w:p w14:paraId="78CB5A7B" w14:textId="6C9CA602" w:rsidR="006F1037" w:rsidRPr="00B96EBC" w:rsidRDefault="00415EA5" w:rsidP="00C93490">
      <w:pPr>
        <w:spacing w:after="0" w:line="240" w:lineRule="auto"/>
        <w:ind w:firstLine="709"/>
        <w:jc w:val="both"/>
        <w:rPr>
          <w:rFonts w:ascii="Calibri" w:hAnsi="Calibri"/>
          <w:sz w:val="20"/>
          <w:szCs w:val="20"/>
          <w:lang w:val="es-AR"/>
        </w:rPr>
      </w:pPr>
      <w:r w:rsidRPr="00B96EBC">
        <w:rPr>
          <w:rFonts w:ascii="Calibri" w:hAnsi="Calibri"/>
          <w:sz w:val="20"/>
          <w:szCs w:val="20"/>
          <w:lang w:val="es-AR"/>
        </w:rPr>
        <w:t xml:space="preserve">El </w:t>
      </w:r>
      <w:r w:rsidR="006F1037" w:rsidRPr="00B96EBC">
        <w:rPr>
          <w:rFonts w:ascii="Calibri" w:hAnsi="Calibri"/>
          <w:sz w:val="20"/>
          <w:szCs w:val="20"/>
          <w:lang w:val="es-AR"/>
        </w:rPr>
        <w:t xml:space="preserve">análisis </w:t>
      </w:r>
      <w:r w:rsidRPr="00B96EBC">
        <w:rPr>
          <w:rFonts w:ascii="Calibri" w:hAnsi="Calibri"/>
          <w:sz w:val="20"/>
          <w:szCs w:val="20"/>
          <w:lang w:val="es-AR"/>
        </w:rPr>
        <w:t xml:space="preserve">de estas duraciones </w:t>
      </w:r>
      <w:r w:rsidR="006F1037" w:rsidRPr="00B96EBC">
        <w:rPr>
          <w:rFonts w:ascii="Calibri" w:hAnsi="Calibri"/>
          <w:sz w:val="20"/>
          <w:szCs w:val="20"/>
          <w:lang w:val="es-AR"/>
        </w:rPr>
        <w:t xml:space="preserve">presenta también una imagen diversa, siendo los organismos estatales aquellos que registraron caídas más prolongadas, teniendo un promedio de 13,79 </w:t>
      </w:r>
      <w:r w:rsidR="00334CDF" w:rsidRPr="00B96EBC">
        <w:rPr>
          <w:rFonts w:ascii="Calibri" w:hAnsi="Calibri"/>
          <w:sz w:val="20"/>
          <w:szCs w:val="20"/>
          <w:lang w:val="es-AR"/>
        </w:rPr>
        <w:t xml:space="preserve">pedidos. Si consideramos que entre cada pedido hay pausas de 10 minutos, esta cantidad de pedidos implica </w:t>
      </w:r>
      <w:r w:rsidR="00410ECB" w:rsidRPr="00B96EBC">
        <w:rPr>
          <w:rFonts w:ascii="Calibri" w:hAnsi="Calibri"/>
          <w:sz w:val="20"/>
          <w:szCs w:val="20"/>
          <w:lang w:val="es-AR"/>
        </w:rPr>
        <w:t xml:space="preserve">que en promedio por cada interrupción el monitor no pudo </w:t>
      </w:r>
      <w:r w:rsidR="00334CDF" w:rsidRPr="00B96EBC">
        <w:rPr>
          <w:rFonts w:ascii="Calibri" w:hAnsi="Calibri"/>
          <w:sz w:val="20"/>
          <w:szCs w:val="20"/>
          <w:lang w:val="es-AR"/>
        </w:rPr>
        <w:t>conectar</w:t>
      </w:r>
      <w:r w:rsidR="00410ECB" w:rsidRPr="00B96EBC">
        <w:rPr>
          <w:rFonts w:ascii="Calibri" w:hAnsi="Calibri"/>
          <w:sz w:val="20"/>
          <w:szCs w:val="20"/>
          <w:lang w:val="es-AR"/>
        </w:rPr>
        <w:t xml:space="preserve">se con los </w:t>
      </w:r>
      <w:r w:rsidR="00334CDF" w:rsidRPr="00B96EBC">
        <w:rPr>
          <w:rFonts w:ascii="Calibri" w:hAnsi="Calibri"/>
          <w:sz w:val="20"/>
          <w:szCs w:val="20"/>
          <w:lang w:val="es-AR"/>
        </w:rPr>
        <w:t>servidor</w:t>
      </w:r>
      <w:r w:rsidR="00410ECB" w:rsidRPr="00B96EBC">
        <w:rPr>
          <w:rFonts w:ascii="Calibri" w:hAnsi="Calibri"/>
          <w:sz w:val="20"/>
          <w:szCs w:val="20"/>
          <w:lang w:val="es-AR"/>
        </w:rPr>
        <w:t xml:space="preserve">es por </w:t>
      </w:r>
      <w:r w:rsidRPr="00B96EBC">
        <w:rPr>
          <w:rFonts w:ascii="Calibri" w:hAnsi="Calibri"/>
          <w:sz w:val="20"/>
          <w:szCs w:val="20"/>
          <w:lang w:val="es-AR"/>
        </w:rPr>
        <w:t xml:space="preserve">aproximadamente </w:t>
      </w:r>
      <w:r w:rsidR="00410ECB" w:rsidRPr="00B96EBC">
        <w:rPr>
          <w:rFonts w:ascii="Calibri" w:hAnsi="Calibri"/>
          <w:sz w:val="20"/>
          <w:szCs w:val="20"/>
          <w:lang w:val="es-AR"/>
        </w:rPr>
        <w:t xml:space="preserve">2 horas y </w:t>
      </w:r>
      <w:r w:rsidRPr="00B96EBC">
        <w:rPr>
          <w:rFonts w:ascii="Calibri" w:hAnsi="Calibri"/>
          <w:sz w:val="20"/>
          <w:szCs w:val="20"/>
          <w:lang w:val="es-AR"/>
        </w:rPr>
        <w:t>media</w:t>
      </w:r>
      <w:r w:rsidR="00334CDF" w:rsidRPr="00B96EBC">
        <w:rPr>
          <w:rFonts w:ascii="Calibri" w:hAnsi="Calibri"/>
          <w:sz w:val="20"/>
          <w:szCs w:val="20"/>
          <w:lang w:val="es-AR"/>
        </w:rPr>
        <w:t>.</w:t>
      </w:r>
      <w:r w:rsidR="00410ECB" w:rsidRPr="00B96EBC">
        <w:rPr>
          <w:rFonts w:ascii="Calibri" w:hAnsi="Calibri"/>
          <w:sz w:val="20"/>
          <w:szCs w:val="20"/>
          <w:lang w:val="es-AR"/>
        </w:rPr>
        <w:t xml:space="preserve"> </w:t>
      </w:r>
      <w:r w:rsidR="0070433A" w:rsidRPr="00B96EBC">
        <w:rPr>
          <w:rFonts w:ascii="Calibri" w:hAnsi="Calibri"/>
          <w:sz w:val="20"/>
          <w:szCs w:val="20"/>
          <w:lang w:val="es-AR"/>
        </w:rPr>
        <w:t>Las universidades</w:t>
      </w:r>
      <w:r w:rsidR="00410ECB" w:rsidRPr="00B96EBC">
        <w:rPr>
          <w:rFonts w:ascii="Calibri" w:hAnsi="Calibri"/>
          <w:sz w:val="20"/>
          <w:szCs w:val="20"/>
          <w:lang w:val="es-AR"/>
        </w:rPr>
        <w:t xml:space="preserve"> se encuentran segundas en la duración promedio de las fallas (con un gran desvío estándar, al igual que los anteriores) con un promedio de 9,3 pedidos (equivalente a una hora con cuarenta minutos sin respuesta). Los ministerios nacionales mostraron por</w:t>
      </w:r>
      <w:r w:rsidR="00ED18CC" w:rsidRPr="00B96EBC">
        <w:rPr>
          <w:rFonts w:ascii="Calibri" w:hAnsi="Calibri"/>
          <w:sz w:val="20"/>
          <w:szCs w:val="20"/>
          <w:lang w:val="es-AR"/>
        </w:rPr>
        <w:t xml:space="preserve"> su parte intervalos significativamente más cortos, sin llegar </w:t>
      </w:r>
      <w:r w:rsidRPr="00B96EBC">
        <w:rPr>
          <w:rFonts w:ascii="Calibri" w:hAnsi="Calibri"/>
          <w:sz w:val="20"/>
          <w:szCs w:val="20"/>
          <w:lang w:val="es-AR"/>
        </w:rPr>
        <w:t xml:space="preserve">a </w:t>
      </w:r>
      <w:r w:rsidR="00ED18CC" w:rsidRPr="00B96EBC">
        <w:rPr>
          <w:rFonts w:ascii="Calibri" w:hAnsi="Calibri"/>
          <w:sz w:val="20"/>
          <w:szCs w:val="20"/>
          <w:lang w:val="es-AR"/>
        </w:rPr>
        <w:t>superar en promedio la marca de 1,66 pedidos por grupo de falla.</w:t>
      </w:r>
    </w:p>
    <w:p w14:paraId="1BA58ECD" w14:textId="3C35D56B" w:rsidR="002771FF" w:rsidRPr="00B96EBC" w:rsidRDefault="002771FF" w:rsidP="00C93490">
      <w:pPr>
        <w:spacing w:after="0" w:line="240" w:lineRule="auto"/>
        <w:ind w:firstLine="709"/>
        <w:jc w:val="both"/>
        <w:rPr>
          <w:rFonts w:ascii="Calibri" w:hAnsi="Calibri"/>
          <w:sz w:val="20"/>
          <w:szCs w:val="20"/>
        </w:rPr>
      </w:pPr>
    </w:p>
    <w:p w14:paraId="78494BE0" w14:textId="77777777" w:rsidR="00FC0EC8" w:rsidRPr="00B96EBC" w:rsidRDefault="00FC0EC8" w:rsidP="00C93490">
      <w:pPr>
        <w:spacing w:after="0" w:line="240" w:lineRule="auto"/>
        <w:ind w:firstLine="709"/>
        <w:jc w:val="both"/>
        <w:rPr>
          <w:rFonts w:ascii="Calibri" w:hAnsi="Calibri"/>
          <w:sz w:val="20"/>
          <w:szCs w:val="20"/>
        </w:rPr>
      </w:pPr>
    </w:p>
    <w:p w14:paraId="2C5B2755" w14:textId="6645C024" w:rsidR="00204D24" w:rsidRPr="00B96EBC" w:rsidRDefault="00204D24" w:rsidP="00FC0EC8">
      <w:pPr>
        <w:spacing w:after="0" w:line="240" w:lineRule="auto"/>
        <w:jc w:val="center"/>
        <w:rPr>
          <w:rFonts w:ascii="Calibri" w:hAnsi="Calibri"/>
          <w:b/>
          <w:bCs/>
          <w:sz w:val="20"/>
          <w:szCs w:val="20"/>
        </w:rPr>
      </w:pPr>
      <w:r w:rsidRPr="00B96EBC">
        <w:rPr>
          <w:rFonts w:ascii="Calibri" w:hAnsi="Calibri"/>
          <w:b/>
          <w:bCs/>
          <w:sz w:val="20"/>
          <w:szCs w:val="20"/>
        </w:rPr>
        <w:t>Figura 4.</w:t>
      </w:r>
      <w:r w:rsidR="00850276" w:rsidRPr="00B96EBC">
        <w:rPr>
          <w:rFonts w:ascii="Calibri" w:hAnsi="Calibri"/>
          <w:b/>
          <w:bCs/>
          <w:sz w:val="20"/>
          <w:szCs w:val="20"/>
        </w:rPr>
        <w:t xml:space="preserve"> Distribución de tipo de error y duración de las interrupciones de servicio </w:t>
      </w:r>
      <w:r w:rsidR="00A0019D" w:rsidRPr="00B96EBC">
        <w:rPr>
          <w:rFonts w:ascii="Calibri" w:hAnsi="Calibri"/>
          <w:b/>
          <w:bCs/>
          <w:sz w:val="20"/>
          <w:szCs w:val="20"/>
        </w:rPr>
        <w:t>en sitios dependientes del Estado nacional. Período: enero-diciembre 2017</w:t>
      </w:r>
    </w:p>
    <w:p w14:paraId="658C266F" w14:textId="1CE923B6" w:rsidR="00FC0EC8" w:rsidRPr="00B96EBC" w:rsidRDefault="00FC0EC8" w:rsidP="00FC0EC8">
      <w:pPr>
        <w:spacing w:after="0" w:line="240" w:lineRule="auto"/>
        <w:jc w:val="center"/>
        <w:rPr>
          <w:rFonts w:ascii="Calibri" w:hAnsi="Calibri"/>
          <w:i/>
          <w:iCs/>
          <w:sz w:val="20"/>
          <w:szCs w:val="20"/>
        </w:rPr>
      </w:pPr>
      <w:r w:rsidRPr="00B96EBC">
        <w:rPr>
          <w:rFonts w:ascii="Calibri" w:hAnsi="Calibri"/>
          <w:i/>
          <w:iCs/>
          <w:sz w:val="20"/>
          <w:szCs w:val="20"/>
        </w:rPr>
        <w:t>Fuente: elaboración propia en base a relevamiento de disponibilidad</w:t>
      </w:r>
    </w:p>
    <w:p w14:paraId="6BF19DD2" w14:textId="77777777" w:rsidR="00FC0EC8" w:rsidRPr="00B96EBC" w:rsidRDefault="00FC0EC8" w:rsidP="00FA7125">
      <w:pPr>
        <w:spacing w:after="0" w:line="240" w:lineRule="auto"/>
        <w:rPr>
          <w:rFonts w:ascii="Calibri" w:hAnsi="Calibri"/>
          <w:b/>
          <w:bCs/>
          <w:sz w:val="20"/>
          <w:szCs w:val="20"/>
        </w:rPr>
      </w:pPr>
    </w:p>
    <w:p w14:paraId="4000AB17" w14:textId="55A9937E" w:rsidR="00A0019D" w:rsidRPr="00B96EBC" w:rsidRDefault="00A3658D" w:rsidP="004839C5">
      <w:pPr>
        <w:spacing w:after="0" w:line="240" w:lineRule="auto"/>
        <w:jc w:val="center"/>
        <w:rPr>
          <w:rFonts w:ascii="Calibri" w:hAnsi="Calibri"/>
          <w:sz w:val="20"/>
          <w:szCs w:val="20"/>
        </w:rPr>
      </w:pPr>
      <w:r w:rsidRPr="00B96EBC">
        <w:rPr>
          <w:rFonts w:ascii="Calibri" w:hAnsi="Calibri"/>
          <w:noProof/>
          <w:sz w:val="20"/>
          <w:szCs w:val="20"/>
          <w:lang w:val="es-AR" w:eastAsia="es-AR"/>
        </w:rPr>
        <w:drawing>
          <wp:inline distT="0" distB="0" distL="0" distR="0" wp14:anchorId="5D1C29FF" wp14:editId="1C8403A4">
            <wp:extent cx="5730512" cy="17811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3372"/>
                    <a:stretch/>
                  </pic:blipFill>
                  <pic:spPr bwMode="auto">
                    <a:xfrm>
                      <a:off x="0" y="0"/>
                      <a:ext cx="5732145" cy="1781683"/>
                    </a:xfrm>
                    <a:prstGeom prst="rect">
                      <a:avLst/>
                    </a:prstGeom>
                    <a:noFill/>
                    <a:ln>
                      <a:noFill/>
                    </a:ln>
                    <a:extLst>
                      <a:ext uri="{53640926-AAD7-44D8-BBD7-CCE9431645EC}">
                        <a14:shadowObscured xmlns:a14="http://schemas.microsoft.com/office/drawing/2010/main"/>
                      </a:ext>
                    </a:extLst>
                  </pic:spPr>
                </pic:pic>
              </a:graphicData>
            </a:graphic>
          </wp:inline>
        </w:drawing>
      </w:r>
    </w:p>
    <w:p w14:paraId="42109FCC" w14:textId="77777777" w:rsidR="002771FF" w:rsidRPr="00B96EBC" w:rsidRDefault="002771FF" w:rsidP="002771FF">
      <w:pPr>
        <w:spacing w:after="0" w:line="240" w:lineRule="auto"/>
        <w:jc w:val="both"/>
        <w:rPr>
          <w:rFonts w:ascii="Calibri" w:hAnsi="Calibri" w:cs="Arial"/>
          <w:color w:val="000000"/>
          <w:sz w:val="20"/>
          <w:szCs w:val="20"/>
        </w:rPr>
      </w:pPr>
    </w:p>
    <w:p w14:paraId="7387712D" w14:textId="50C40CD6" w:rsidR="00B96EBC" w:rsidRPr="00B96EBC" w:rsidRDefault="00B96EBC" w:rsidP="002771FF">
      <w:pPr>
        <w:spacing w:after="0" w:line="240" w:lineRule="auto"/>
        <w:jc w:val="both"/>
        <w:rPr>
          <w:rFonts w:ascii="Calibri" w:hAnsi="Calibri" w:cs="Arial"/>
          <w:sz w:val="20"/>
          <w:szCs w:val="20"/>
        </w:rPr>
      </w:pPr>
      <w:r w:rsidRPr="00B96EBC">
        <w:rPr>
          <w:rFonts w:ascii="Calibri" w:hAnsi="Calibri" w:cs="Arial"/>
          <w:sz w:val="20"/>
          <w:szCs w:val="20"/>
        </w:rPr>
        <w:t>La figura 4 muestra la distribución según tipo de error, detallando:</w:t>
      </w:r>
    </w:p>
    <w:p w14:paraId="0C2D4E2E" w14:textId="77777777" w:rsidR="00B96EBC" w:rsidRPr="00B96EBC" w:rsidRDefault="00B96EBC" w:rsidP="002771FF">
      <w:pPr>
        <w:spacing w:after="0" w:line="240" w:lineRule="auto"/>
        <w:jc w:val="both"/>
        <w:rPr>
          <w:rFonts w:ascii="Calibri" w:hAnsi="Calibri" w:cs="Arial"/>
          <w:sz w:val="20"/>
          <w:szCs w:val="20"/>
        </w:rPr>
      </w:pPr>
    </w:p>
    <w:p w14:paraId="0C9A283E" w14:textId="77777777" w:rsidR="00B96EBC" w:rsidRPr="00B96EBC" w:rsidRDefault="007B364B" w:rsidP="002771FF">
      <w:pPr>
        <w:spacing w:after="0" w:line="240" w:lineRule="auto"/>
        <w:jc w:val="both"/>
        <w:rPr>
          <w:rFonts w:ascii="Calibri" w:hAnsi="Calibri" w:cs="Arial"/>
          <w:sz w:val="20"/>
          <w:szCs w:val="20"/>
        </w:rPr>
      </w:pPr>
      <w:r w:rsidRPr="00B96EBC">
        <w:rPr>
          <w:rFonts w:ascii="Calibri" w:hAnsi="Calibri" w:cs="Arial"/>
          <w:sz w:val="20"/>
          <w:szCs w:val="20"/>
        </w:rPr>
        <w:t>Distribución</w:t>
      </w:r>
      <w:r w:rsidR="00677C7B" w:rsidRPr="00B96EBC">
        <w:rPr>
          <w:rFonts w:ascii="Calibri" w:hAnsi="Calibri" w:cs="Arial"/>
          <w:sz w:val="20"/>
          <w:szCs w:val="20"/>
        </w:rPr>
        <w:t xml:space="preserve"> de errores (%).</w:t>
      </w:r>
      <w:r w:rsidRPr="00B96EBC">
        <w:rPr>
          <w:rFonts w:ascii="Calibri" w:hAnsi="Calibri" w:cs="Arial"/>
          <w:sz w:val="20"/>
          <w:szCs w:val="20"/>
        </w:rPr>
        <w:t xml:space="preserve"> </w:t>
      </w:r>
      <w:r w:rsidR="00677C7B" w:rsidRPr="00B96EBC">
        <w:rPr>
          <w:rFonts w:ascii="Calibri" w:hAnsi="Calibri" w:cs="Arial"/>
          <w:sz w:val="20"/>
          <w:szCs w:val="20"/>
        </w:rPr>
        <w:t xml:space="preserve">Ministerios nacionales: </w:t>
      </w:r>
      <w:r w:rsidRPr="00B96EBC">
        <w:rPr>
          <w:rFonts w:ascii="Calibri" w:hAnsi="Calibri" w:cs="Arial"/>
          <w:sz w:val="20"/>
          <w:szCs w:val="20"/>
        </w:rPr>
        <w:t xml:space="preserve">Error genérico </w:t>
      </w:r>
      <w:r w:rsidR="00677C7B" w:rsidRPr="00B96EBC">
        <w:rPr>
          <w:rFonts w:ascii="Calibri" w:hAnsi="Calibri" w:cs="Arial"/>
          <w:sz w:val="20"/>
          <w:szCs w:val="20"/>
        </w:rPr>
        <w:t xml:space="preserve">11,39%, </w:t>
      </w:r>
      <w:r w:rsidRPr="00B96EBC">
        <w:rPr>
          <w:rFonts w:ascii="Calibri" w:hAnsi="Calibri" w:cs="Arial"/>
          <w:sz w:val="20"/>
          <w:szCs w:val="20"/>
        </w:rPr>
        <w:t>HTTP 500 Error interno del servidor 6,39%, HTTP 503 Servicio no disponible 1,23%</w:t>
      </w:r>
      <w:r w:rsidR="009D544E" w:rsidRPr="00B96EBC">
        <w:rPr>
          <w:rFonts w:ascii="Calibri" w:hAnsi="Calibri" w:cs="Arial"/>
          <w:sz w:val="20"/>
          <w:szCs w:val="20"/>
        </w:rPr>
        <w:t xml:space="preserve">, Tiempo de espera agotado 80,83%, Otros 0,16%. Organismos estatales: Error genérico 29,76%, HTTP 500 Error interno del servidor 0,54%, HTTP 503 Servicio no disponible 32,75%, Tiempo de espera agotado 36,88%, Otros 0,07%. Universidades: Error genérico 31,22%, HTTP 500 Error interno del servidor 0,80%, HTTP 503 Servicio no disponible 1,53%, Tiempo de espera agotado 66,15%, Otros 0,31%. Total: Error genérico 30,00%, HTTP 500 Error interno </w:t>
      </w:r>
      <w:r w:rsidR="009D544E" w:rsidRPr="00B96EBC">
        <w:rPr>
          <w:rFonts w:ascii="Calibri" w:hAnsi="Calibri" w:cs="Arial"/>
          <w:sz w:val="20"/>
          <w:szCs w:val="20"/>
        </w:rPr>
        <w:lastRenderedPageBreak/>
        <w:t>del servidor 0,93%, HTTP 503 Servicio no disponible 11,53%, Tiempo de espera agotado 57,31%, Otros 0,23%.</w:t>
      </w:r>
      <w:r w:rsidR="00B066D0" w:rsidRPr="00B96EBC">
        <w:rPr>
          <w:rFonts w:ascii="Calibri" w:hAnsi="Calibri" w:cs="Arial"/>
          <w:sz w:val="20"/>
          <w:szCs w:val="20"/>
        </w:rPr>
        <w:t xml:space="preserve"> </w:t>
      </w:r>
    </w:p>
    <w:p w14:paraId="4582BAD0" w14:textId="77777777" w:rsidR="00B96EBC" w:rsidRPr="00B96EBC" w:rsidRDefault="00B96EBC" w:rsidP="002771FF">
      <w:pPr>
        <w:spacing w:after="0" w:line="240" w:lineRule="auto"/>
        <w:jc w:val="both"/>
        <w:rPr>
          <w:rFonts w:ascii="Calibri" w:hAnsi="Calibri" w:cs="Arial"/>
          <w:sz w:val="20"/>
          <w:szCs w:val="20"/>
        </w:rPr>
      </w:pPr>
    </w:p>
    <w:p w14:paraId="61F32363" w14:textId="1D73D678" w:rsidR="00B96EBC" w:rsidRPr="00B96EBC" w:rsidRDefault="00B96EBC" w:rsidP="002771FF">
      <w:pPr>
        <w:spacing w:after="0" w:line="240" w:lineRule="auto"/>
        <w:jc w:val="both"/>
        <w:rPr>
          <w:rFonts w:ascii="Calibri" w:hAnsi="Calibri" w:cs="Arial"/>
          <w:sz w:val="20"/>
          <w:szCs w:val="20"/>
        </w:rPr>
      </w:pPr>
      <w:r w:rsidRPr="00B96EBC">
        <w:rPr>
          <w:rFonts w:ascii="Calibri" w:hAnsi="Calibri" w:cs="Arial"/>
          <w:sz w:val="20"/>
          <w:szCs w:val="20"/>
        </w:rPr>
        <w:t>La figura 4, también detalla la duración de las interrupciones, presentado una media y el desvió estándar correspondiente según cada sitio, detallando:</w:t>
      </w:r>
    </w:p>
    <w:p w14:paraId="50362700" w14:textId="0EA0D776" w:rsidR="00677C7B" w:rsidRPr="00B96EBC" w:rsidRDefault="00B066D0" w:rsidP="002771FF">
      <w:pPr>
        <w:spacing w:after="0" w:line="240" w:lineRule="auto"/>
        <w:jc w:val="both"/>
        <w:rPr>
          <w:rFonts w:ascii="Calibri" w:hAnsi="Calibri" w:cs="Arial"/>
          <w:sz w:val="20"/>
          <w:szCs w:val="20"/>
        </w:rPr>
      </w:pPr>
      <w:r w:rsidRPr="00B96EBC">
        <w:rPr>
          <w:rFonts w:ascii="Calibri" w:hAnsi="Calibri" w:cs="Arial"/>
          <w:sz w:val="20"/>
          <w:szCs w:val="20"/>
        </w:rPr>
        <w:t>Duración de las interrupciones (cantidad de consultas). Ministerios nacionales</w:t>
      </w:r>
      <w:r w:rsidR="000860A8" w:rsidRPr="00B96EBC">
        <w:rPr>
          <w:rFonts w:ascii="Calibri" w:hAnsi="Calibri" w:cs="Arial"/>
          <w:sz w:val="20"/>
          <w:szCs w:val="20"/>
        </w:rPr>
        <w:t>: Media 1,66 consultas, Desvío estándar 4,37 consultas. Organismos estatales: Media 13,79 consultas, Desvío estándar 235,07 consultas. Universidades: Media 9,30 consultas, Desvío estándar 441,29 consultas. Total: Media 8,69 consultas, Desvío estándar 357,42 consultas.</w:t>
      </w:r>
      <w:r w:rsidR="00B96EBC" w:rsidRPr="00B96EBC">
        <w:rPr>
          <w:rFonts w:ascii="Calibri" w:hAnsi="Calibri" w:cs="Arial"/>
          <w:sz w:val="20"/>
          <w:szCs w:val="20"/>
        </w:rPr>
        <w:t xml:space="preserve"> Fin de Figura. Vuelva al texto.</w:t>
      </w:r>
    </w:p>
    <w:p w14:paraId="32E3FF75" w14:textId="77777777" w:rsidR="002771FF" w:rsidRPr="00B96EBC" w:rsidRDefault="002771FF" w:rsidP="002771FF">
      <w:pPr>
        <w:spacing w:after="0" w:line="240" w:lineRule="auto"/>
        <w:jc w:val="both"/>
        <w:rPr>
          <w:rFonts w:ascii="Calibri" w:hAnsi="Calibri" w:cs="Arial"/>
          <w:color w:val="000000"/>
          <w:sz w:val="20"/>
          <w:szCs w:val="20"/>
        </w:rPr>
      </w:pPr>
    </w:p>
    <w:p w14:paraId="2EA8935D" w14:textId="31EEF192" w:rsidR="00156298" w:rsidRPr="00B96EBC" w:rsidRDefault="00737665" w:rsidP="002771FF">
      <w:pPr>
        <w:spacing w:after="0" w:line="240" w:lineRule="auto"/>
        <w:jc w:val="both"/>
        <w:rPr>
          <w:rFonts w:ascii="Calibri" w:hAnsi="Calibri"/>
          <w:b/>
          <w:bCs/>
          <w:i/>
          <w:iCs/>
          <w:sz w:val="20"/>
          <w:szCs w:val="20"/>
        </w:rPr>
      </w:pPr>
      <w:r w:rsidRPr="00B96EBC">
        <w:rPr>
          <w:rFonts w:ascii="Calibri" w:hAnsi="Calibri"/>
          <w:b/>
          <w:bCs/>
          <w:i/>
          <w:iCs/>
          <w:sz w:val="20"/>
          <w:szCs w:val="20"/>
        </w:rPr>
        <w:t>Peores</w:t>
      </w:r>
      <w:r w:rsidR="003D3915" w:rsidRPr="00B96EBC">
        <w:rPr>
          <w:rFonts w:ascii="Calibri" w:hAnsi="Calibri"/>
          <w:b/>
          <w:bCs/>
          <w:i/>
          <w:iCs/>
          <w:sz w:val="20"/>
          <w:szCs w:val="20"/>
        </w:rPr>
        <w:t xml:space="preserve"> 10</w:t>
      </w:r>
      <w:r w:rsidR="006A6B15" w:rsidRPr="00B96EBC">
        <w:rPr>
          <w:rFonts w:ascii="Calibri" w:hAnsi="Calibri"/>
          <w:b/>
          <w:bCs/>
          <w:i/>
          <w:iCs/>
          <w:sz w:val="20"/>
          <w:szCs w:val="20"/>
        </w:rPr>
        <w:t>.</w:t>
      </w:r>
    </w:p>
    <w:p w14:paraId="7ED0CB57" w14:textId="77777777" w:rsidR="002771FF" w:rsidRPr="00B96EBC" w:rsidRDefault="002771FF" w:rsidP="002771FF">
      <w:pPr>
        <w:spacing w:after="0" w:line="240" w:lineRule="auto"/>
        <w:jc w:val="both"/>
        <w:rPr>
          <w:rFonts w:ascii="Calibri" w:hAnsi="Calibri"/>
          <w:sz w:val="20"/>
          <w:szCs w:val="20"/>
        </w:rPr>
      </w:pPr>
    </w:p>
    <w:p w14:paraId="142A2709" w14:textId="6FCBF707" w:rsidR="00737665" w:rsidRPr="00B96EBC" w:rsidRDefault="009A3BBC" w:rsidP="002771FF">
      <w:pPr>
        <w:spacing w:after="0" w:line="240" w:lineRule="auto"/>
        <w:jc w:val="both"/>
        <w:rPr>
          <w:rFonts w:ascii="Calibri" w:hAnsi="Calibri"/>
          <w:sz w:val="20"/>
          <w:szCs w:val="20"/>
        </w:rPr>
      </w:pPr>
      <w:r w:rsidRPr="00B96EBC">
        <w:rPr>
          <w:rFonts w:ascii="Calibri" w:hAnsi="Calibri"/>
          <w:sz w:val="20"/>
          <w:szCs w:val="20"/>
        </w:rPr>
        <w:t xml:space="preserve">En virtud de que un análisis detallado de cada grupo excede los alcances de este artículo, y que su propósito es facilitar una mirada general sobre las </w:t>
      </w:r>
      <w:r w:rsidR="00C22791" w:rsidRPr="00B96EBC">
        <w:rPr>
          <w:rFonts w:ascii="Calibri" w:hAnsi="Calibri"/>
          <w:sz w:val="20"/>
          <w:szCs w:val="20"/>
        </w:rPr>
        <w:t xml:space="preserve">capacidades </w:t>
      </w:r>
      <w:r w:rsidRPr="00B96EBC">
        <w:rPr>
          <w:rFonts w:ascii="Calibri" w:hAnsi="Calibri"/>
          <w:sz w:val="20"/>
          <w:szCs w:val="20"/>
        </w:rPr>
        <w:t xml:space="preserve">y la heterogeneidad de la infraestructura </w:t>
      </w:r>
      <w:r w:rsidR="00C22791" w:rsidRPr="00B96EBC">
        <w:rPr>
          <w:rFonts w:ascii="Calibri" w:hAnsi="Calibri"/>
          <w:sz w:val="20"/>
          <w:szCs w:val="20"/>
        </w:rPr>
        <w:t xml:space="preserve">dependiente del </w:t>
      </w:r>
      <w:r w:rsidR="0039117F" w:rsidRPr="00B96EBC">
        <w:rPr>
          <w:rFonts w:ascii="Calibri" w:hAnsi="Calibri"/>
          <w:sz w:val="20"/>
          <w:szCs w:val="20"/>
        </w:rPr>
        <w:t>Estado nacional</w:t>
      </w:r>
      <w:r w:rsidRPr="00B96EBC">
        <w:rPr>
          <w:rFonts w:ascii="Calibri" w:hAnsi="Calibri"/>
          <w:sz w:val="20"/>
          <w:szCs w:val="20"/>
        </w:rPr>
        <w:t xml:space="preserve">, serán analizados a continuación </w:t>
      </w:r>
      <w:r w:rsidR="00737665" w:rsidRPr="00B96EBC">
        <w:rPr>
          <w:rFonts w:ascii="Calibri" w:hAnsi="Calibri"/>
          <w:sz w:val="20"/>
          <w:szCs w:val="20"/>
        </w:rPr>
        <w:t xml:space="preserve">solamente </w:t>
      </w:r>
      <w:r w:rsidRPr="00B96EBC">
        <w:rPr>
          <w:rFonts w:ascii="Calibri" w:hAnsi="Calibri"/>
          <w:sz w:val="20"/>
          <w:szCs w:val="20"/>
        </w:rPr>
        <w:t>algunos casos dentro del conjunto de servidores estatales.</w:t>
      </w:r>
      <w:r w:rsidR="00C22791" w:rsidRPr="00B96EBC">
        <w:rPr>
          <w:rFonts w:ascii="Calibri" w:hAnsi="Calibri"/>
          <w:sz w:val="20"/>
          <w:szCs w:val="20"/>
        </w:rPr>
        <w:t xml:space="preserve"> </w:t>
      </w:r>
    </w:p>
    <w:p w14:paraId="2BD17C90" w14:textId="77777777" w:rsidR="0070433A" w:rsidRPr="00B96EBC" w:rsidRDefault="0070433A" w:rsidP="00C93490">
      <w:pPr>
        <w:spacing w:after="0" w:line="240" w:lineRule="auto"/>
        <w:ind w:firstLine="709"/>
        <w:jc w:val="both"/>
        <w:rPr>
          <w:rFonts w:ascii="Calibri" w:hAnsi="Calibri"/>
          <w:sz w:val="20"/>
          <w:szCs w:val="20"/>
        </w:rPr>
      </w:pPr>
    </w:p>
    <w:p w14:paraId="30284C5A" w14:textId="1EA468FF" w:rsidR="009A3BBC" w:rsidRPr="00B96EBC" w:rsidRDefault="00C22791" w:rsidP="00C93490">
      <w:pPr>
        <w:spacing w:after="0" w:line="240" w:lineRule="auto"/>
        <w:ind w:firstLine="709"/>
        <w:jc w:val="both"/>
        <w:rPr>
          <w:rFonts w:ascii="Calibri" w:hAnsi="Calibri"/>
          <w:sz w:val="20"/>
          <w:szCs w:val="20"/>
        </w:rPr>
      </w:pPr>
      <w:r w:rsidRPr="00B96EBC">
        <w:rPr>
          <w:rFonts w:ascii="Calibri" w:hAnsi="Calibri"/>
          <w:sz w:val="20"/>
          <w:szCs w:val="20"/>
        </w:rPr>
        <w:t xml:space="preserve">Para ello, se presenta en la Figura 5 los 10 sitios con peor disponibilidad dentro de los 59 sitios dependientes del </w:t>
      </w:r>
      <w:r w:rsidR="00415EA5" w:rsidRPr="00B96EBC">
        <w:rPr>
          <w:rFonts w:ascii="Calibri" w:hAnsi="Calibri"/>
          <w:sz w:val="20"/>
          <w:szCs w:val="20"/>
        </w:rPr>
        <w:t xml:space="preserve">Estado </w:t>
      </w:r>
      <w:r w:rsidRPr="00B96EBC">
        <w:rPr>
          <w:rFonts w:ascii="Calibri" w:hAnsi="Calibri"/>
          <w:sz w:val="20"/>
          <w:szCs w:val="20"/>
        </w:rPr>
        <w:t>nacional evaluados.</w:t>
      </w:r>
      <w:r w:rsidR="00737665" w:rsidRPr="00B96EBC">
        <w:rPr>
          <w:rFonts w:ascii="Calibri" w:hAnsi="Calibri"/>
          <w:sz w:val="20"/>
          <w:szCs w:val="20"/>
        </w:rPr>
        <w:t xml:space="preserve"> Esta lista </w:t>
      </w:r>
      <w:r w:rsidR="0039117F" w:rsidRPr="00B96EBC">
        <w:rPr>
          <w:rFonts w:ascii="Calibri" w:hAnsi="Calibri"/>
          <w:sz w:val="20"/>
          <w:szCs w:val="20"/>
        </w:rPr>
        <w:t>incluye los 10 sitios que no han</w:t>
      </w:r>
      <w:r w:rsidR="00737665" w:rsidRPr="00B96EBC">
        <w:rPr>
          <w:rFonts w:ascii="Calibri" w:hAnsi="Calibri"/>
          <w:sz w:val="20"/>
          <w:szCs w:val="20"/>
        </w:rPr>
        <w:t xml:space="preserve"> logrado superar el 95% de </w:t>
      </w:r>
      <w:r w:rsidR="00E71523" w:rsidRPr="00B96EBC">
        <w:rPr>
          <w:rFonts w:ascii="Calibri" w:hAnsi="Calibri"/>
          <w:sz w:val="20"/>
          <w:szCs w:val="20"/>
        </w:rPr>
        <w:t>disponibilidad</w:t>
      </w:r>
      <w:r w:rsidR="00737665" w:rsidRPr="00B96EBC">
        <w:rPr>
          <w:rFonts w:ascii="Calibri" w:hAnsi="Calibri"/>
          <w:sz w:val="20"/>
          <w:szCs w:val="20"/>
        </w:rPr>
        <w:t>, estando algunos de ellos muy por debajo de esa marca.</w:t>
      </w:r>
      <w:r w:rsidR="00E71523" w:rsidRPr="00B96EBC">
        <w:rPr>
          <w:rFonts w:ascii="Calibri" w:hAnsi="Calibri"/>
          <w:sz w:val="20"/>
          <w:szCs w:val="20"/>
        </w:rPr>
        <w:t xml:space="preserve"> </w:t>
      </w:r>
      <w:r w:rsidR="009A3BBC" w:rsidRPr="00B96EBC">
        <w:rPr>
          <w:rFonts w:ascii="Calibri" w:hAnsi="Calibri"/>
          <w:sz w:val="20"/>
          <w:szCs w:val="20"/>
        </w:rPr>
        <w:t xml:space="preserve">Estos casos permiten dar cuenta de </w:t>
      </w:r>
      <w:r w:rsidRPr="00B96EBC">
        <w:rPr>
          <w:rFonts w:ascii="Calibri" w:hAnsi="Calibri"/>
          <w:sz w:val="20"/>
          <w:szCs w:val="20"/>
        </w:rPr>
        <w:t>la gran variabilidad entre los diferentes servicios y</w:t>
      </w:r>
      <w:r w:rsidR="009258C0" w:rsidRPr="00B96EBC">
        <w:rPr>
          <w:rFonts w:ascii="Calibri" w:hAnsi="Calibri"/>
          <w:sz w:val="20"/>
          <w:szCs w:val="20"/>
        </w:rPr>
        <w:t>,</w:t>
      </w:r>
      <w:r w:rsidRPr="00B96EBC">
        <w:rPr>
          <w:rFonts w:ascii="Calibri" w:hAnsi="Calibri"/>
          <w:sz w:val="20"/>
          <w:szCs w:val="20"/>
        </w:rPr>
        <w:t xml:space="preserve"> especialmente, de la </w:t>
      </w:r>
      <w:r w:rsidR="0039117F" w:rsidRPr="00B96EBC">
        <w:rPr>
          <w:rFonts w:ascii="Calibri" w:hAnsi="Calibri"/>
          <w:sz w:val="20"/>
          <w:szCs w:val="20"/>
        </w:rPr>
        <w:t>importancia</w:t>
      </w:r>
      <w:r w:rsidRPr="00B96EBC">
        <w:rPr>
          <w:rFonts w:ascii="Calibri" w:hAnsi="Calibri"/>
          <w:sz w:val="20"/>
          <w:szCs w:val="20"/>
        </w:rPr>
        <w:t xml:space="preserve"> de algunos de los sitios más deficientes en términos de disponibilidad del servicio.</w:t>
      </w:r>
    </w:p>
    <w:p w14:paraId="245CB975" w14:textId="77777777" w:rsidR="0070433A" w:rsidRPr="00B96EBC" w:rsidRDefault="0070433A" w:rsidP="00C93490">
      <w:pPr>
        <w:spacing w:after="0" w:line="240" w:lineRule="auto"/>
        <w:ind w:firstLine="709"/>
        <w:jc w:val="both"/>
        <w:rPr>
          <w:rFonts w:ascii="Calibri" w:hAnsi="Calibri"/>
          <w:sz w:val="20"/>
          <w:szCs w:val="20"/>
        </w:rPr>
      </w:pPr>
    </w:p>
    <w:p w14:paraId="1505E87F" w14:textId="77777777" w:rsidR="00C22791" w:rsidRPr="00B96EBC" w:rsidRDefault="00C22791" w:rsidP="00C93490">
      <w:pPr>
        <w:spacing w:after="0" w:line="240" w:lineRule="auto"/>
        <w:ind w:firstLine="709"/>
        <w:jc w:val="both"/>
        <w:rPr>
          <w:rFonts w:ascii="Calibri" w:hAnsi="Calibri"/>
          <w:sz w:val="20"/>
          <w:szCs w:val="20"/>
          <w:lang w:val="es-AR"/>
        </w:rPr>
      </w:pPr>
    </w:p>
    <w:p w14:paraId="1EB514C6" w14:textId="370BAF8B" w:rsidR="00A3658D" w:rsidRPr="00B96EBC" w:rsidRDefault="00BA0EDF" w:rsidP="00FC0EC8">
      <w:pPr>
        <w:spacing w:after="0" w:line="240" w:lineRule="auto"/>
        <w:jc w:val="center"/>
        <w:rPr>
          <w:rFonts w:ascii="Calibri" w:hAnsi="Calibri"/>
          <w:b/>
          <w:bCs/>
          <w:sz w:val="20"/>
          <w:szCs w:val="20"/>
        </w:rPr>
      </w:pPr>
      <w:r w:rsidRPr="00B96EBC">
        <w:rPr>
          <w:rFonts w:ascii="Calibri" w:hAnsi="Calibri"/>
          <w:b/>
          <w:bCs/>
          <w:sz w:val="20"/>
          <w:szCs w:val="20"/>
        </w:rPr>
        <w:t>Figura 5</w:t>
      </w:r>
      <w:r w:rsidR="003D3915" w:rsidRPr="00B96EBC">
        <w:rPr>
          <w:rFonts w:ascii="Calibri" w:hAnsi="Calibri"/>
          <w:b/>
          <w:bCs/>
          <w:sz w:val="20"/>
          <w:szCs w:val="20"/>
        </w:rPr>
        <w:t xml:space="preserve">. Disponibilidad y tiempo de respuesta </w:t>
      </w:r>
      <w:r w:rsidRPr="00B96EBC">
        <w:rPr>
          <w:rFonts w:ascii="Calibri" w:hAnsi="Calibri"/>
          <w:b/>
          <w:bCs/>
          <w:sz w:val="20"/>
          <w:szCs w:val="20"/>
        </w:rPr>
        <w:t>para los 10 sitios de peor rendimiento</w:t>
      </w:r>
      <w:r w:rsidR="003D3915" w:rsidRPr="00B96EBC">
        <w:rPr>
          <w:rFonts w:ascii="Calibri" w:hAnsi="Calibri"/>
          <w:b/>
          <w:bCs/>
          <w:sz w:val="20"/>
          <w:szCs w:val="20"/>
        </w:rPr>
        <w:t>.</w:t>
      </w:r>
      <w:r w:rsidR="00C17343" w:rsidRPr="00B96EBC">
        <w:rPr>
          <w:rFonts w:ascii="Calibri" w:hAnsi="Calibri"/>
          <w:b/>
          <w:bCs/>
          <w:sz w:val="20"/>
          <w:szCs w:val="20"/>
        </w:rPr>
        <w:t xml:space="preserve"> Período: enero-diciembre 2017</w:t>
      </w:r>
    </w:p>
    <w:p w14:paraId="402C24E4" w14:textId="565A4AB3" w:rsidR="00FC0EC8" w:rsidRPr="00B96EBC" w:rsidRDefault="00FC0EC8" w:rsidP="00FC0EC8">
      <w:pPr>
        <w:spacing w:after="0" w:line="240" w:lineRule="auto"/>
        <w:jc w:val="center"/>
        <w:rPr>
          <w:rFonts w:ascii="Calibri" w:hAnsi="Calibri"/>
          <w:b/>
          <w:bCs/>
          <w:i/>
          <w:iCs/>
          <w:sz w:val="20"/>
          <w:szCs w:val="20"/>
        </w:rPr>
      </w:pPr>
      <w:r w:rsidRPr="00B96EBC">
        <w:rPr>
          <w:rFonts w:ascii="Calibri" w:hAnsi="Calibri"/>
          <w:i/>
          <w:iCs/>
          <w:sz w:val="20"/>
          <w:szCs w:val="20"/>
        </w:rPr>
        <w:t>Fuente: elaboración propia en base a relevamiento de disponibilidad</w:t>
      </w:r>
    </w:p>
    <w:p w14:paraId="23EAB218" w14:textId="77777777" w:rsidR="00A3658D" w:rsidRPr="00B96EBC" w:rsidRDefault="00A3658D" w:rsidP="004839C5">
      <w:pPr>
        <w:spacing w:after="0" w:line="240" w:lineRule="auto"/>
        <w:jc w:val="center"/>
        <w:rPr>
          <w:rFonts w:ascii="Calibri" w:hAnsi="Calibri"/>
          <w:sz w:val="20"/>
          <w:szCs w:val="20"/>
        </w:rPr>
      </w:pPr>
      <w:r w:rsidRPr="00B96EBC">
        <w:rPr>
          <w:rFonts w:ascii="Calibri" w:hAnsi="Calibri"/>
          <w:noProof/>
          <w:sz w:val="20"/>
          <w:szCs w:val="20"/>
          <w:lang w:val="es-AR" w:eastAsia="es-AR"/>
        </w:rPr>
        <w:drawing>
          <wp:inline distT="0" distB="0" distL="0" distR="0" wp14:anchorId="0F8C628E" wp14:editId="17AD8900">
            <wp:extent cx="4962525" cy="3886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691" r="13415" b="6639"/>
                    <a:stretch/>
                  </pic:blipFill>
                  <pic:spPr bwMode="auto">
                    <a:xfrm>
                      <a:off x="0" y="0"/>
                      <a:ext cx="4962525" cy="3886200"/>
                    </a:xfrm>
                    <a:prstGeom prst="rect">
                      <a:avLst/>
                    </a:prstGeom>
                    <a:noFill/>
                    <a:ln>
                      <a:noFill/>
                    </a:ln>
                    <a:extLst>
                      <a:ext uri="{53640926-AAD7-44D8-BBD7-CCE9431645EC}">
                        <a14:shadowObscured xmlns:a14="http://schemas.microsoft.com/office/drawing/2010/main"/>
                      </a:ext>
                    </a:extLst>
                  </pic:spPr>
                </pic:pic>
              </a:graphicData>
            </a:graphic>
          </wp:inline>
        </w:drawing>
      </w:r>
    </w:p>
    <w:p w14:paraId="7DBF051A" w14:textId="46E65BEE" w:rsidR="00DD48A9" w:rsidRPr="00B96EBC" w:rsidRDefault="00DD48A9" w:rsidP="00FC0EC8">
      <w:pPr>
        <w:spacing w:after="0" w:line="240" w:lineRule="auto"/>
        <w:jc w:val="both"/>
        <w:rPr>
          <w:rFonts w:ascii="Calibri" w:hAnsi="Calibri"/>
          <w:i/>
          <w:iCs/>
          <w:sz w:val="20"/>
          <w:szCs w:val="20"/>
        </w:rPr>
      </w:pPr>
      <w:r w:rsidRPr="00B96EBC">
        <w:rPr>
          <w:rFonts w:ascii="Calibri" w:hAnsi="Calibri"/>
          <w:i/>
          <w:iCs/>
          <w:sz w:val="20"/>
          <w:szCs w:val="20"/>
        </w:rPr>
        <w:t>* La ruta ha cambiado en la actualidad, pero era la correcta durante el período de medición.</w:t>
      </w:r>
    </w:p>
    <w:p w14:paraId="6E911472" w14:textId="77777777" w:rsidR="003D3915" w:rsidRPr="00B96EBC" w:rsidRDefault="003D3915" w:rsidP="00FC0EC8">
      <w:pPr>
        <w:spacing w:after="0" w:line="240" w:lineRule="auto"/>
        <w:jc w:val="both"/>
        <w:rPr>
          <w:rFonts w:ascii="Calibri" w:hAnsi="Calibri"/>
          <w:sz w:val="20"/>
          <w:szCs w:val="20"/>
          <w:lang w:val="es-AR"/>
        </w:rPr>
      </w:pPr>
    </w:p>
    <w:p w14:paraId="53734DF3" w14:textId="3DB8907C" w:rsidR="00B96EBC" w:rsidRPr="00B96EBC" w:rsidRDefault="00B96EBC" w:rsidP="00DE6412">
      <w:pPr>
        <w:spacing w:after="0" w:line="240" w:lineRule="auto"/>
        <w:jc w:val="both"/>
        <w:rPr>
          <w:rFonts w:ascii="Calibri" w:hAnsi="Calibri" w:cs="Arial"/>
          <w:sz w:val="20"/>
          <w:szCs w:val="20"/>
        </w:rPr>
      </w:pPr>
      <w:r w:rsidRPr="00B96EBC">
        <w:rPr>
          <w:rFonts w:ascii="Calibri" w:hAnsi="Calibri" w:cs="Arial"/>
          <w:sz w:val="20"/>
          <w:szCs w:val="20"/>
        </w:rPr>
        <w:t>La información que presenta la figura 5 es: Disponibilidad, la cual se desglosa en porcentaje y fallas cada mil, y por último se presenta el Tiempo de respuesta en segundos.</w:t>
      </w:r>
    </w:p>
    <w:p w14:paraId="6C8BC674" w14:textId="77777777" w:rsidR="00B96EBC" w:rsidRPr="00B96EBC" w:rsidRDefault="00B96EBC" w:rsidP="00DE6412">
      <w:pPr>
        <w:spacing w:after="0" w:line="240" w:lineRule="auto"/>
        <w:jc w:val="both"/>
        <w:rPr>
          <w:rFonts w:ascii="Calibri" w:hAnsi="Calibri" w:cs="Arial"/>
          <w:sz w:val="20"/>
          <w:szCs w:val="20"/>
        </w:rPr>
      </w:pPr>
    </w:p>
    <w:p w14:paraId="7AF11F88" w14:textId="7FF775E8" w:rsidR="002771FF" w:rsidRPr="00B96EBC" w:rsidRDefault="00DE6412" w:rsidP="00DE6412">
      <w:pPr>
        <w:spacing w:after="0" w:line="240" w:lineRule="auto"/>
        <w:jc w:val="both"/>
        <w:rPr>
          <w:rFonts w:ascii="Calibri" w:hAnsi="Calibri" w:cs="Arial"/>
          <w:sz w:val="20"/>
          <w:szCs w:val="20"/>
        </w:rPr>
      </w:pPr>
      <w:r w:rsidRPr="00B96EBC">
        <w:rPr>
          <w:rFonts w:ascii="Calibri" w:hAnsi="Calibri" w:cs="Arial"/>
          <w:sz w:val="20"/>
          <w:szCs w:val="20"/>
        </w:rPr>
        <w:lastRenderedPageBreak/>
        <w:t xml:space="preserve">Disponibilidad, en % y Fallas por cada mil, y tiempo de respuesta (segundos). Universidad de Salta – Repositorio institucional: </w:t>
      </w:r>
      <w:r w:rsidR="00393F5C" w:rsidRPr="00B96EBC">
        <w:rPr>
          <w:rFonts w:ascii="Calibri" w:hAnsi="Calibri" w:cs="Arial"/>
          <w:sz w:val="20"/>
          <w:szCs w:val="20"/>
        </w:rPr>
        <w:t>20</w:t>
      </w:r>
      <w:r w:rsidRPr="00B96EBC">
        <w:rPr>
          <w:rFonts w:ascii="Calibri" w:hAnsi="Calibri" w:cs="Arial"/>
          <w:sz w:val="20"/>
          <w:szCs w:val="20"/>
        </w:rPr>
        <w:t>,</w:t>
      </w:r>
      <w:r w:rsidR="00393F5C" w:rsidRPr="00B96EBC">
        <w:rPr>
          <w:rFonts w:ascii="Calibri" w:hAnsi="Calibri" w:cs="Arial"/>
          <w:sz w:val="20"/>
          <w:szCs w:val="20"/>
        </w:rPr>
        <w:t>99</w:t>
      </w:r>
      <w:r w:rsidRPr="00B96EBC">
        <w:rPr>
          <w:rFonts w:ascii="Calibri" w:hAnsi="Calibri" w:cs="Arial"/>
          <w:sz w:val="20"/>
          <w:szCs w:val="20"/>
        </w:rPr>
        <w:t xml:space="preserve">% y </w:t>
      </w:r>
      <w:r w:rsidR="00393F5C" w:rsidRPr="00B96EBC">
        <w:rPr>
          <w:rFonts w:ascii="Calibri" w:hAnsi="Calibri" w:cs="Arial"/>
          <w:sz w:val="20"/>
          <w:szCs w:val="20"/>
        </w:rPr>
        <w:t>790</w:t>
      </w:r>
      <w:r w:rsidRPr="00B96EBC">
        <w:rPr>
          <w:rFonts w:ascii="Calibri" w:hAnsi="Calibri" w:cs="Arial"/>
          <w:sz w:val="20"/>
          <w:szCs w:val="20"/>
        </w:rPr>
        <w:t>,</w:t>
      </w:r>
      <w:r w:rsidR="00393F5C" w:rsidRPr="00B96EBC">
        <w:rPr>
          <w:rFonts w:ascii="Calibri" w:hAnsi="Calibri" w:cs="Arial"/>
          <w:sz w:val="20"/>
          <w:szCs w:val="20"/>
        </w:rPr>
        <w:t>12</w:t>
      </w:r>
      <w:r w:rsidRPr="00B96EBC">
        <w:rPr>
          <w:rFonts w:ascii="Calibri" w:hAnsi="Calibri" w:cs="Arial"/>
          <w:sz w:val="20"/>
          <w:szCs w:val="20"/>
        </w:rPr>
        <w:t xml:space="preserve"> fallas por cada mil, y </w:t>
      </w:r>
      <w:r w:rsidR="00393F5C" w:rsidRPr="00B96EBC">
        <w:rPr>
          <w:rFonts w:ascii="Calibri" w:hAnsi="Calibri" w:cs="Arial"/>
          <w:sz w:val="20"/>
          <w:szCs w:val="20"/>
        </w:rPr>
        <w:t>13</w:t>
      </w:r>
      <w:r w:rsidRPr="00B96EBC">
        <w:rPr>
          <w:rFonts w:ascii="Calibri" w:hAnsi="Calibri" w:cs="Arial"/>
          <w:sz w:val="20"/>
          <w:szCs w:val="20"/>
        </w:rPr>
        <w:t>,</w:t>
      </w:r>
      <w:r w:rsidR="00393F5C" w:rsidRPr="00B96EBC">
        <w:rPr>
          <w:rFonts w:ascii="Calibri" w:hAnsi="Calibri" w:cs="Arial"/>
          <w:sz w:val="20"/>
          <w:szCs w:val="20"/>
        </w:rPr>
        <w:t>19</w:t>
      </w:r>
      <w:r w:rsidRPr="00B96EBC">
        <w:rPr>
          <w:rFonts w:ascii="Calibri" w:hAnsi="Calibri" w:cs="Arial"/>
          <w:sz w:val="20"/>
          <w:szCs w:val="20"/>
        </w:rPr>
        <w:t xml:space="preserve"> segundos; </w:t>
      </w:r>
      <w:r w:rsidR="00393F5C" w:rsidRPr="00B96EBC">
        <w:rPr>
          <w:rFonts w:ascii="Calibri" w:hAnsi="Calibri" w:cs="Arial"/>
          <w:sz w:val="20"/>
          <w:szCs w:val="20"/>
        </w:rPr>
        <w:t>Fondo para la Investigación Científica y Tecnológica (</w:t>
      </w:r>
      <w:proofErr w:type="spellStart"/>
      <w:r w:rsidR="00393F5C" w:rsidRPr="00B96EBC">
        <w:rPr>
          <w:rFonts w:ascii="Calibri" w:hAnsi="Calibri" w:cs="Arial"/>
          <w:sz w:val="20"/>
          <w:szCs w:val="20"/>
        </w:rPr>
        <w:t>FONCyT</w:t>
      </w:r>
      <w:proofErr w:type="spellEnd"/>
      <w:r w:rsidR="00393F5C" w:rsidRPr="00B96EBC">
        <w:rPr>
          <w:rFonts w:ascii="Calibri" w:hAnsi="Calibri" w:cs="Arial"/>
          <w:sz w:val="20"/>
          <w:szCs w:val="20"/>
        </w:rPr>
        <w:t>) – Sistema online</w:t>
      </w:r>
      <w:r w:rsidRPr="00B96EBC">
        <w:rPr>
          <w:rFonts w:ascii="Calibri" w:hAnsi="Calibri" w:cs="Arial"/>
          <w:sz w:val="20"/>
          <w:szCs w:val="20"/>
        </w:rPr>
        <w:t xml:space="preserve">: </w:t>
      </w:r>
      <w:r w:rsidR="00393F5C" w:rsidRPr="00B96EBC">
        <w:rPr>
          <w:rFonts w:ascii="Calibri" w:hAnsi="Calibri" w:cs="Arial"/>
          <w:sz w:val="20"/>
          <w:szCs w:val="20"/>
        </w:rPr>
        <w:t>72</w:t>
      </w:r>
      <w:r w:rsidRPr="00B96EBC">
        <w:rPr>
          <w:rFonts w:ascii="Calibri" w:hAnsi="Calibri" w:cs="Arial"/>
          <w:sz w:val="20"/>
          <w:szCs w:val="20"/>
        </w:rPr>
        <w:t>,</w:t>
      </w:r>
      <w:r w:rsidR="00393F5C" w:rsidRPr="00B96EBC">
        <w:rPr>
          <w:rFonts w:ascii="Calibri" w:hAnsi="Calibri" w:cs="Arial"/>
          <w:sz w:val="20"/>
          <w:szCs w:val="20"/>
        </w:rPr>
        <w:t>31</w:t>
      </w:r>
      <w:r w:rsidRPr="00B96EBC">
        <w:rPr>
          <w:rFonts w:ascii="Calibri" w:hAnsi="Calibri" w:cs="Arial"/>
          <w:sz w:val="20"/>
          <w:szCs w:val="20"/>
        </w:rPr>
        <w:t xml:space="preserve">% y </w:t>
      </w:r>
      <w:r w:rsidR="00393F5C" w:rsidRPr="00B96EBC">
        <w:rPr>
          <w:rFonts w:ascii="Calibri" w:hAnsi="Calibri" w:cs="Arial"/>
          <w:sz w:val="20"/>
          <w:szCs w:val="20"/>
        </w:rPr>
        <w:t>276</w:t>
      </w:r>
      <w:r w:rsidRPr="00B96EBC">
        <w:rPr>
          <w:rFonts w:ascii="Calibri" w:hAnsi="Calibri" w:cs="Arial"/>
          <w:sz w:val="20"/>
          <w:szCs w:val="20"/>
        </w:rPr>
        <w:t>,</w:t>
      </w:r>
      <w:r w:rsidR="00393F5C" w:rsidRPr="00B96EBC">
        <w:rPr>
          <w:rFonts w:ascii="Calibri" w:hAnsi="Calibri" w:cs="Arial"/>
          <w:sz w:val="20"/>
          <w:szCs w:val="20"/>
        </w:rPr>
        <w:t>86</w:t>
      </w:r>
      <w:r w:rsidRPr="00B96EBC">
        <w:rPr>
          <w:rFonts w:ascii="Calibri" w:hAnsi="Calibri" w:cs="Arial"/>
          <w:sz w:val="20"/>
          <w:szCs w:val="20"/>
        </w:rPr>
        <w:t xml:space="preserve"> fallas por cada mil, y </w:t>
      </w:r>
      <w:r w:rsidR="00393F5C" w:rsidRPr="00B96EBC">
        <w:rPr>
          <w:rFonts w:ascii="Calibri" w:hAnsi="Calibri" w:cs="Arial"/>
          <w:sz w:val="20"/>
          <w:szCs w:val="20"/>
        </w:rPr>
        <w:t>1</w:t>
      </w:r>
      <w:r w:rsidRPr="00B96EBC">
        <w:rPr>
          <w:rFonts w:ascii="Calibri" w:hAnsi="Calibri" w:cs="Arial"/>
          <w:sz w:val="20"/>
          <w:szCs w:val="20"/>
        </w:rPr>
        <w:t>,</w:t>
      </w:r>
      <w:r w:rsidR="00393F5C" w:rsidRPr="00B96EBC">
        <w:rPr>
          <w:rFonts w:ascii="Calibri" w:hAnsi="Calibri" w:cs="Arial"/>
          <w:sz w:val="20"/>
          <w:szCs w:val="20"/>
        </w:rPr>
        <w:t>35</w:t>
      </w:r>
      <w:r w:rsidRPr="00B96EBC">
        <w:rPr>
          <w:rFonts w:ascii="Calibri" w:hAnsi="Calibri" w:cs="Arial"/>
          <w:sz w:val="20"/>
          <w:szCs w:val="20"/>
        </w:rPr>
        <w:t xml:space="preserve"> segundos; </w:t>
      </w:r>
      <w:r w:rsidR="00C24CC5" w:rsidRPr="00B96EBC">
        <w:rPr>
          <w:rFonts w:ascii="Calibri" w:hAnsi="Calibri" w:cs="Arial"/>
          <w:sz w:val="20"/>
          <w:szCs w:val="20"/>
        </w:rPr>
        <w:t>Administración</w:t>
      </w:r>
      <w:r w:rsidR="00393F5C" w:rsidRPr="00B96EBC">
        <w:rPr>
          <w:rFonts w:ascii="Calibri" w:hAnsi="Calibri" w:cs="Arial"/>
          <w:sz w:val="20"/>
          <w:szCs w:val="20"/>
        </w:rPr>
        <w:t xml:space="preserve"> Nacional de la Seguridad Social</w:t>
      </w:r>
      <w:r w:rsidR="00C24CC5" w:rsidRPr="00B96EBC">
        <w:rPr>
          <w:rFonts w:ascii="Calibri" w:hAnsi="Calibri" w:cs="Arial"/>
          <w:sz w:val="20"/>
          <w:szCs w:val="20"/>
        </w:rPr>
        <w:t xml:space="preserve"> (ANSES) - Inicio</w:t>
      </w:r>
      <w:r w:rsidRPr="00B96EBC">
        <w:rPr>
          <w:rFonts w:ascii="Calibri" w:hAnsi="Calibri" w:cs="Arial"/>
          <w:sz w:val="20"/>
          <w:szCs w:val="20"/>
        </w:rPr>
        <w:t xml:space="preserve">: </w:t>
      </w:r>
      <w:r w:rsidR="00C24CC5" w:rsidRPr="00B96EBC">
        <w:rPr>
          <w:rFonts w:ascii="Calibri" w:hAnsi="Calibri" w:cs="Arial"/>
          <w:sz w:val="20"/>
          <w:szCs w:val="20"/>
        </w:rPr>
        <w:t>80</w:t>
      </w:r>
      <w:r w:rsidRPr="00B96EBC">
        <w:rPr>
          <w:rFonts w:ascii="Calibri" w:hAnsi="Calibri" w:cs="Arial"/>
          <w:sz w:val="20"/>
          <w:szCs w:val="20"/>
        </w:rPr>
        <w:t>,</w:t>
      </w:r>
      <w:r w:rsidR="00C24CC5" w:rsidRPr="00B96EBC">
        <w:rPr>
          <w:rFonts w:ascii="Calibri" w:hAnsi="Calibri" w:cs="Arial"/>
          <w:sz w:val="20"/>
          <w:szCs w:val="20"/>
        </w:rPr>
        <w:t>83</w:t>
      </w:r>
      <w:r w:rsidRPr="00B96EBC">
        <w:rPr>
          <w:rFonts w:ascii="Calibri" w:hAnsi="Calibri" w:cs="Arial"/>
          <w:sz w:val="20"/>
          <w:szCs w:val="20"/>
        </w:rPr>
        <w:t xml:space="preserve">% y </w:t>
      </w:r>
      <w:r w:rsidR="00C24CC5" w:rsidRPr="00B96EBC">
        <w:rPr>
          <w:rFonts w:ascii="Calibri" w:hAnsi="Calibri" w:cs="Arial"/>
          <w:sz w:val="20"/>
          <w:szCs w:val="20"/>
        </w:rPr>
        <w:t>191</w:t>
      </w:r>
      <w:r w:rsidRPr="00B96EBC">
        <w:rPr>
          <w:rFonts w:ascii="Calibri" w:hAnsi="Calibri" w:cs="Arial"/>
          <w:sz w:val="20"/>
          <w:szCs w:val="20"/>
        </w:rPr>
        <w:t>,</w:t>
      </w:r>
      <w:r w:rsidR="00C24CC5" w:rsidRPr="00B96EBC">
        <w:rPr>
          <w:rFonts w:ascii="Calibri" w:hAnsi="Calibri" w:cs="Arial"/>
          <w:sz w:val="20"/>
          <w:szCs w:val="20"/>
        </w:rPr>
        <w:t>68</w:t>
      </w:r>
      <w:r w:rsidRPr="00B96EBC">
        <w:rPr>
          <w:rFonts w:ascii="Calibri" w:hAnsi="Calibri" w:cs="Arial"/>
          <w:sz w:val="20"/>
          <w:szCs w:val="20"/>
        </w:rPr>
        <w:t xml:space="preserve"> fallas por cada mil, y </w:t>
      </w:r>
      <w:r w:rsidR="00FD1598" w:rsidRPr="00B96EBC">
        <w:rPr>
          <w:rFonts w:ascii="Calibri" w:hAnsi="Calibri" w:cs="Arial"/>
          <w:sz w:val="20"/>
          <w:szCs w:val="20"/>
        </w:rPr>
        <w:t>6</w:t>
      </w:r>
      <w:r w:rsidRPr="00B96EBC">
        <w:rPr>
          <w:rFonts w:ascii="Calibri" w:hAnsi="Calibri" w:cs="Arial"/>
          <w:sz w:val="20"/>
          <w:szCs w:val="20"/>
        </w:rPr>
        <w:t>,</w:t>
      </w:r>
      <w:r w:rsidR="00FD1598" w:rsidRPr="00B96EBC">
        <w:rPr>
          <w:rFonts w:ascii="Calibri" w:hAnsi="Calibri" w:cs="Arial"/>
          <w:sz w:val="20"/>
          <w:szCs w:val="20"/>
        </w:rPr>
        <w:t>22</w:t>
      </w:r>
      <w:r w:rsidRPr="00B96EBC">
        <w:rPr>
          <w:rFonts w:ascii="Calibri" w:hAnsi="Calibri" w:cs="Arial"/>
          <w:sz w:val="20"/>
          <w:szCs w:val="20"/>
        </w:rPr>
        <w:t xml:space="preserve"> segundos; </w:t>
      </w:r>
      <w:r w:rsidR="003B6A33" w:rsidRPr="00B96EBC">
        <w:rPr>
          <w:rFonts w:ascii="Calibri" w:hAnsi="Calibri" w:cs="Arial"/>
          <w:sz w:val="20"/>
          <w:szCs w:val="20"/>
        </w:rPr>
        <w:t>Superintendencia de Servicios de Salud - Inicio</w:t>
      </w:r>
      <w:r w:rsidRPr="00B96EBC">
        <w:rPr>
          <w:rFonts w:ascii="Calibri" w:hAnsi="Calibri" w:cs="Arial"/>
          <w:sz w:val="20"/>
          <w:szCs w:val="20"/>
        </w:rPr>
        <w:t xml:space="preserve">: </w:t>
      </w:r>
      <w:r w:rsidR="003B6A33" w:rsidRPr="00B96EBC">
        <w:rPr>
          <w:rFonts w:ascii="Calibri" w:hAnsi="Calibri" w:cs="Arial"/>
          <w:sz w:val="20"/>
          <w:szCs w:val="20"/>
        </w:rPr>
        <w:t>81</w:t>
      </w:r>
      <w:r w:rsidRPr="00B96EBC">
        <w:rPr>
          <w:rFonts w:ascii="Calibri" w:hAnsi="Calibri" w:cs="Arial"/>
          <w:sz w:val="20"/>
          <w:szCs w:val="20"/>
        </w:rPr>
        <w:t>,</w:t>
      </w:r>
      <w:r w:rsidR="003B6A33" w:rsidRPr="00B96EBC">
        <w:rPr>
          <w:rFonts w:ascii="Calibri" w:hAnsi="Calibri" w:cs="Arial"/>
          <w:sz w:val="20"/>
          <w:szCs w:val="20"/>
        </w:rPr>
        <w:t>6</w:t>
      </w:r>
      <w:r w:rsidRPr="00B96EBC">
        <w:rPr>
          <w:rFonts w:ascii="Calibri" w:hAnsi="Calibri" w:cs="Arial"/>
          <w:sz w:val="20"/>
          <w:szCs w:val="20"/>
        </w:rPr>
        <w:t xml:space="preserve">4% y </w:t>
      </w:r>
      <w:r w:rsidR="003B6A33" w:rsidRPr="00B96EBC">
        <w:rPr>
          <w:rFonts w:ascii="Calibri" w:hAnsi="Calibri" w:cs="Arial"/>
          <w:sz w:val="20"/>
          <w:szCs w:val="20"/>
        </w:rPr>
        <w:t>183</w:t>
      </w:r>
      <w:r w:rsidRPr="00B96EBC">
        <w:rPr>
          <w:rFonts w:ascii="Calibri" w:hAnsi="Calibri" w:cs="Arial"/>
          <w:sz w:val="20"/>
          <w:szCs w:val="20"/>
        </w:rPr>
        <w:t>,</w:t>
      </w:r>
      <w:r w:rsidR="003B6A33" w:rsidRPr="00B96EBC">
        <w:rPr>
          <w:rFonts w:ascii="Calibri" w:hAnsi="Calibri" w:cs="Arial"/>
          <w:sz w:val="20"/>
          <w:szCs w:val="20"/>
        </w:rPr>
        <w:t>58</w:t>
      </w:r>
      <w:r w:rsidRPr="00B96EBC">
        <w:rPr>
          <w:rFonts w:ascii="Calibri" w:hAnsi="Calibri" w:cs="Arial"/>
          <w:sz w:val="20"/>
          <w:szCs w:val="20"/>
        </w:rPr>
        <w:t xml:space="preserve"> fallas por cada mil, y 3,</w:t>
      </w:r>
      <w:r w:rsidR="003B6A33" w:rsidRPr="00B96EBC">
        <w:rPr>
          <w:rFonts w:ascii="Calibri" w:hAnsi="Calibri" w:cs="Arial"/>
          <w:sz w:val="20"/>
          <w:szCs w:val="20"/>
        </w:rPr>
        <w:t>96</w:t>
      </w:r>
      <w:r w:rsidRPr="00B96EBC">
        <w:rPr>
          <w:rFonts w:ascii="Calibri" w:hAnsi="Calibri" w:cs="Arial"/>
          <w:sz w:val="20"/>
          <w:szCs w:val="20"/>
        </w:rPr>
        <w:t xml:space="preserve"> segundos.</w:t>
      </w:r>
      <w:r w:rsidR="003B6A33" w:rsidRPr="00B96EBC">
        <w:rPr>
          <w:rFonts w:ascii="Calibri" w:hAnsi="Calibri" w:cs="Arial"/>
          <w:sz w:val="20"/>
          <w:szCs w:val="20"/>
        </w:rPr>
        <w:t xml:space="preserve"> Universidad de Tres de Febrero – SIGEVA: 83,48% y 165,19 fallas por cada mil, y 3,63 segundos; Universidad Nacional de Tucumán – SIGEVA: 90,88% y 91,19 fallas por cada mil, y 2,33 segundos; Ministerio de Ciencia y Tecnología – Inicio: 92,35% y 76,51 fallas por cada mil, y 13,10 segundos; Universidad de Tres de Febrero – Inicio: 93,25% y 67,47 fallas por cada mil, y 2,04 segundos; Ministerio de Educación – Repositorio Institucional: 93,39% y </w:t>
      </w:r>
      <w:r w:rsidR="001060AA" w:rsidRPr="00B96EBC">
        <w:rPr>
          <w:rFonts w:ascii="Calibri" w:hAnsi="Calibri" w:cs="Arial"/>
          <w:sz w:val="20"/>
          <w:szCs w:val="20"/>
        </w:rPr>
        <w:t>66</w:t>
      </w:r>
      <w:r w:rsidR="003B6A33" w:rsidRPr="00B96EBC">
        <w:rPr>
          <w:rFonts w:ascii="Calibri" w:hAnsi="Calibri" w:cs="Arial"/>
          <w:sz w:val="20"/>
          <w:szCs w:val="20"/>
        </w:rPr>
        <w:t>,</w:t>
      </w:r>
      <w:r w:rsidR="001060AA" w:rsidRPr="00B96EBC">
        <w:rPr>
          <w:rFonts w:ascii="Calibri" w:hAnsi="Calibri" w:cs="Arial"/>
          <w:sz w:val="20"/>
          <w:szCs w:val="20"/>
        </w:rPr>
        <w:t>06</w:t>
      </w:r>
      <w:r w:rsidR="003B6A33" w:rsidRPr="00B96EBC">
        <w:rPr>
          <w:rFonts w:ascii="Calibri" w:hAnsi="Calibri" w:cs="Arial"/>
          <w:sz w:val="20"/>
          <w:szCs w:val="20"/>
        </w:rPr>
        <w:t xml:space="preserve"> fallas por cada mil, y </w:t>
      </w:r>
      <w:r w:rsidR="001060AA" w:rsidRPr="00B96EBC">
        <w:rPr>
          <w:rFonts w:ascii="Calibri" w:hAnsi="Calibri" w:cs="Arial"/>
          <w:sz w:val="20"/>
          <w:szCs w:val="20"/>
        </w:rPr>
        <w:t>3</w:t>
      </w:r>
      <w:r w:rsidR="003B6A33" w:rsidRPr="00B96EBC">
        <w:rPr>
          <w:rFonts w:ascii="Calibri" w:hAnsi="Calibri" w:cs="Arial"/>
          <w:sz w:val="20"/>
          <w:szCs w:val="20"/>
        </w:rPr>
        <w:t>,</w:t>
      </w:r>
      <w:r w:rsidR="001060AA" w:rsidRPr="00B96EBC">
        <w:rPr>
          <w:rFonts w:ascii="Calibri" w:hAnsi="Calibri" w:cs="Arial"/>
          <w:sz w:val="20"/>
          <w:szCs w:val="20"/>
        </w:rPr>
        <w:t>65</w:t>
      </w:r>
      <w:r w:rsidR="003B6A33" w:rsidRPr="00B96EBC">
        <w:rPr>
          <w:rFonts w:ascii="Calibri" w:hAnsi="Calibri" w:cs="Arial"/>
          <w:sz w:val="20"/>
          <w:szCs w:val="20"/>
        </w:rPr>
        <w:t xml:space="preserve"> segundos; Universidad Nacional de Tucumán – Inicio: </w:t>
      </w:r>
      <w:r w:rsidR="001060AA" w:rsidRPr="00B96EBC">
        <w:rPr>
          <w:rFonts w:ascii="Calibri" w:hAnsi="Calibri" w:cs="Arial"/>
          <w:sz w:val="20"/>
          <w:szCs w:val="20"/>
        </w:rPr>
        <w:t>95</w:t>
      </w:r>
      <w:r w:rsidR="003B6A33" w:rsidRPr="00B96EBC">
        <w:rPr>
          <w:rFonts w:ascii="Calibri" w:hAnsi="Calibri" w:cs="Arial"/>
          <w:sz w:val="20"/>
          <w:szCs w:val="20"/>
        </w:rPr>
        <w:t>,</w:t>
      </w:r>
      <w:r w:rsidR="001060AA" w:rsidRPr="00B96EBC">
        <w:rPr>
          <w:rFonts w:ascii="Calibri" w:hAnsi="Calibri" w:cs="Arial"/>
          <w:sz w:val="20"/>
          <w:szCs w:val="20"/>
        </w:rPr>
        <w:t>13</w:t>
      </w:r>
      <w:r w:rsidR="003B6A33" w:rsidRPr="00B96EBC">
        <w:rPr>
          <w:rFonts w:ascii="Calibri" w:hAnsi="Calibri" w:cs="Arial"/>
          <w:sz w:val="20"/>
          <w:szCs w:val="20"/>
        </w:rPr>
        <w:t xml:space="preserve">% y </w:t>
      </w:r>
      <w:r w:rsidR="001060AA" w:rsidRPr="00B96EBC">
        <w:rPr>
          <w:rFonts w:ascii="Calibri" w:hAnsi="Calibri" w:cs="Arial"/>
          <w:sz w:val="20"/>
          <w:szCs w:val="20"/>
        </w:rPr>
        <w:t>48</w:t>
      </w:r>
      <w:r w:rsidR="003B6A33" w:rsidRPr="00B96EBC">
        <w:rPr>
          <w:rFonts w:ascii="Calibri" w:hAnsi="Calibri" w:cs="Arial"/>
          <w:sz w:val="20"/>
          <w:szCs w:val="20"/>
        </w:rPr>
        <w:t>,6</w:t>
      </w:r>
      <w:r w:rsidR="001060AA" w:rsidRPr="00B96EBC">
        <w:rPr>
          <w:rFonts w:ascii="Calibri" w:hAnsi="Calibri" w:cs="Arial"/>
          <w:sz w:val="20"/>
          <w:szCs w:val="20"/>
        </w:rPr>
        <w:t>5</w:t>
      </w:r>
      <w:r w:rsidR="003B6A33" w:rsidRPr="00B96EBC">
        <w:rPr>
          <w:rFonts w:ascii="Calibri" w:hAnsi="Calibri" w:cs="Arial"/>
          <w:sz w:val="20"/>
          <w:szCs w:val="20"/>
        </w:rPr>
        <w:t xml:space="preserve"> fallas por cada mil, y </w:t>
      </w:r>
      <w:r w:rsidR="001060AA" w:rsidRPr="00B96EBC">
        <w:rPr>
          <w:rFonts w:ascii="Calibri" w:hAnsi="Calibri" w:cs="Arial"/>
          <w:sz w:val="20"/>
          <w:szCs w:val="20"/>
        </w:rPr>
        <w:t>3</w:t>
      </w:r>
      <w:r w:rsidR="003B6A33" w:rsidRPr="00B96EBC">
        <w:rPr>
          <w:rFonts w:ascii="Calibri" w:hAnsi="Calibri" w:cs="Arial"/>
          <w:sz w:val="20"/>
          <w:szCs w:val="20"/>
        </w:rPr>
        <w:t>,</w:t>
      </w:r>
      <w:r w:rsidR="001060AA" w:rsidRPr="00B96EBC">
        <w:rPr>
          <w:rFonts w:ascii="Calibri" w:hAnsi="Calibri" w:cs="Arial"/>
          <w:sz w:val="20"/>
          <w:szCs w:val="20"/>
        </w:rPr>
        <w:t>54</w:t>
      </w:r>
      <w:r w:rsidR="003B6A33" w:rsidRPr="00B96EBC">
        <w:rPr>
          <w:rFonts w:ascii="Calibri" w:hAnsi="Calibri" w:cs="Arial"/>
          <w:sz w:val="20"/>
          <w:szCs w:val="20"/>
        </w:rPr>
        <w:t xml:space="preserve"> segundos.</w:t>
      </w:r>
    </w:p>
    <w:p w14:paraId="3884D6D1" w14:textId="77777777" w:rsidR="00DE6412" w:rsidRPr="00B96EBC" w:rsidRDefault="00DE6412" w:rsidP="00C93490">
      <w:pPr>
        <w:spacing w:after="0" w:line="240" w:lineRule="auto"/>
        <w:ind w:firstLine="709"/>
        <w:jc w:val="both"/>
        <w:rPr>
          <w:rFonts w:ascii="Calibri" w:hAnsi="Calibri"/>
          <w:sz w:val="20"/>
          <w:szCs w:val="20"/>
        </w:rPr>
      </w:pPr>
    </w:p>
    <w:p w14:paraId="42D73FD7" w14:textId="19D3DD2F" w:rsidR="009A3BBC" w:rsidRPr="00B96EBC" w:rsidRDefault="00E71523" w:rsidP="00C93490">
      <w:pPr>
        <w:spacing w:after="0" w:line="240" w:lineRule="auto"/>
        <w:ind w:firstLine="709"/>
        <w:jc w:val="both"/>
        <w:rPr>
          <w:rFonts w:ascii="Calibri" w:hAnsi="Calibri"/>
          <w:sz w:val="20"/>
          <w:szCs w:val="20"/>
        </w:rPr>
      </w:pPr>
      <w:r w:rsidRPr="00B96EBC">
        <w:rPr>
          <w:rFonts w:ascii="Calibri" w:hAnsi="Calibri"/>
          <w:sz w:val="20"/>
          <w:szCs w:val="20"/>
        </w:rPr>
        <w:t xml:space="preserve">Con relación a la masividad de su uso, sin dudas el sitio de </w:t>
      </w:r>
      <w:r w:rsidR="00E74277" w:rsidRPr="00B96EBC">
        <w:rPr>
          <w:rFonts w:ascii="Calibri" w:hAnsi="Calibri"/>
          <w:sz w:val="20"/>
          <w:szCs w:val="20"/>
        </w:rPr>
        <w:t>Administración Nacional de la Seguridad Social (</w:t>
      </w:r>
      <w:r w:rsidRPr="00B96EBC">
        <w:rPr>
          <w:rFonts w:ascii="Calibri" w:hAnsi="Calibri"/>
          <w:sz w:val="20"/>
          <w:szCs w:val="20"/>
        </w:rPr>
        <w:t>ANSES</w:t>
      </w:r>
      <w:r w:rsidR="00E74277" w:rsidRPr="00B96EBC">
        <w:rPr>
          <w:rFonts w:ascii="Calibri" w:hAnsi="Calibri"/>
          <w:sz w:val="20"/>
          <w:szCs w:val="20"/>
        </w:rPr>
        <w:t>)</w:t>
      </w:r>
      <w:r w:rsidRPr="00B96EBC">
        <w:rPr>
          <w:rFonts w:ascii="Calibri" w:hAnsi="Calibri"/>
          <w:sz w:val="20"/>
          <w:szCs w:val="20"/>
        </w:rPr>
        <w:t xml:space="preserve"> –dedicado a la difusión de información y </w:t>
      </w:r>
      <w:r w:rsidR="00281C54" w:rsidRPr="00B96EBC">
        <w:rPr>
          <w:rFonts w:ascii="Calibri" w:hAnsi="Calibri"/>
          <w:sz w:val="20"/>
          <w:szCs w:val="20"/>
        </w:rPr>
        <w:t>a</w:t>
      </w:r>
      <w:r w:rsidRPr="00B96EBC">
        <w:rPr>
          <w:rFonts w:ascii="Calibri" w:hAnsi="Calibri"/>
          <w:sz w:val="20"/>
          <w:szCs w:val="20"/>
        </w:rPr>
        <w:t xml:space="preserve">l acceso a trámites para </w:t>
      </w:r>
      <w:r w:rsidR="00E74277" w:rsidRPr="00B96EBC">
        <w:rPr>
          <w:rFonts w:ascii="Calibri" w:hAnsi="Calibri"/>
          <w:sz w:val="20"/>
          <w:szCs w:val="20"/>
        </w:rPr>
        <w:t>cobertura de asignaciones familiares, jubilaciones, pensiones y otros beneficios sociales</w:t>
      </w:r>
      <w:r w:rsidRPr="00B96EBC">
        <w:rPr>
          <w:rFonts w:ascii="Calibri" w:hAnsi="Calibri"/>
          <w:sz w:val="20"/>
          <w:szCs w:val="20"/>
        </w:rPr>
        <w:t xml:space="preserve">- es de todos aquel del cual podría esperarse un mayor impacto </w:t>
      </w:r>
      <w:r w:rsidR="009A30DD" w:rsidRPr="00B96EBC">
        <w:rPr>
          <w:rFonts w:ascii="Calibri" w:hAnsi="Calibri"/>
          <w:sz w:val="20"/>
          <w:szCs w:val="20"/>
        </w:rPr>
        <w:t>por</w:t>
      </w:r>
      <w:r w:rsidRPr="00B96EBC">
        <w:rPr>
          <w:rFonts w:ascii="Calibri" w:hAnsi="Calibri"/>
          <w:sz w:val="20"/>
          <w:szCs w:val="20"/>
        </w:rPr>
        <w:t xml:space="preserve"> su falta de disponibilidad.</w:t>
      </w:r>
      <w:r w:rsidR="00EE7B3B" w:rsidRPr="00B96EBC">
        <w:rPr>
          <w:rFonts w:ascii="Calibri" w:hAnsi="Calibri"/>
          <w:sz w:val="20"/>
          <w:szCs w:val="20"/>
        </w:rPr>
        <w:t xml:space="preserve"> </w:t>
      </w:r>
      <w:r w:rsidRPr="00B96EBC">
        <w:rPr>
          <w:rFonts w:ascii="Calibri" w:hAnsi="Calibri"/>
          <w:sz w:val="20"/>
          <w:szCs w:val="20"/>
        </w:rPr>
        <w:t xml:space="preserve">Mientras que su página de inicio apenas alcanza un 80,83% de respuestas exitosas, su tiempo de respuesta promedio es de 6,22 segundos, </w:t>
      </w:r>
      <w:r w:rsidR="00281C54" w:rsidRPr="00B96EBC">
        <w:rPr>
          <w:rFonts w:ascii="Calibri" w:hAnsi="Calibri"/>
          <w:sz w:val="20"/>
          <w:szCs w:val="20"/>
        </w:rPr>
        <w:t xml:space="preserve">muy por encima </w:t>
      </w:r>
      <w:proofErr w:type="gramStart"/>
      <w:r w:rsidR="00B96EBC" w:rsidRPr="00B96EBC">
        <w:rPr>
          <w:rFonts w:ascii="Calibri" w:hAnsi="Calibri"/>
          <w:sz w:val="20"/>
          <w:szCs w:val="20"/>
        </w:rPr>
        <w:t>del 1,06 segundo</w:t>
      </w:r>
      <w:r w:rsidR="00B96EBC">
        <w:rPr>
          <w:rFonts w:ascii="Calibri" w:hAnsi="Calibri"/>
          <w:sz w:val="20"/>
          <w:szCs w:val="20"/>
        </w:rPr>
        <w:t>s</w:t>
      </w:r>
      <w:proofErr w:type="gramEnd"/>
      <w:r w:rsidR="0039117F" w:rsidRPr="00B96EBC">
        <w:rPr>
          <w:rFonts w:ascii="Calibri" w:hAnsi="Calibri"/>
          <w:sz w:val="20"/>
          <w:szCs w:val="20"/>
        </w:rPr>
        <w:t xml:space="preserve"> </w:t>
      </w:r>
      <w:r w:rsidR="00281C54" w:rsidRPr="00B96EBC">
        <w:rPr>
          <w:rFonts w:ascii="Calibri" w:hAnsi="Calibri"/>
          <w:sz w:val="20"/>
          <w:szCs w:val="20"/>
        </w:rPr>
        <w:t xml:space="preserve">que mostraban en la Figura 2 los diarios nacionales, o los 2,21 </w:t>
      </w:r>
      <w:r w:rsidR="0039117F" w:rsidRPr="00B96EBC">
        <w:rPr>
          <w:rFonts w:ascii="Calibri" w:hAnsi="Calibri"/>
          <w:sz w:val="20"/>
          <w:szCs w:val="20"/>
        </w:rPr>
        <w:t xml:space="preserve">segundos </w:t>
      </w:r>
      <w:r w:rsidR="00281C54" w:rsidRPr="00B96EBC">
        <w:rPr>
          <w:rFonts w:ascii="Calibri" w:hAnsi="Calibri"/>
          <w:sz w:val="20"/>
          <w:szCs w:val="20"/>
        </w:rPr>
        <w:t>de los sitios de comercio electrónico.</w:t>
      </w:r>
    </w:p>
    <w:p w14:paraId="7DB357ED" w14:textId="77777777" w:rsidR="0070433A" w:rsidRPr="00B96EBC" w:rsidRDefault="0070433A" w:rsidP="00C93490">
      <w:pPr>
        <w:spacing w:after="0" w:line="240" w:lineRule="auto"/>
        <w:ind w:firstLine="709"/>
        <w:jc w:val="both"/>
        <w:rPr>
          <w:rFonts w:ascii="Calibri" w:hAnsi="Calibri"/>
          <w:sz w:val="20"/>
          <w:szCs w:val="20"/>
        </w:rPr>
      </w:pPr>
    </w:p>
    <w:p w14:paraId="56B8EBE1" w14:textId="64411209" w:rsidR="009A30DD" w:rsidRPr="00B96EBC" w:rsidRDefault="00281C54" w:rsidP="00C93490">
      <w:pPr>
        <w:spacing w:after="0" w:line="240" w:lineRule="auto"/>
        <w:ind w:firstLine="709"/>
        <w:jc w:val="both"/>
        <w:rPr>
          <w:rFonts w:ascii="Calibri" w:hAnsi="Calibri"/>
          <w:sz w:val="20"/>
          <w:szCs w:val="20"/>
        </w:rPr>
      </w:pPr>
      <w:r w:rsidRPr="00B96EBC">
        <w:rPr>
          <w:rFonts w:ascii="Calibri" w:hAnsi="Calibri"/>
          <w:sz w:val="20"/>
          <w:szCs w:val="20"/>
        </w:rPr>
        <w:t xml:space="preserve">Por su significatividad en el acopio de conocimiento técnico, </w:t>
      </w:r>
      <w:r w:rsidR="0027641D" w:rsidRPr="00B96EBC">
        <w:rPr>
          <w:rFonts w:ascii="Calibri" w:hAnsi="Calibri"/>
          <w:sz w:val="20"/>
          <w:szCs w:val="20"/>
        </w:rPr>
        <w:t xml:space="preserve">causa cierta sorpresa que </w:t>
      </w:r>
      <w:r w:rsidRPr="00B96EBC">
        <w:rPr>
          <w:rFonts w:ascii="Calibri" w:hAnsi="Calibri"/>
          <w:sz w:val="20"/>
          <w:szCs w:val="20"/>
        </w:rPr>
        <w:t xml:space="preserve">el sitio institucional del Ministerio de Ciencia y Tecnología esté en la lista de </w:t>
      </w:r>
      <w:r w:rsidR="009A30DD" w:rsidRPr="00B96EBC">
        <w:rPr>
          <w:rFonts w:ascii="Calibri" w:hAnsi="Calibri"/>
          <w:sz w:val="20"/>
          <w:szCs w:val="20"/>
        </w:rPr>
        <w:t xml:space="preserve">los </w:t>
      </w:r>
      <w:r w:rsidRPr="00B96EBC">
        <w:rPr>
          <w:rFonts w:ascii="Calibri" w:hAnsi="Calibri"/>
          <w:sz w:val="20"/>
          <w:szCs w:val="20"/>
        </w:rPr>
        <w:t xml:space="preserve">10 </w:t>
      </w:r>
      <w:r w:rsidR="009A30DD" w:rsidRPr="00B96EBC">
        <w:rPr>
          <w:rFonts w:ascii="Calibri" w:hAnsi="Calibri"/>
          <w:sz w:val="20"/>
          <w:szCs w:val="20"/>
        </w:rPr>
        <w:t xml:space="preserve">peores </w:t>
      </w:r>
      <w:r w:rsidRPr="00B96EBC">
        <w:rPr>
          <w:rFonts w:ascii="Calibri" w:hAnsi="Calibri"/>
          <w:sz w:val="20"/>
          <w:szCs w:val="20"/>
        </w:rPr>
        <w:t>sitios, con más de 76 p</w:t>
      </w:r>
      <w:r w:rsidR="0027641D" w:rsidRPr="00B96EBC">
        <w:rPr>
          <w:rFonts w:ascii="Calibri" w:hAnsi="Calibri"/>
          <w:sz w:val="20"/>
          <w:szCs w:val="20"/>
        </w:rPr>
        <w:t xml:space="preserve">edidos rechazados por cada mil con una tasa de disponibilidad de 92,35%. </w:t>
      </w:r>
    </w:p>
    <w:p w14:paraId="2F5DD5B0" w14:textId="77777777" w:rsidR="0070433A" w:rsidRPr="00B96EBC" w:rsidRDefault="0070433A" w:rsidP="00C93490">
      <w:pPr>
        <w:spacing w:after="0" w:line="240" w:lineRule="auto"/>
        <w:ind w:firstLine="709"/>
        <w:jc w:val="both"/>
        <w:rPr>
          <w:rFonts w:ascii="Calibri" w:hAnsi="Calibri"/>
          <w:sz w:val="20"/>
          <w:szCs w:val="20"/>
        </w:rPr>
      </w:pPr>
    </w:p>
    <w:p w14:paraId="193983D5" w14:textId="35C4278D" w:rsidR="0070433A" w:rsidRPr="00B96EBC" w:rsidRDefault="0027641D" w:rsidP="00C93490">
      <w:pPr>
        <w:spacing w:after="0" w:line="240" w:lineRule="auto"/>
        <w:ind w:firstLine="709"/>
        <w:jc w:val="both"/>
        <w:rPr>
          <w:rFonts w:ascii="Calibri" w:hAnsi="Calibri"/>
          <w:sz w:val="20"/>
          <w:szCs w:val="20"/>
        </w:rPr>
      </w:pPr>
      <w:r w:rsidRPr="00B96EBC">
        <w:rPr>
          <w:rFonts w:ascii="Calibri" w:hAnsi="Calibri"/>
          <w:sz w:val="20"/>
          <w:szCs w:val="20"/>
        </w:rPr>
        <w:t>También dependiente del Ministerio de Ciencia y Tecnología</w:t>
      </w:r>
      <w:r w:rsidR="004D3B7A" w:rsidRPr="00B96EBC">
        <w:rPr>
          <w:rFonts w:ascii="Calibri" w:hAnsi="Calibri"/>
          <w:sz w:val="20"/>
          <w:szCs w:val="20"/>
        </w:rPr>
        <w:t>,</w:t>
      </w:r>
      <w:r w:rsidRPr="00B96EBC">
        <w:rPr>
          <w:rFonts w:ascii="Calibri" w:hAnsi="Calibri"/>
          <w:sz w:val="20"/>
          <w:szCs w:val="20"/>
        </w:rPr>
        <w:t xml:space="preserve"> es el segundo peor sitio de la lista el sistema </w:t>
      </w:r>
      <w:r w:rsidRPr="00B96EBC">
        <w:rPr>
          <w:rFonts w:ascii="Calibri" w:hAnsi="Calibri"/>
          <w:i/>
          <w:sz w:val="20"/>
          <w:szCs w:val="20"/>
        </w:rPr>
        <w:t>online</w:t>
      </w:r>
      <w:r w:rsidRPr="00B96EBC">
        <w:rPr>
          <w:rFonts w:ascii="Calibri" w:hAnsi="Calibri"/>
          <w:sz w:val="20"/>
          <w:szCs w:val="20"/>
        </w:rPr>
        <w:t xml:space="preserve"> del Fondo para la Investigación Científica y Tecnológica (FONCYT). Este sistema es el portal por medio del cual los investigadores </w:t>
      </w:r>
      <w:r w:rsidR="00FA15B9" w:rsidRPr="00B96EBC">
        <w:rPr>
          <w:rFonts w:ascii="Calibri" w:hAnsi="Calibri"/>
          <w:sz w:val="20"/>
          <w:szCs w:val="20"/>
        </w:rPr>
        <w:t xml:space="preserve">de las diversas áreas de conocimiento </w:t>
      </w:r>
      <w:r w:rsidRPr="00B96EBC">
        <w:rPr>
          <w:rFonts w:ascii="Calibri" w:hAnsi="Calibri"/>
          <w:sz w:val="20"/>
          <w:szCs w:val="20"/>
        </w:rPr>
        <w:t xml:space="preserve">del país solicitan </w:t>
      </w:r>
      <w:r w:rsidR="0039117F" w:rsidRPr="00B96EBC">
        <w:rPr>
          <w:rFonts w:ascii="Calibri" w:hAnsi="Calibri"/>
          <w:sz w:val="20"/>
          <w:szCs w:val="20"/>
        </w:rPr>
        <w:t xml:space="preserve">y administran </w:t>
      </w:r>
      <w:r w:rsidRPr="00B96EBC">
        <w:rPr>
          <w:rFonts w:ascii="Calibri" w:hAnsi="Calibri"/>
          <w:sz w:val="20"/>
          <w:szCs w:val="20"/>
        </w:rPr>
        <w:t>una de las principales vía</w:t>
      </w:r>
      <w:r w:rsidR="00FA15B9" w:rsidRPr="00B96EBC">
        <w:rPr>
          <w:rFonts w:ascii="Calibri" w:hAnsi="Calibri"/>
          <w:sz w:val="20"/>
          <w:szCs w:val="20"/>
        </w:rPr>
        <w:t>s</w:t>
      </w:r>
      <w:r w:rsidRPr="00B96EBC">
        <w:rPr>
          <w:rFonts w:ascii="Calibri" w:hAnsi="Calibri"/>
          <w:sz w:val="20"/>
          <w:szCs w:val="20"/>
        </w:rPr>
        <w:t xml:space="preserve"> de financiamiento para sus proyectos de investigación</w:t>
      </w:r>
      <w:r w:rsidR="00FA15B9" w:rsidRPr="00B96EBC">
        <w:rPr>
          <w:rFonts w:ascii="Calibri" w:hAnsi="Calibri"/>
          <w:sz w:val="20"/>
          <w:szCs w:val="20"/>
        </w:rPr>
        <w:t xml:space="preserve"> (las líneas de proyectos PICT)</w:t>
      </w:r>
      <w:r w:rsidRPr="00B96EBC">
        <w:rPr>
          <w:rFonts w:ascii="Calibri" w:hAnsi="Calibri"/>
          <w:sz w:val="20"/>
          <w:szCs w:val="20"/>
        </w:rPr>
        <w:t xml:space="preserve">. </w:t>
      </w:r>
      <w:r w:rsidR="009A30DD" w:rsidRPr="00B96EBC">
        <w:rPr>
          <w:rFonts w:ascii="Calibri" w:hAnsi="Calibri"/>
          <w:sz w:val="20"/>
          <w:szCs w:val="20"/>
        </w:rPr>
        <w:t>Según se desprende de la presente medición, e</w:t>
      </w:r>
      <w:r w:rsidRPr="00B96EBC">
        <w:rPr>
          <w:rFonts w:ascii="Calibri" w:hAnsi="Calibri"/>
          <w:sz w:val="20"/>
          <w:szCs w:val="20"/>
        </w:rPr>
        <w:t xml:space="preserve">n su página de identificación, </w:t>
      </w:r>
      <w:r w:rsidR="009A30DD" w:rsidRPr="00B96EBC">
        <w:rPr>
          <w:rFonts w:ascii="Calibri" w:hAnsi="Calibri"/>
          <w:sz w:val="20"/>
          <w:szCs w:val="20"/>
        </w:rPr>
        <w:t xml:space="preserve">este sitio durante 2017 </w:t>
      </w:r>
      <w:r w:rsidRPr="00B96EBC">
        <w:rPr>
          <w:rFonts w:ascii="Calibri" w:hAnsi="Calibri"/>
          <w:sz w:val="20"/>
          <w:szCs w:val="20"/>
        </w:rPr>
        <w:t>a</w:t>
      </w:r>
      <w:r w:rsidR="009A30DD" w:rsidRPr="00B96EBC">
        <w:rPr>
          <w:rFonts w:ascii="Calibri" w:hAnsi="Calibri"/>
          <w:sz w:val="20"/>
          <w:szCs w:val="20"/>
        </w:rPr>
        <w:t>penas logró</w:t>
      </w:r>
      <w:r w:rsidRPr="00B96EBC">
        <w:rPr>
          <w:rFonts w:ascii="Calibri" w:hAnsi="Calibri"/>
          <w:sz w:val="20"/>
          <w:szCs w:val="20"/>
        </w:rPr>
        <w:t xml:space="preserve"> responder un 72,31% de las veces</w:t>
      </w:r>
      <w:r w:rsidR="00FA15B9" w:rsidRPr="00B96EBC">
        <w:rPr>
          <w:rFonts w:ascii="Calibri" w:hAnsi="Calibri"/>
          <w:sz w:val="20"/>
          <w:szCs w:val="20"/>
        </w:rPr>
        <w:t xml:space="preserve"> a las solicitudes del monitor</w:t>
      </w:r>
      <w:r w:rsidR="006A6B15" w:rsidRPr="00B96EBC">
        <w:rPr>
          <w:rFonts w:ascii="Calibri" w:hAnsi="Calibri"/>
          <w:sz w:val="20"/>
          <w:szCs w:val="20"/>
        </w:rPr>
        <w:t xml:space="preserve"> (Nota 12)</w:t>
      </w:r>
      <w:r w:rsidRPr="00B96EBC">
        <w:rPr>
          <w:rFonts w:ascii="Calibri" w:hAnsi="Calibri"/>
          <w:sz w:val="20"/>
          <w:szCs w:val="20"/>
        </w:rPr>
        <w:t>.</w:t>
      </w:r>
    </w:p>
    <w:p w14:paraId="18405697" w14:textId="1369FFBF" w:rsidR="002771FF" w:rsidRPr="00B96EBC" w:rsidRDefault="002771FF" w:rsidP="002771FF">
      <w:pPr>
        <w:spacing w:after="0" w:line="240" w:lineRule="auto"/>
        <w:jc w:val="both"/>
        <w:rPr>
          <w:rFonts w:ascii="Calibri" w:hAnsi="Calibri"/>
          <w:b/>
          <w:bCs/>
          <w:sz w:val="20"/>
          <w:szCs w:val="20"/>
        </w:rPr>
      </w:pPr>
    </w:p>
    <w:p w14:paraId="786CF899" w14:textId="7A2342BC" w:rsidR="006A6B15" w:rsidRPr="00B96EBC" w:rsidRDefault="006A6B15" w:rsidP="006A6B15">
      <w:pPr>
        <w:spacing w:after="0" w:line="240" w:lineRule="auto"/>
        <w:jc w:val="both"/>
        <w:rPr>
          <w:rFonts w:ascii="Calibri" w:hAnsi="Calibri"/>
          <w:sz w:val="20"/>
          <w:szCs w:val="20"/>
        </w:rPr>
      </w:pPr>
      <w:r w:rsidRPr="00B96EBC">
        <w:rPr>
          <w:rFonts w:ascii="Calibri" w:hAnsi="Calibri"/>
          <w:sz w:val="20"/>
          <w:szCs w:val="20"/>
        </w:rPr>
        <w:t xml:space="preserve">Nota 12: A mitad de la medición (julio de 2017) se examinaron en forma preliminar los sitios con peor rendimiento, de modo de poder realizar chequeos alternativos para confirmar los resultados de estas mediciones. Tanto para el sitio de la Administración Nacional de la Seguridad Social (ANSES) como para los sitios del Ministerio de Ciencia y Tecnología, se realizaron consultas aleatorias desde </w:t>
      </w:r>
      <w:proofErr w:type="spellStart"/>
      <w:r w:rsidRPr="00B96EBC">
        <w:rPr>
          <w:rFonts w:ascii="Calibri" w:hAnsi="Calibri"/>
          <w:sz w:val="20"/>
          <w:szCs w:val="20"/>
        </w:rPr>
        <w:t>PCs</w:t>
      </w:r>
      <w:proofErr w:type="spellEnd"/>
      <w:r w:rsidRPr="00B96EBC">
        <w:rPr>
          <w:rFonts w:ascii="Calibri" w:hAnsi="Calibri"/>
          <w:sz w:val="20"/>
          <w:szCs w:val="20"/>
        </w:rPr>
        <w:t xml:space="preserve"> diferentes al entorno del monitor y en horarios variados, registrándose en dichas consultas problemas compatibles con las cifras registradas en forma automatizada por el monitor. Esto permitió provisoriamente confirmar que no existían bloqueos arbitrarios a los pedidos del monitor, atribuibles por ejemplo a la inclusión de la IP del monitor en ‘listas negras’ de direcciones por haber realizado pedidos repetidos a intervalos regulares hacia los servidores en cuestión, fin de nota. Vuelva al texto.</w:t>
      </w:r>
    </w:p>
    <w:p w14:paraId="64850D03" w14:textId="2895485C" w:rsidR="006A6B15" w:rsidRPr="00B96EBC" w:rsidRDefault="006A6B15" w:rsidP="006A6B15">
      <w:pPr>
        <w:spacing w:after="0" w:line="240" w:lineRule="auto"/>
        <w:ind w:firstLine="709"/>
        <w:jc w:val="both"/>
        <w:rPr>
          <w:rFonts w:ascii="Calibri" w:hAnsi="Calibri"/>
          <w:sz w:val="20"/>
          <w:szCs w:val="20"/>
        </w:rPr>
      </w:pPr>
    </w:p>
    <w:p w14:paraId="6A34AF5E" w14:textId="77777777" w:rsidR="002771FF" w:rsidRPr="00B96EBC" w:rsidRDefault="002771FF" w:rsidP="002771FF">
      <w:pPr>
        <w:spacing w:after="0" w:line="240" w:lineRule="auto"/>
        <w:jc w:val="both"/>
        <w:rPr>
          <w:rFonts w:ascii="Calibri" w:hAnsi="Calibri"/>
          <w:b/>
          <w:bCs/>
          <w:sz w:val="20"/>
          <w:szCs w:val="20"/>
        </w:rPr>
      </w:pPr>
    </w:p>
    <w:p w14:paraId="55297C1C" w14:textId="36B62C3B" w:rsidR="00C46E62" w:rsidRPr="00B96EBC" w:rsidRDefault="00C46E62" w:rsidP="002771FF">
      <w:pPr>
        <w:spacing w:after="0" w:line="240" w:lineRule="auto"/>
        <w:jc w:val="both"/>
        <w:rPr>
          <w:rFonts w:ascii="Calibri" w:hAnsi="Calibri"/>
          <w:b/>
          <w:bCs/>
          <w:sz w:val="20"/>
          <w:szCs w:val="20"/>
        </w:rPr>
      </w:pPr>
      <w:r w:rsidRPr="00B96EBC">
        <w:rPr>
          <w:rFonts w:ascii="Calibri" w:hAnsi="Calibri"/>
          <w:b/>
          <w:bCs/>
          <w:sz w:val="20"/>
          <w:szCs w:val="20"/>
        </w:rPr>
        <w:t>Conclusiones</w:t>
      </w:r>
      <w:r w:rsidR="006A6B15" w:rsidRPr="00B96EBC">
        <w:rPr>
          <w:rFonts w:ascii="Calibri" w:hAnsi="Calibri"/>
          <w:b/>
          <w:bCs/>
          <w:sz w:val="20"/>
          <w:szCs w:val="20"/>
        </w:rPr>
        <w:t>.</w:t>
      </w:r>
    </w:p>
    <w:p w14:paraId="1E509AB8" w14:textId="77777777" w:rsidR="0070433A" w:rsidRPr="00B96EBC" w:rsidRDefault="0070433A" w:rsidP="00C93490">
      <w:pPr>
        <w:spacing w:after="0" w:line="240" w:lineRule="auto"/>
        <w:ind w:firstLine="709"/>
        <w:jc w:val="both"/>
        <w:rPr>
          <w:rFonts w:ascii="Calibri" w:hAnsi="Calibri"/>
          <w:b/>
          <w:bCs/>
          <w:sz w:val="20"/>
          <w:szCs w:val="20"/>
        </w:rPr>
      </w:pPr>
    </w:p>
    <w:p w14:paraId="338B2BCB" w14:textId="154C4BBB" w:rsidR="00C276E7" w:rsidRPr="00B96EBC" w:rsidRDefault="00C276E7" w:rsidP="002771FF">
      <w:pPr>
        <w:spacing w:after="0" w:line="240" w:lineRule="auto"/>
        <w:jc w:val="both"/>
        <w:rPr>
          <w:rFonts w:ascii="Calibri" w:hAnsi="Calibri"/>
          <w:sz w:val="20"/>
          <w:szCs w:val="20"/>
        </w:rPr>
      </w:pPr>
      <w:r w:rsidRPr="00B96EBC">
        <w:rPr>
          <w:rFonts w:ascii="Calibri" w:hAnsi="Calibri"/>
          <w:sz w:val="20"/>
          <w:szCs w:val="20"/>
        </w:rPr>
        <w:t xml:space="preserve">Por medio de un registro sistemático realizado durante el año 2017, se ha podido evaluar la disponibilidad de un conjunto de 59 sitios dependientes del estado nacional en la Argentina. </w:t>
      </w:r>
    </w:p>
    <w:p w14:paraId="2B01F1F8" w14:textId="77777777" w:rsidR="0070433A" w:rsidRPr="00B96EBC" w:rsidRDefault="0070433A" w:rsidP="00C93490">
      <w:pPr>
        <w:spacing w:after="0" w:line="240" w:lineRule="auto"/>
        <w:ind w:firstLine="709"/>
        <w:jc w:val="both"/>
        <w:rPr>
          <w:rFonts w:ascii="Calibri" w:hAnsi="Calibri"/>
          <w:sz w:val="20"/>
          <w:szCs w:val="20"/>
        </w:rPr>
      </w:pPr>
    </w:p>
    <w:p w14:paraId="7D1BDA9E" w14:textId="04AC70F1" w:rsidR="00C46E62" w:rsidRPr="00B96EBC" w:rsidRDefault="00C276E7" w:rsidP="00C93490">
      <w:pPr>
        <w:spacing w:after="0" w:line="240" w:lineRule="auto"/>
        <w:ind w:firstLine="709"/>
        <w:jc w:val="both"/>
        <w:rPr>
          <w:rFonts w:ascii="Calibri" w:hAnsi="Calibri"/>
          <w:sz w:val="20"/>
          <w:szCs w:val="20"/>
        </w:rPr>
      </w:pPr>
      <w:r w:rsidRPr="00B96EBC">
        <w:rPr>
          <w:rFonts w:ascii="Calibri" w:hAnsi="Calibri"/>
          <w:sz w:val="20"/>
          <w:szCs w:val="20"/>
        </w:rPr>
        <w:t xml:space="preserve">Para ello se ha preparado y puesto a funcionar un monitor de páginas, el cual elaboró un registro </w:t>
      </w:r>
      <w:r w:rsidR="00D80692" w:rsidRPr="00B96EBC">
        <w:rPr>
          <w:rFonts w:ascii="Calibri" w:hAnsi="Calibri"/>
          <w:sz w:val="20"/>
          <w:szCs w:val="20"/>
        </w:rPr>
        <w:t>histórico de las fallas ocurrida</w:t>
      </w:r>
      <w:r w:rsidRPr="00B96EBC">
        <w:rPr>
          <w:rFonts w:ascii="Calibri" w:hAnsi="Calibri"/>
          <w:sz w:val="20"/>
          <w:szCs w:val="20"/>
        </w:rPr>
        <w:t>s a lo largo del período en cada sitio. Este esquema de medición puede ser reutilizado para la infraestructura de otros países, o para repetir en el futuro la experiencia en la Argentina</w:t>
      </w:r>
      <w:r w:rsidR="00D527C5" w:rsidRPr="00B96EBC">
        <w:rPr>
          <w:rFonts w:ascii="Calibri" w:hAnsi="Calibri"/>
          <w:sz w:val="20"/>
          <w:szCs w:val="20"/>
        </w:rPr>
        <w:t xml:space="preserve">. </w:t>
      </w:r>
    </w:p>
    <w:p w14:paraId="667589B7" w14:textId="77777777" w:rsidR="0070433A" w:rsidRPr="00B96EBC" w:rsidRDefault="0070433A" w:rsidP="00C93490">
      <w:pPr>
        <w:spacing w:after="0" w:line="240" w:lineRule="auto"/>
        <w:ind w:firstLine="709"/>
        <w:jc w:val="both"/>
        <w:rPr>
          <w:rFonts w:ascii="Calibri" w:hAnsi="Calibri"/>
          <w:sz w:val="20"/>
          <w:szCs w:val="20"/>
        </w:rPr>
      </w:pPr>
    </w:p>
    <w:p w14:paraId="309ED15E" w14:textId="46312C37" w:rsidR="0072671B" w:rsidRPr="00B96EBC" w:rsidRDefault="00C276E7" w:rsidP="00C93490">
      <w:pPr>
        <w:spacing w:after="0" w:line="240" w:lineRule="auto"/>
        <w:ind w:firstLine="709"/>
        <w:jc w:val="both"/>
        <w:rPr>
          <w:rFonts w:ascii="Calibri" w:hAnsi="Calibri"/>
          <w:sz w:val="20"/>
          <w:szCs w:val="20"/>
        </w:rPr>
      </w:pPr>
      <w:r w:rsidRPr="00B96EBC">
        <w:rPr>
          <w:rFonts w:ascii="Calibri" w:hAnsi="Calibri"/>
          <w:sz w:val="20"/>
          <w:szCs w:val="20"/>
        </w:rPr>
        <w:t>Como principales emergentes de la medición para el caso</w:t>
      </w:r>
      <w:r w:rsidR="00D527C5" w:rsidRPr="00B96EBC">
        <w:rPr>
          <w:rFonts w:ascii="Calibri" w:hAnsi="Calibri"/>
          <w:sz w:val="20"/>
          <w:szCs w:val="20"/>
        </w:rPr>
        <w:t xml:space="preserve"> de la Argentina cabe destacar </w:t>
      </w:r>
      <w:r w:rsidR="0072671B" w:rsidRPr="00B96EBC">
        <w:rPr>
          <w:rFonts w:ascii="Calibri" w:hAnsi="Calibri"/>
          <w:sz w:val="20"/>
          <w:szCs w:val="20"/>
        </w:rPr>
        <w:t xml:space="preserve">al menos </w:t>
      </w:r>
      <w:r w:rsidR="00A8795B" w:rsidRPr="00B96EBC">
        <w:rPr>
          <w:rFonts w:ascii="Calibri" w:hAnsi="Calibri"/>
          <w:sz w:val="20"/>
          <w:szCs w:val="20"/>
        </w:rPr>
        <w:t xml:space="preserve">cuatro </w:t>
      </w:r>
      <w:r w:rsidR="0072671B" w:rsidRPr="00B96EBC">
        <w:rPr>
          <w:rFonts w:ascii="Calibri" w:hAnsi="Calibri"/>
          <w:sz w:val="20"/>
          <w:szCs w:val="20"/>
        </w:rPr>
        <w:t xml:space="preserve">elementos salientes. </w:t>
      </w:r>
    </w:p>
    <w:p w14:paraId="677A01AF" w14:textId="77777777" w:rsidR="0070433A" w:rsidRPr="00B96EBC" w:rsidRDefault="0070433A" w:rsidP="00C93490">
      <w:pPr>
        <w:spacing w:after="0" w:line="240" w:lineRule="auto"/>
        <w:ind w:firstLine="709"/>
        <w:jc w:val="both"/>
        <w:rPr>
          <w:rFonts w:ascii="Calibri" w:hAnsi="Calibri"/>
          <w:sz w:val="20"/>
          <w:szCs w:val="20"/>
        </w:rPr>
      </w:pPr>
    </w:p>
    <w:p w14:paraId="57D2C143" w14:textId="4E9F9042" w:rsidR="008555E2" w:rsidRPr="00B96EBC" w:rsidRDefault="0072671B" w:rsidP="00C93490">
      <w:pPr>
        <w:spacing w:after="0" w:line="240" w:lineRule="auto"/>
        <w:ind w:firstLine="709"/>
        <w:jc w:val="both"/>
        <w:rPr>
          <w:rFonts w:ascii="Calibri" w:hAnsi="Calibri"/>
          <w:sz w:val="20"/>
          <w:szCs w:val="20"/>
        </w:rPr>
      </w:pPr>
      <w:r w:rsidRPr="00B96EBC">
        <w:rPr>
          <w:rFonts w:ascii="Calibri" w:hAnsi="Calibri"/>
          <w:sz w:val="20"/>
          <w:szCs w:val="20"/>
        </w:rPr>
        <w:lastRenderedPageBreak/>
        <w:t>E</w:t>
      </w:r>
      <w:r w:rsidR="00D527C5" w:rsidRPr="00B96EBC">
        <w:rPr>
          <w:rFonts w:ascii="Calibri" w:hAnsi="Calibri"/>
          <w:sz w:val="20"/>
          <w:szCs w:val="20"/>
        </w:rPr>
        <w:t>n primer lugar</w:t>
      </w:r>
      <w:r w:rsidR="00A8795B" w:rsidRPr="00B96EBC">
        <w:rPr>
          <w:rFonts w:ascii="Calibri" w:hAnsi="Calibri"/>
          <w:sz w:val="20"/>
          <w:szCs w:val="20"/>
        </w:rPr>
        <w:t>,</w:t>
      </w:r>
      <w:r w:rsidR="00D527C5" w:rsidRPr="00B96EBC">
        <w:rPr>
          <w:rFonts w:ascii="Calibri" w:hAnsi="Calibri"/>
          <w:sz w:val="20"/>
          <w:szCs w:val="20"/>
        </w:rPr>
        <w:t xml:space="preserve"> los sitios dependientes del </w:t>
      </w:r>
      <w:r w:rsidRPr="00B96EBC">
        <w:rPr>
          <w:rFonts w:ascii="Calibri" w:hAnsi="Calibri"/>
          <w:sz w:val="20"/>
          <w:szCs w:val="20"/>
        </w:rPr>
        <w:t xml:space="preserve">Estado </w:t>
      </w:r>
      <w:r w:rsidR="00D527C5" w:rsidRPr="00B96EBC">
        <w:rPr>
          <w:rFonts w:ascii="Calibri" w:hAnsi="Calibri"/>
          <w:sz w:val="20"/>
          <w:szCs w:val="20"/>
        </w:rPr>
        <w:t xml:space="preserve">nacional </w:t>
      </w:r>
      <w:r w:rsidR="00A8795B" w:rsidRPr="00B96EBC">
        <w:rPr>
          <w:rFonts w:ascii="Calibri" w:hAnsi="Calibri"/>
          <w:sz w:val="20"/>
          <w:szCs w:val="20"/>
        </w:rPr>
        <w:t xml:space="preserve">mostraron un rendimiento muy inferior </w:t>
      </w:r>
      <w:r w:rsidR="00D527C5" w:rsidRPr="00B96EBC">
        <w:rPr>
          <w:rFonts w:ascii="Calibri" w:hAnsi="Calibri"/>
          <w:sz w:val="20"/>
          <w:szCs w:val="20"/>
        </w:rPr>
        <w:t xml:space="preserve">en comparación con </w:t>
      </w:r>
      <w:r w:rsidRPr="00B96EBC">
        <w:rPr>
          <w:rFonts w:ascii="Calibri" w:hAnsi="Calibri"/>
          <w:sz w:val="20"/>
          <w:szCs w:val="20"/>
        </w:rPr>
        <w:t xml:space="preserve">los demás </w:t>
      </w:r>
      <w:r w:rsidR="00D527C5" w:rsidRPr="00B96EBC">
        <w:rPr>
          <w:rFonts w:ascii="Calibri" w:hAnsi="Calibri"/>
          <w:sz w:val="20"/>
          <w:szCs w:val="20"/>
        </w:rPr>
        <w:t>sitios incluidos como referencia, ya fuera</w:t>
      </w:r>
      <w:r w:rsidR="008555E2" w:rsidRPr="00B96EBC">
        <w:rPr>
          <w:rFonts w:ascii="Calibri" w:hAnsi="Calibri"/>
          <w:sz w:val="20"/>
          <w:szCs w:val="20"/>
        </w:rPr>
        <w:t>n</w:t>
      </w:r>
      <w:r w:rsidR="00D527C5" w:rsidRPr="00B96EBC">
        <w:rPr>
          <w:rFonts w:ascii="Calibri" w:hAnsi="Calibri"/>
          <w:sz w:val="20"/>
          <w:szCs w:val="20"/>
        </w:rPr>
        <w:t xml:space="preserve"> estos medios de prensa, de comercio electrónico o páginas de la administración de la Ciudad de Buenos Aires.</w:t>
      </w:r>
      <w:r w:rsidR="00F11910" w:rsidRPr="00B96EBC">
        <w:rPr>
          <w:rFonts w:ascii="Calibri" w:hAnsi="Calibri"/>
          <w:sz w:val="20"/>
          <w:szCs w:val="20"/>
        </w:rPr>
        <w:t xml:space="preserve"> </w:t>
      </w:r>
    </w:p>
    <w:p w14:paraId="5A6E0D37" w14:textId="77777777" w:rsidR="0070433A" w:rsidRPr="00B96EBC" w:rsidRDefault="0070433A" w:rsidP="00C93490">
      <w:pPr>
        <w:spacing w:after="0" w:line="240" w:lineRule="auto"/>
        <w:ind w:firstLine="709"/>
        <w:jc w:val="both"/>
        <w:rPr>
          <w:rFonts w:ascii="Calibri" w:hAnsi="Calibri"/>
          <w:sz w:val="20"/>
          <w:szCs w:val="20"/>
        </w:rPr>
      </w:pPr>
    </w:p>
    <w:p w14:paraId="4B4D176F" w14:textId="4AFDDDA2" w:rsidR="008555E2" w:rsidRPr="00B96EBC" w:rsidRDefault="00A8795B" w:rsidP="00C93490">
      <w:pPr>
        <w:spacing w:after="0" w:line="240" w:lineRule="auto"/>
        <w:ind w:firstLine="709"/>
        <w:jc w:val="both"/>
        <w:rPr>
          <w:rFonts w:ascii="Calibri" w:hAnsi="Calibri"/>
          <w:sz w:val="20"/>
          <w:szCs w:val="20"/>
        </w:rPr>
      </w:pPr>
      <w:r w:rsidRPr="00B96EBC">
        <w:rPr>
          <w:rFonts w:ascii="Calibri" w:hAnsi="Calibri"/>
          <w:sz w:val="20"/>
          <w:szCs w:val="20"/>
        </w:rPr>
        <w:t>Como segundo elemento, e</w:t>
      </w:r>
      <w:r w:rsidR="008555E2" w:rsidRPr="00B96EBC">
        <w:rPr>
          <w:rFonts w:ascii="Calibri" w:hAnsi="Calibri"/>
          <w:sz w:val="20"/>
          <w:szCs w:val="20"/>
        </w:rPr>
        <w:t xml:space="preserve">sto sugiere que buena parte de </w:t>
      </w:r>
      <w:r w:rsidR="0072671B" w:rsidRPr="00B96EBC">
        <w:rPr>
          <w:rFonts w:ascii="Calibri" w:hAnsi="Calibri"/>
          <w:sz w:val="20"/>
          <w:szCs w:val="20"/>
        </w:rPr>
        <w:t xml:space="preserve">las </w:t>
      </w:r>
      <w:r w:rsidR="008555E2" w:rsidRPr="00B96EBC">
        <w:rPr>
          <w:rFonts w:ascii="Calibri" w:hAnsi="Calibri"/>
          <w:sz w:val="20"/>
          <w:szCs w:val="20"/>
        </w:rPr>
        <w:t xml:space="preserve">fallas </w:t>
      </w:r>
      <w:r w:rsidR="0072671B" w:rsidRPr="00B96EBC">
        <w:rPr>
          <w:rFonts w:ascii="Calibri" w:hAnsi="Calibri"/>
          <w:sz w:val="20"/>
          <w:szCs w:val="20"/>
        </w:rPr>
        <w:t xml:space="preserve">registradas </w:t>
      </w:r>
      <w:r w:rsidR="008555E2" w:rsidRPr="00B96EBC">
        <w:rPr>
          <w:rFonts w:ascii="Calibri" w:hAnsi="Calibri"/>
          <w:sz w:val="20"/>
          <w:szCs w:val="20"/>
        </w:rPr>
        <w:t xml:space="preserve">no pueden </w:t>
      </w:r>
      <w:r w:rsidR="0072671B" w:rsidRPr="00B96EBC">
        <w:rPr>
          <w:rFonts w:ascii="Calibri" w:hAnsi="Calibri"/>
          <w:sz w:val="20"/>
          <w:szCs w:val="20"/>
        </w:rPr>
        <w:t>atribuirse sin más</w:t>
      </w:r>
      <w:r w:rsidR="008555E2" w:rsidRPr="00B96EBC">
        <w:rPr>
          <w:rFonts w:ascii="Calibri" w:hAnsi="Calibri"/>
          <w:sz w:val="20"/>
          <w:szCs w:val="20"/>
        </w:rPr>
        <w:t xml:space="preserve"> a limitaciones de la infraestructura nacional, tal como una frágil provisión de electricidad o de conectividad</w:t>
      </w:r>
      <w:r w:rsidR="0072671B" w:rsidRPr="00B96EBC">
        <w:rPr>
          <w:rFonts w:ascii="Calibri" w:hAnsi="Calibri"/>
          <w:sz w:val="20"/>
          <w:szCs w:val="20"/>
        </w:rPr>
        <w:t xml:space="preserve">. Incluso si estos factores estuvieran presentes, </w:t>
      </w:r>
      <w:r w:rsidR="008555E2" w:rsidRPr="00B96EBC">
        <w:rPr>
          <w:rFonts w:ascii="Calibri" w:hAnsi="Calibri"/>
          <w:sz w:val="20"/>
          <w:szCs w:val="20"/>
        </w:rPr>
        <w:t xml:space="preserve">resulta claro que otras ramas de actividad logran sobreponerse con mayor éxito a estos factores </w:t>
      </w:r>
      <w:r w:rsidR="0072671B" w:rsidRPr="00B96EBC">
        <w:rPr>
          <w:rFonts w:ascii="Calibri" w:hAnsi="Calibri"/>
          <w:sz w:val="20"/>
          <w:szCs w:val="20"/>
        </w:rPr>
        <w:t xml:space="preserve">que </w:t>
      </w:r>
      <w:r w:rsidR="008555E2" w:rsidRPr="00B96EBC">
        <w:rPr>
          <w:rFonts w:ascii="Calibri" w:hAnsi="Calibri"/>
          <w:sz w:val="20"/>
          <w:szCs w:val="20"/>
        </w:rPr>
        <w:t xml:space="preserve">el Estado nacional. </w:t>
      </w:r>
    </w:p>
    <w:p w14:paraId="082C63DA" w14:textId="77777777" w:rsidR="0070433A" w:rsidRPr="00B96EBC" w:rsidRDefault="0070433A" w:rsidP="00C93490">
      <w:pPr>
        <w:spacing w:after="0" w:line="240" w:lineRule="auto"/>
        <w:ind w:firstLine="709"/>
        <w:jc w:val="both"/>
        <w:rPr>
          <w:rFonts w:ascii="Calibri" w:hAnsi="Calibri"/>
          <w:sz w:val="20"/>
          <w:szCs w:val="20"/>
        </w:rPr>
      </w:pPr>
    </w:p>
    <w:p w14:paraId="6788CCF9" w14:textId="29FF4710" w:rsidR="0072671B" w:rsidRPr="00B96EBC" w:rsidRDefault="00D527C5" w:rsidP="00C93490">
      <w:pPr>
        <w:spacing w:after="0" w:line="240" w:lineRule="auto"/>
        <w:ind w:firstLine="709"/>
        <w:jc w:val="both"/>
        <w:rPr>
          <w:rFonts w:ascii="Calibri" w:hAnsi="Calibri"/>
          <w:sz w:val="20"/>
          <w:szCs w:val="20"/>
        </w:rPr>
      </w:pPr>
      <w:r w:rsidRPr="00B96EBC">
        <w:rPr>
          <w:rFonts w:ascii="Calibri" w:hAnsi="Calibri"/>
          <w:sz w:val="20"/>
          <w:szCs w:val="20"/>
        </w:rPr>
        <w:t xml:space="preserve">En </w:t>
      </w:r>
      <w:r w:rsidR="00A8795B" w:rsidRPr="00B96EBC">
        <w:rPr>
          <w:rFonts w:ascii="Calibri" w:hAnsi="Calibri"/>
          <w:sz w:val="20"/>
          <w:szCs w:val="20"/>
        </w:rPr>
        <w:t xml:space="preserve">tercer </w:t>
      </w:r>
      <w:r w:rsidRPr="00B96EBC">
        <w:rPr>
          <w:rFonts w:ascii="Calibri" w:hAnsi="Calibri"/>
          <w:sz w:val="20"/>
          <w:szCs w:val="20"/>
        </w:rPr>
        <w:t xml:space="preserve">lugar, la infraestructura de información pública de la administración nacional parece –a la luz de los resultados analizados- compuesta por aplicaciones y servidores heterogéneos, siendo sus patrones de falla diferentes a nivel de ministerios, de organismos descentralizados y de la red de </w:t>
      </w:r>
      <w:r w:rsidR="00A8795B" w:rsidRPr="00B96EBC">
        <w:rPr>
          <w:rFonts w:ascii="Calibri" w:hAnsi="Calibri"/>
          <w:sz w:val="20"/>
          <w:szCs w:val="20"/>
        </w:rPr>
        <w:t xml:space="preserve">Universidades </w:t>
      </w:r>
      <w:r w:rsidRPr="00B96EBC">
        <w:rPr>
          <w:rFonts w:ascii="Calibri" w:hAnsi="Calibri"/>
          <w:sz w:val="20"/>
          <w:szCs w:val="20"/>
        </w:rPr>
        <w:t>públicas nacionales.</w:t>
      </w:r>
      <w:r w:rsidR="00A8795B" w:rsidRPr="00B96EBC">
        <w:rPr>
          <w:rFonts w:ascii="Calibri" w:hAnsi="Calibri"/>
          <w:sz w:val="20"/>
          <w:szCs w:val="20"/>
        </w:rPr>
        <w:t xml:space="preserve"> </w:t>
      </w:r>
      <w:r w:rsidR="0075669D" w:rsidRPr="00B96EBC">
        <w:rPr>
          <w:rFonts w:ascii="Calibri" w:hAnsi="Calibri"/>
          <w:sz w:val="20"/>
          <w:szCs w:val="20"/>
        </w:rPr>
        <w:t xml:space="preserve"> </w:t>
      </w:r>
    </w:p>
    <w:p w14:paraId="4155F260" w14:textId="77777777" w:rsidR="0070433A" w:rsidRPr="00B96EBC" w:rsidRDefault="0070433A" w:rsidP="00C93490">
      <w:pPr>
        <w:spacing w:after="0" w:line="240" w:lineRule="auto"/>
        <w:ind w:firstLine="709"/>
        <w:jc w:val="both"/>
        <w:rPr>
          <w:rFonts w:ascii="Calibri" w:hAnsi="Calibri"/>
          <w:sz w:val="20"/>
          <w:szCs w:val="20"/>
        </w:rPr>
      </w:pPr>
    </w:p>
    <w:p w14:paraId="0CEBC7ED" w14:textId="77777777" w:rsidR="0070433A" w:rsidRPr="00B96EBC" w:rsidRDefault="00A8795B" w:rsidP="00C93490">
      <w:pPr>
        <w:spacing w:after="0" w:line="240" w:lineRule="auto"/>
        <w:ind w:firstLine="709"/>
        <w:jc w:val="both"/>
        <w:rPr>
          <w:rFonts w:ascii="Calibri" w:hAnsi="Calibri"/>
          <w:sz w:val="20"/>
          <w:szCs w:val="20"/>
        </w:rPr>
      </w:pPr>
      <w:r w:rsidRPr="00B96EBC">
        <w:rPr>
          <w:rFonts w:ascii="Calibri" w:hAnsi="Calibri"/>
          <w:sz w:val="20"/>
          <w:szCs w:val="20"/>
        </w:rPr>
        <w:t>Por último, hemos podido dar cuenta</w:t>
      </w:r>
      <w:r w:rsidR="00176A72" w:rsidRPr="00B96EBC">
        <w:rPr>
          <w:rFonts w:ascii="Calibri" w:hAnsi="Calibri"/>
          <w:sz w:val="20"/>
          <w:szCs w:val="20"/>
        </w:rPr>
        <w:t xml:space="preserve"> de</w:t>
      </w:r>
      <w:r w:rsidRPr="00B96EBC">
        <w:rPr>
          <w:rFonts w:ascii="Calibri" w:hAnsi="Calibri"/>
          <w:sz w:val="20"/>
          <w:szCs w:val="20"/>
        </w:rPr>
        <w:t xml:space="preserve"> que las fallas ocurren tanto en sitios secundarios del Estado nacional (donde podría esperarse un menor número de consultas, y finalmente, un menor impacto por sus fallas en la población) como entre los más importantes de ellos.  D</w:t>
      </w:r>
      <w:r w:rsidR="0075669D" w:rsidRPr="00B96EBC">
        <w:rPr>
          <w:rFonts w:ascii="Calibri" w:hAnsi="Calibri"/>
          <w:sz w:val="20"/>
          <w:szCs w:val="20"/>
        </w:rPr>
        <w:t xml:space="preserve">entro </w:t>
      </w:r>
      <w:r w:rsidRPr="00B96EBC">
        <w:rPr>
          <w:rFonts w:ascii="Calibri" w:hAnsi="Calibri"/>
          <w:sz w:val="20"/>
          <w:szCs w:val="20"/>
        </w:rPr>
        <w:t xml:space="preserve">de la </w:t>
      </w:r>
      <w:r w:rsidR="0075669D" w:rsidRPr="00B96EBC">
        <w:rPr>
          <w:rFonts w:ascii="Calibri" w:hAnsi="Calibri"/>
          <w:sz w:val="20"/>
          <w:szCs w:val="20"/>
        </w:rPr>
        <w:t xml:space="preserve">heterogeneidad </w:t>
      </w:r>
      <w:r w:rsidRPr="00B96EBC">
        <w:rPr>
          <w:rFonts w:ascii="Calibri" w:hAnsi="Calibri"/>
          <w:sz w:val="20"/>
          <w:szCs w:val="20"/>
        </w:rPr>
        <w:t xml:space="preserve">señalada, </w:t>
      </w:r>
      <w:r w:rsidR="0075669D" w:rsidRPr="00B96EBC">
        <w:rPr>
          <w:rFonts w:ascii="Calibri" w:hAnsi="Calibri"/>
          <w:sz w:val="20"/>
          <w:szCs w:val="20"/>
        </w:rPr>
        <w:t xml:space="preserve">no parece </w:t>
      </w:r>
      <w:r w:rsidRPr="00B96EBC">
        <w:rPr>
          <w:rFonts w:ascii="Calibri" w:hAnsi="Calibri"/>
          <w:sz w:val="20"/>
          <w:szCs w:val="20"/>
        </w:rPr>
        <w:t>haber distinción</w:t>
      </w:r>
      <w:r w:rsidR="0075669D" w:rsidRPr="00B96EBC">
        <w:rPr>
          <w:rFonts w:ascii="Calibri" w:hAnsi="Calibri"/>
          <w:sz w:val="20"/>
          <w:szCs w:val="20"/>
        </w:rPr>
        <w:t xml:space="preserve"> </w:t>
      </w:r>
      <w:r w:rsidR="00176A72" w:rsidRPr="00B96EBC">
        <w:rPr>
          <w:rFonts w:ascii="Calibri" w:hAnsi="Calibri"/>
          <w:sz w:val="20"/>
          <w:szCs w:val="20"/>
        </w:rPr>
        <w:t xml:space="preserve">o garantías diferenciales </w:t>
      </w:r>
      <w:r w:rsidR="0075669D" w:rsidRPr="00B96EBC">
        <w:rPr>
          <w:rFonts w:ascii="Calibri" w:hAnsi="Calibri"/>
          <w:sz w:val="20"/>
          <w:szCs w:val="20"/>
        </w:rPr>
        <w:t>entre centro y periferia de la administración</w:t>
      </w:r>
      <w:r w:rsidRPr="00B96EBC">
        <w:rPr>
          <w:rFonts w:ascii="Calibri" w:hAnsi="Calibri"/>
          <w:sz w:val="20"/>
          <w:szCs w:val="20"/>
        </w:rPr>
        <w:t xml:space="preserve"> pública</w:t>
      </w:r>
      <w:r w:rsidR="0075669D" w:rsidRPr="00B96EBC">
        <w:rPr>
          <w:rFonts w:ascii="Calibri" w:hAnsi="Calibri"/>
          <w:sz w:val="20"/>
          <w:szCs w:val="20"/>
        </w:rPr>
        <w:t xml:space="preserve">, siendo la Administración Nacional de la Seguridad Social </w:t>
      </w:r>
      <w:r w:rsidR="00445D9A" w:rsidRPr="00B96EBC">
        <w:rPr>
          <w:rFonts w:ascii="Calibri" w:hAnsi="Calibri"/>
          <w:sz w:val="20"/>
          <w:szCs w:val="20"/>
        </w:rPr>
        <w:t xml:space="preserve">(ANSES) </w:t>
      </w:r>
      <w:r w:rsidR="0075669D" w:rsidRPr="00B96EBC">
        <w:rPr>
          <w:rFonts w:ascii="Calibri" w:hAnsi="Calibri"/>
          <w:sz w:val="20"/>
          <w:szCs w:val="20"/>
        </w:rPr>
        <w:t>y el Ministerio de Ciencia y Tecnología dos de los más afectados por los bajos rendimientos de sus plataformas</w:t>
      </w:r>
      <w:r w:rsidRPr="00B96EBC">
        <w:rPr>
          <w:rFonts w:ascii="Calibri" w:hAnsi="Calibri"/>
          <w:sz w:val="20"/>
          <w:szCs w:val="20"/>
        </w:rPr>
        <w:t>, junto a sitios menos consultados como repositorios académicos del interior del país</w:t>
      </w:r>
      <w:r w:rsidR="0075669D" w:rsidRPr="00B96EBC">
        <w:rPr>
          <w:rFonts w:ascii="Calibri" w:hAnsi="Calibri"/>
          <w:sz w:val="20"/>
          <w:szCs w:val="20"/>
        </w:rPr>
        <w:t>.</w:t>
      </w:r>
    </w:p>
    <w:p w14:paraId="1B5A016F" w14:textId="77777777" w:rsidR="0070433A" w:rsidRPr="00B96EBC" w:rsidRDefault="0070433A" w:rsidP="00C93490">
      <w:pPr>
        <w:spacing w:after="0" w:line="240" w:lineRule="auto"/>
        <w:ind w:firstLine="709"/>
        <w:jc w:val="both"/>
        <w:rPr>
          <w:rFonts w:ascii="Calibri" w:hAnsi="Calibri"/>
          <w:sz w:val="20"/>
          <w:szCs w:val="20"/>
        </w:rPr>
      </w:pPr>
    </w:p>
    <w:p w14:paraId="7D8DF4F9" w14:textId="77777777" w:rsidR="0070433A" w:rsidRPr="00B96EBC" w:rsidRDefault="0070433A" w:rsidP="00C93490">
      <w:pPr>
        <w:spacing w:after="0" w:line="240" w:lineRule="auto"/>
        <w:ind w:firstLine="709"/>
        <w:jc w:val="both"/>
        <w:rPr>
          <w:rFonts w:ascii="Calibri" w:hAnsi="Calibri"/>
          <w:sz w:val="20"/>
          <w:szCs w:val="20"/>
        </w:rPr>
      </w:pPr>
    </w:p>
    <w:p w14:paraId="1A6B73CE" w14:textId="5987892F" w:rsidR="00C46E62" w:rsidRPr="00B96EBC" w:rsidRDefault="00C46E62" w:rsidP="002771FF">
      <w:pPr>
        <w:spacing w:after="0" w:line="240" w:lineRule="auto"/>
        <w:jc w:val="both"/>
        <w:rPr>
          <w:rFonts w:ascii="Calibri" w:hAnsi="Calibri"/>
          <w:b/>
          <w:bCs/>
          <w:sz w:val="20"/>
          <w:szCs w:val="20"/>
        </w:rPr>
      </w:pPr>
      <w:r w:rsidRPr="00B96EBC">
        <w:rPr>
          <w:rFonts w:ascii="Calibri" w:hAnsi="Calibri"/>
          <w:b/>
          <w:bCs/>
          <w:sz w:val="20"/>
          <w:szCs w:val="20"/>
        </w:rPr>
        <w:t>Referencias</w:t>
      </w:r>
      <w:r w:rsidR="00F62A0D" w:rsidRPr="00B96EBC">
        <w:rPr>
          <w:rFonts w:ascii="Calibri" w:hAnsi="Calibri"/>
          <w:b/>
          <w:bCs/>
          <w:sz w:val="20"/>
          <w:szCs w:val="20"/>
        </w:rPr>
        <w:t xml:space="preserve"> bibliográficas</w:t>
      </w:r>
      <w:r w:rsidR="006A6B15" w:rsidRPr="00B96EBC">
        <w:rPr>
          <w:rFonts w:ascii="Calibri" w:hAnsi="Calibri"/>
          <w:b/>
          <w:bCs/>
          <w:sz w:val="20"/>
          <w:szCs w:val="20"/>
        </w:rPr>
        <w:t>.</w:t>
      </w:r>
    </w:p>
    <w:p w14:paraId="3953F637" w14:textId="77777777" w:rsidR="003370F0" w:rsidRPr="00B96EBC" w:rsidRDefault="003370F0" w:rsidP="002771FF">
      <w:pPr>
        <w:spacing w:after="0" w:line="240" w:lineRule="auto"/>
        <w:jc w:val="both"/>
        <w:rPr>
          <w:rFonts w:ascii="Calibri" w:hAnsi="Calibri"/>
          <w:b/>
          <w:bCs/>
          <w:sz w:val="20"/>
          <w:szCs w:val="20"/>
        </w:rPr>
      </w:pPr>
    </w:p>
    <w:p w14:paraId="2746739D" w14:textId="1799FD2E" w:rsidR="009A3BBC" w:rsidRPr="00B96EBC" w:rsidRDefault="009A3BBC" w:rsidP="002771FF">
      <w:pPr>
        <w:spacing w:after="0" w:line="240" w:lineRule="auto"/>
        <w:ind w:left="709" w:hanging="709"/>
        <w:jc w:val="both"/>
        <w:rPr>
          <w:rFonts w:ascii="Calibri" w:hAnsi="Calibri" w:cstheme="minorHAnsi"/>
          <w:sz w:val="20"/>
          <w:szCs w:val="20"/>
        </w:rPr>
      </w:pPr>
      <w:proofErr w:type="spellStart"/>
      <w:r w:rsidRPr="00B96EBC">
        <w:rPr>
          <w:rFonts w:ascii="Calibri" w:hAnsi="Calibri" w:cstheme="minorHAnsi"/>
          <w:sz w:val="20"/>
          <w:szCs w:val="20"/>
        </w:rPr>
        <w:t>Barité</w:t>
      </w:r>
      <w:proofErr w:type="spellEnd"/>
      <w:r w:rsidRPr="00B96EBC">
        <w:rPr>
          <w:rFonts w:ascii="Calibri" w:hAnsi="Calibri" w:cstheme="minorHAnsi"/>
          <w:sz w:val="20"/>
          <w:szCs w:val="20"/>
        </w:rPr>
        <w:t>, M</w:t>
      </w:r>
      <w:r w:rsidR="00BD096F" w:rsidRPr="00B96EBC">
        <w:rPr>
          <w:rFonts w:ascii="Calibri" w:hAnsi="Calibri" w:cstheme="minorHAnsi"/>
          <w:sz w:val="20"/>
          <w:szCs w:val="20"/>
        </w:rPr>
        <w:t>.</w:t>
      </w:r>
      <w:r w:rsidRPr="00B96EBC">
        <w:rPr>
          <w:rFonts w:ascii="Calibri" w:hAnsi="Calibri" w:cstheme="minorHAnsi"/>
          <w:sz w:val="20"/>
          <w:szCs w:val="20"/>
        </w:rPr>
        <w:t xml:space="preserve"> y López Huertas, M</w:t>
      </w:r>
      <w:r w:rsidR="00BD096F" w:rsidRPr="00B96EBC">
        <w:rPr>
          <w:rFonts w:ascii="Calibri" w:hAnsi="Calibri" w:cstheme="minorHAnsi"/>
          <w:sz w:val="20"/>
          <w:szCs w:val="20"/>
        </w:rPr>
        <w:t>.</w:t>
      </w:r>
      <w:r w:rsidRPr="00B96EBC">
        <w:rPr>
          <w:rFonts w:ascii="Calibri" w:hAnsi="Calibri" w:cstheme="minorHAnsi"/>
          <w:sz w:val="20"/>
          <w:szCs w:val="20"/>
        </w:rPr>
        <w:t xml:space="preserve"> J</w:t>
      </w:r>
      <w:r w:rsidR="00BD096F" w:rsidRPr="00B96EBC">
        <w:rPr>
          <w:rFonts w:ascii="Calibri" w:hAnsi="Calibri" w:cstheme="minorHAnsi"/>
          <w:sz w:val="20"/>
          <w:szCs w:val="20"/>
        </w:rPr>
        <w:t>.</w:t>
      </w:r>
      <w:r w:rsidRPr="00B96EBC">
        <w:rPr>
          <w:rFonts w:ascii="Calibri" w:hAnsi="Calibri" w:cstheme="minorHAnsi"/>
          <w:sz w:val="20"/>
          <w:szCs w:val="20"/>
        </w:rPr>
        <w:t xml:space="preserve"> (2004). Los sitios Web de legislación en el Mercosur: un análisis comparativo. </w:t>
      </w:r>
      <w:proofErr w:type="spellStart"/>
      <w:r w:rsidRPr="00B96EBC">
        <w:rPr>
          <w:rFonts w:ascii="Calibri" w:hAnsi="Calibri" w:cstheme="minorHAnsi"/>
          <w:i/>
          <w:sz w:val="20"/>
          <w:szCs w:val="20"/>
        </w:rPr>
        <w:t>Ciência</w:t>
      </w:r>
      <w:proofErr w:type="spellEnd"/>
      <w:r w:rsidRPr="00B96EBC">
        <w:rPr>
          <w:rFonts w:ascii="Calibri" w:hAnsi="Calibri" w:cstheme="minorHAnsi"/>
          <w:i/>
          <w:sz w:val="20"/>
          <w:szCs w:val="20"/>
        </w:rPr>
        <w:t xml:space="preserve"> da </w:t>
      </w:r>
      <w:proofErr w:type="spellStart"/>
      <w:r w:rsidRPr="00B96EBC">
        <w:rPr>
          <w:rFonts w:ascii="Calibri" w:hAnsi="Calibri" w:cstheme="minorHAnsi"/>
          <w:i/>
          <w:sz w:val="20"/>
          <w:szCs w:val="20"/>
        </w:rPr>
        <w:t>Informação</w:t>
      </w:r>
      <w:proofErr w:type="spellEnd"/>
      <w:r w:rsidRPr="00B96EBC">
        <w:rPr>
          <w:rFonts w:ascii="Calibri" w:hAnsi="Calibri" w:cstheme="minorHAnsi"/>
          <w:sz w:val="20"/>
          <w:szCs w:val="20"/>
        </w:rPr>
        <w:t xml:space="preserve">, </w:t>
      </w:r>
      <w:r w:rsidRPr="00B96EBC">
        <w:rPr>
          <w:rFonts w:ascii="Calibri" w:hAnsi="Calibri" w:cstheme="minorHAnsi"/>
          <w:i/>
          <w:sz w:val="20"/>
          <w:szCs w:val="20"/>
        </w:rPr>
        <w:t>33</w:t>
      </w:r>
      <w:r w:rsidRPr="00B96EBC">
        <w:rPr>
          <w:rFonts w:ascii="Calibri" w:hAnsi="Calibri" w:cstheme="minorHAnsi"/>
          <w:sz w:val="20"/>
          <w:szCs w:val="20"/>
        </w:rPr>
        <w:t>(2), 28-38.</w:t>
      </w:r>
    </w:p>
    <w:p w14:paraId="7F2C7922" w14:textId="77777777" w:rsidR="0070433A" w:rsidRPr="00B96EBC" w:rsidRDefault="0070433A" w:rsidP="002771FF">
      <w:pPr>
        <w:spacing w:after="0" w:line="240" w:lineRule="auto"/>
        <w:ind w:left="709" w:hanging="709"/>
        <w:jc w:val="both"/>
        <w:rPr>
          <w:rFonts w:ascii="Calibri" w:hAnsi="Calibri" w:cstheme="minorHAnsi"/>
          <w:sz w:val="20"/>
          <w:szCs w:val="20"/>
        </w:rPr>
      </w:pPr>
    </w:p>
    <w:p w14:paraId="54CE1657" w14:textId="682FF93F" w:rsidR="009A3BBC" w:rsidRPr="00B96EBC" w:rsidRDefault="009A3BBC" w:rsidP="002771FF">
      <w:pPr>
        <w:spacing w:after="0" w:line="240" w:lineRule="auto"/>
        <w:ind w:left="709" w:hanging="709"/>
        <w:jc w:val="both"/>
        <w:rPr>
          <w:rFonts w:ascii="Calibri" w:hAnsi="Calibri" w:cstheme="minorHAnsi"/>
          <w:i/>
          <w:color w:val="222222"/>
          <w:sz w:val="20"/>
          <w:szCs w:val="20"/>
          <w:shd w:val="clear" w:color="auto" w:fill="FFFFFF"/>
          <w:lang w:val="es-AR"/>
        </w:rPr>
      </w:pPr>
      <w:proofErr w:type="spellStart"/>
      <w:r w:rsidRPr="00B96EBC">
        <w:rPr>
          <w:rFonts w:ascii="Calibri" w:hAnsi="Calibri" w:cstheme="minorHAnsi"/>
          <w:color w:val="222222"/>
          <w:sz w:val="20"/>
          <w:szCs w:val="20"/>
          <w:shd w:val="clear" w:color="auto" w:fill="FFFFFF"/>
          <w:lang w:val="es-AR"/>
        </w:rPr>
        <w:t>Choudrie</w:t>
      </w:r>
      <w:proofErr w:type="spellEnd"/>
      <w:r w:rsidRPr="00B96EBC">
        <w:rPr>
          <w:rFonts w:ascii="Calibri" w:hAnsi="Calibri" w:cstheme="minorHAnsi"/>
          <w:color w:val="222222"/>
          <w:sz w:val="20"/>
          <w:szCs w:val="20"/>
          <w:shd w:val="clear" w:color="auto" w:fill="FFFFFF"/>
          <w:lang w:val="es-AR"/>
        </w:rPr>
        <w:t xml:space="preserve">, J., </w:t>
      </w:r>
      <w:proofErr w:type="spellStart"/>
      <w:r w:rsidRPr="00B96EBC">
        <w:rPr>
          <w:rFonts w:ascii="Calibri" w:hAnsi="Calibri" w:cstheme="minorHAnsi"/>
          <w:color w:val="222222"/>
          <w:sz w:val="20"/>
          <w:szCs w:val="20"/>
          <w:shd w:val="clear" w:color="auto" w:fill="FFFFFF"/>
          <w:lang w:val="es-AR"/>
        </w:rPr>
        <w:t>Ghinea</w:t>
      </w:r>
      <w:proofErr w:type="spellEnd"/>
      <w:r w:rsidRPr="00B96EBC">
        <w:rPr>
          <w:rFonts w:ascii="Calibri" w:hAnsi="Calibri" w:cstheme="minorHAnsi"/>
          <w:color w:val="222222"/>
          <w:sz w:val="20"/>
          <w:szCs w:val="20"/>
          <w:shd w:val="clear" w:color="auto" w:fill="FFFFFF"/>
          <w:lang w:val="es-AR"/>
        </w:rPr>
        <w:t xml:space="preserve">, G., </w:t>
      </w:r>
      <w:r w:rsidR="007823DC" w:rsidRPr="00B96EBC">
        <w:rPr>
          <w:rFonts w:ascii="Calibri" w:hAnsi="Calibri" w:cstheme="minorHAnsi"/>
          <w:color w:val="222222"/>
          <w:sz w:val="20"/>
          <w:szCs w:val="20"/>
          <w:shd w:val="clear" w:color="auto" w:fill="FFFFFF"/>
          <w:lang w:val="es-AR"/>
        </w:rPr>
        <w:t xml:space="preserve">y </w:t>
      </w:r>
      <w:proofErr w:type="spellStart"/>
      <w:r w:rsidRPr="00B96EBC">
        <w:rPr>
          <w:rFonts w:ascii="Calibri" w:hAnsi="Calibri" w:cstheme="minorHAnsi"/>
          <w:color w:val="222222"/>
          <w:sz w:val="20"/>
          <w:szCs w:val="20"/>
          <w:shd w:val="clear" w:color="auto" w:fill="FFFFFF"/>
          <w:lang w:val="es-AR"/>
        </w:rPr>
        <w:t>Weerakkody</w:t>
      </w:r>
      <w:proofErr w:type="spellEnd"/>
      <w:r w:rsidRPr="00B96EBC">
        <w:rPr>
          <w:rFonts w:ascii="Calibri" w:hAnsi="Calibri" w:cstheme="minorHAnsi"/>
          <w:color w:val="222222"/>
          <w:sz w:val="20"/>
          <w:szCs w:val="20"/>
          <w:shd w:val="clear" w:color="auto" w:fill="FFFFFF"/>
          <w:lang w:val="es-AR"/>
        </w:rPr>
        <w:t xml:space="preserve">, V. (2004). </w:t>
      </w:r>
      <w:r w:rsidRPr="00B96EBC">
        <w:rPr>
          <w:rFonts w:ascii="Calibri" w:hAnsi="Calibri" w:cstheme="minorHAnsi"/>
          <w:color w:val="222222"/>
          <w:sz w:val="20"/>
          <w:szCs w:val="20"/>
          <w:shd w:val="clear" w:color="auto" w:fill="FFFFFF"/>
          <w:lang w:val="en-US"/>
        </w:rPr>
        <w:t xml:space="preserve">Evaluating global e-government sites: a view using web diagnostics tools. </w:t>
      </w:r>
      <w:proofErr w:type="spellStart"/>
      <w:r w:rsidRPr="00B96EBC">
        <w:rPr>
          <w:rFonts w:ascii="Calibri" w:hAnsi="Calibri" w:cstheme="minorHAnsi"/>
          <w:i/>
          <w:color w:val="222222"/>
          <w:sz w:val="20"/>
          <w:szCs w:val="20"/>
          <w:shd w:val="clear" w:color="auto" w:fill="FFFFFF"/>
          <w:lang w:val="es-AR"/>
        </w:rPr>
        <w:t>Academic</w:t>
      </w:r>
      <w:proofErr w:type="spellEnd"/>
      <w:r w:rsidRPr="00B96EBC">
        <w:rPr>
          <w:rFonts w:ascii="Calibri" w:hAnsi="Calibri" w:cstheme="minorHAnsi"/>
          <w:i/>
          <w:color w:val="222222"/>
          <w:sz w:val="20"/>
          <w:szCs w:val="20"/>
          <w:shd w:val="clear" w:color="auto" w:fill="FFFFFF"/>
          <w:lang w:val="es-AR"/>
        </w:rPr>
        <w:t xml:space="preserve"> </w:t>
      </w:r>
      <w:proofErr w:type="spellStart"/>
      <w:r w:rsidRPr="00B96EBC">
        <w:rPr>
          <w:rFonts w:ascii="Calibri" w:hAnsi="Calibri" w:cstheme="minorHAnsi"/>
          <w:i/>
          <w:color w:val="222222"/>
          <w:sz w:val="20"/>
          <w:szCs w:val="20"/>
          <w:shd w:val="clear" w:color="auto" w:fill="FFFFFF"/>
          <w:lang w:val="es-AR"/>
        </w:rPr>
        <w:t>Conferences</w:t>
      </w:r>
      <w:proofErr w:type="spellEnd"/>
      <w:r w:rsidRPr="00B96EBC">
        <w:rPr>
          <w:rFonts w:ascii="Calibri" w:hAnsi="Calibri" w:cstheme="minorHAnsi"/>
          <w:i/>
          <w:color w:val="222222"/>
          <w:sz w:val="20"/>
          <w:szCs w:val="20"/>
          <w:shd w:val="clear" w:color="auto" w:fill="FFFFFF"/>
          <w:lang w:val="es-AR"/>
        </w:rPr>
        <w:t xml:space="preserve"> International.</w:t>
      </w:r>
    </w:p>
    <w:p w14:paraId="1379D54F" w14:textId="77777777" w:rsidR="0070433A" w:rsidRPr="00B96EBC" w:rsidRDefault="0070433A" w:rsidP="002771FF">
      <w:pPr>
        <w:spacing w:after="0" w:line="240" w:lineRule="auto"/>
        <w:ind w:left="709" w:hanging="709"/>
        <w:jc w:val="both"/>
        <w:rPr>
          <w:rFonts w:ascii="Calibri" w:hAnsi="Calibri" w:cstheme="minorHAnsi"/>
          <w:color w:val="222222"/>
          <w:sz w:val="20"/>
          <w:szCs w:val="20"/>
          <w:shd w:val="clear" w:color="auto" w:fill="FFFFFF"/>
          <w:lang w:val="es-AR"/>
        </w:rPr>
      </w:pPr>
    </w:p>
    <w:p w14:paraId="013BEC50" w14:textId="497F84A1" w:rsidR="00C85EA0" w:rsidRPr="00B96EBC" w:rsidRDefault="00C85EA0" w:rsidP="002771FF">
      <w:pPr>
        <w:spacing w:after="0" w:line="240" w:lineRule="auto"/>
        <w:ind w:left="709" w:hanging="709"/>
        <w:jc w:val="both"/>
        <w:rPr>
          <w:rFonts w:ascii="Calibri" w:hAnsi="Calibri" w:cstheme="minorHAnsi"/>
          <w:sz w:val="20"/>
          <w:szCs w:val="20"/>
        </w:rPr>
      </w:pPr>
      <w:r w:rsidRPr="00B96EBC">
        <w:rPr>
          <w:rFonts w:ascii="Calibri" w:hAnsi="Calibri" w:cstheme="minorHAnsi"/>
          <w:sz w:val="20"/>
          <w:szCs w:val="20"/>
        </w:rPr>
        <w:t xml:space="preserve">CNEA (2018). </w:t>
      </w:r>
      <w:r w:rsidRPr="00B96EBC">
        <w:rPr>
          <w:rFonts w:ascii="Calibri" w:hAnsi="Calibri" w:cstheme="minorHAnsi"/>
          <w:i/>
          <w:sz w:val="20"/>
          <w:szCs w:val="20"/>
        </w:rPr>
        <w:t>Síntesis del mercado eléctrico mayorista de la República Argentina</w:t>
      </w:r>
      <w:r w:rsidRPr="00B96EBC">
        <w:rPr>
          <w:rFonts w:ascii="Calibri" w:hAnsi="Calibri" w:cstheme="minorHAnsi"/>
          <w:sz w:val="20"/>
          <w:szCs w:val="20"/>
        </w:rPr>
        <w:t>. Comisión Nacional de Energía Atómica, Nº 205.</w:t>
      </w:r>
    </w:p>
    <w:p w14:paraId="3C0FF5D2" w14:textId="77777777" w:rsidR="0070433A" w:rsidRPr="00B96EBC" w:rsidRDefault="0070433A" w:rsidP="002771FF">
      <w:pPr>
        <w:spacing w:after="0" w:line="240" w:lineRule="auto"/>
        <w:ind w:left="709" w:hanging="709"/>
        <w:jc w:val="both"/>
        <w:rPr>
          <w:rFonts w:ascii="Calibri" w:hAnsi="Calibri" w:cstheme="minorHAnsi"/>
          <w:sz w:val="20"/>
          <w:szCs w:val="20"/>
        </w:rPr>
      </w:pPr>
    </w:p>
    <w:p w14:paraId="72E57155" w14:textId="43F8EEFF" w:rsidR="009A3BBC" w:rsidRPr="00B96EBC" w:rsidRDefault="009A3BBC" w:rsidP="002771FF">
      <w:pPr>
        <w:spacing w:after="0" w:line="240" w:lineRule="auto"/>
        <w:ind w:left="709" w:hanging="709"/>
        <w:jc w:val="both"/>
        <w:rPr>
          <w:rFonts w:ascii="Calibri" w:hAnsi="Calibri"/>
          <w:sz w:val="20"/>
          <w:szCs w:val="20"/>
        </w:rPr>
      </w:pPr>
      <w:r w:rsidRPr="00B96EBC">
        <w:rPr>
          <w:rFonts w:ascii="Calibri" w:hAnsi="Calibri"/>
          <w:sz w:val="20"/>
          <w:szCs w:val="20"/>
        </w:rPr>
        <w:t xml:space="preserve">Defensoría del Pueblo (2016). </w:t>
      </w:r>
      <w:r w:rsidRPr="00B96EBC">
        <w:rPr>
          <w:rFonts w:ascii="Calibri" w:hAnsi="Calibri"/>
          <w:i/>
          <w:sz w:val="20"/>
          <w:szCs w:val="20"/>
        </w:rPr>
        <w:t>Seguimiento del sistema de inscripciones en línea del Ministerio de Educación del Gobierno de la Ciudad de Buenos Aires-Ciclo lectivo 2015</w:t>
      </w:r>
      <w:r w:rsidRPr="00B96EBC">
        <w:rPr>
          <w:rFonts w:ascii="Calibri" w:hAnsi="Calibri"/>
          <w:sz w:val="20"/>
          <w:szCs w:val="20"/>
        </w:rPr>
        <w:t>. Informe técnico. Buenos Aires: Defensoría del Pueblo la Ciudad de Buenos Aires.</w:t>
      </w:r>
    </w:p>
    <w:p w14:paraId="3FF5886D" w14:textId="77777777" w:rsidR="0070433A" w:rsidRPr="00B96EBC" w:rsidRDefault="0070433A" w:rsidP="002771FF">
      <w:pPr>
        <w:spacing w:after="0" w:line="240" w:lineRule="auto"/>
        <w:ind w:left="709" w:hanging="709"/>
        <w:jc w:val="both"/>
        <w:rPr>
          <w:rFonts w:ascii="Calibri" w:hAnsi="Calibri"/>
          <w:sz w:val="20"/>
          <w:szCs w:val="20"/>
        </w:rPr>
      </w:pPr>
    </w:p>
    <w:p w14:paraId="6739B387" w14:textId="4B565141" w:rsidR="009A3BBC" w:rsidRPr="00B96EBC" w:rsidRDefault="009A3BBC" w:rsidP="002771FF">
      <w:pPr>
        <w:spacing w:after="0" w:line="240" w:lineRule="auto"/>
        <w:ind w:left="709" w:hanging="709"/>
        <w:jc w:val="both"/>
        <w:rPr>
          <w:rFonts w:ascii="Calibri" w:hAnsi="Calibri" w:cstheme="minorHAnsi"/>
          <w:sz w:val="20"/>
          <w:szCs w:val="20"/>
          <w:lang w:val="es-AR"/>
        </w:rPr>
      </w:pPr>
      <w:proofErr w:type="spellStart"/>
      <w:r w:rsidRPr="00B96EBC">
        <w:rPr>
          <w:rFonts w:ascii="Calibri" w:hAnsi="Calibri" w:cstheme="minorHAnsi"/>
          <w:sz w:val="20"/>
          <w:szCs w:val="20"/>
        </w:rPr>
        <w:t>Halaris</w:t>
      </w:r>
      <w:proofErr w:type="spellEnd"/>
      <w:r w:rsidRPr="00B96EBC">
        <w:rPr>
          <w:rFonts w:ascii="Calibri" w:hAnsi="Calibri" w:cstheme="minorHAnsi"/>
          <w:sz w:val="20"/>
          <w:szCs w:val="20"/>
        </w:rPr>
        <w:t>, C</w:t>
      </w:r>
      <w:r w:rsidR="007823DC" w:rsidRPr="00B96EBC">
        <w:rPr>
          <w:rFonts w:ascii="Calibri" w:hAnsi="Calibri" w:cstheme="minorHAnsi"/>
          <w:sz w:val="20"/>
          <w:szCs w:val="20"/>
        </w:rPr>
        <w:t>.</w:t>
      </w:r>
      <w:r w:rsidRPr="00B96EBC">
        <w:rPr>
          <w:rFonts w:ascii="Calibri" w:hAnsi="Calibri" w:cstheme="minorHAnsi"/>
          <w:sz w:val="20"/>
          <w:szCs w:val="20"/>
        </w:rPr>
        <w:t xml:space="preserve">, </w:t>
      </w:r>
      <w:proofErr w:type="spellStart"/>
      <w:r w:rsidRPr="00B96EBC">
        <w:rPr>
          <w:rFonts w:ascii="Calibri" w:hAnsi="Calibri" w:cstheme="minorHAnsi"/>
          <w:sz w:val="20"/>
          <w:szCs w:val="20"/>
        </w:rPr>
        <w:t>Magoutas</w:t>
      </w:r>
      <w:proofErr w:type="spellEnd"/>
      <w:r w:rsidRPr="00B96EBC">
        <w:rPr>
          <w:rFonts w:ascii="Calibri" w:hAnsi="Calibri" w:cstheme="minorHAnsi"/>
          <w:sz w:val="20"/>
          <w:szCs w:val="20"/>
        </w:rPr>
        <w:t>, B</w:t>
      </w:r>
      <w:r w:rsidR="007823DC" w:rsidRPr="00B96EBC">
        <w:rPr>
          <w:rFonts w:ascii="Calibri" w:hAnsi="Calibri" w:cstheme="minorHAnsi"/>
          <w:sz w:val="20"/>
          <w:szCs w:val="20"/>
        </w:rPr>
        <w:t>.</w:t>
      </w:r>
      <w:r w:rsidRPr="00B96EBC">
        <w:rPr>
          <w:rFonts w:ascii="Calibri" w:hAnsi="Calibri" w:cstheme="minorHAnsi"/>
          <w:sz w:val="20"/>
          <w:szCs w:val="20"/>
        </w:rPr>
        <w:t xml:space="preserve">, </w:t>
      </w:r>
      <w:proofErr w:type="spellStart"/>
      <w:r w:rsidRPr="00B96EBC">
        <w:rPr>
          <w:rFonts w:ascii="Calibri" w:hAnsi="Calibri" w:cstheme="minorHAnsi"/>
          <w:sz w:val="20"/>
          <w:szCs w:val="20"/>
        </w:rPr>
        <w:t>Papadomichelaki</w:t>
      </w:r>
      <w:proofErr w:type="spellEnd"/>
      <w:r w:rsidRPr="00B96EBC">
        <w:rPr>
          <w:rFonts w:ascii="Calibri" w:hAnsi="Calibri" w:cstheme="minorHAnsi"/>
          <w:sz w:val="20"/>
          <w:szCs w:val="20"/>
        </w:rPr>
        <w:t>, X</w:t>
      </w:r>
      <w:r w:rsidR="007823DC" w:rsidRPr="00B96EBC">
        <w:rPr>
          <w:rFonts w:ascii="Calibri" w:hAnsi="Calibri" w:cstheme="minorHAnsi"/>
          <w:sz w:val="20"/>
          <w:szCs w:val="20"/>
        </w:rPr>
        <w:t>.</w:t>
      </w:r>
      <w:r w:rsidRPr="00B96EBC">
        <w:rPr>
          <w:rFonts w:ascii="Calibri" w:hAnsi="Calibri" w:cstheme="minorHAnsi"/>
          <w:sz w:val="20"/>
          <w:szCs w:val="20"/>
        </w:rPr>
        <w:t xml:space="preserve"> y </w:t>
      </w:r>
      <w:proofErr w:type="spellStart"/>
      <w:r w:rsidRPr="00B96EBC">
        <w:rPr>
          <w:rFonts w:ascii="Calibri" w:hAnsi="Calibri" w:cstheme="minorHAnsi"/>
          <w:sz w:val="20"/>
          <w:szCs w:val="20"/>
        </w:rPr>
        <w:t>Mentzas</w:t>
      </w:r>
      <w:proofErr w:type="spellEnd"/>
      <w:r w:rsidRPr="00B96EBC">
        <w:rPr>
          <w:rFonts w:ascii="Calibri" w:hAnsi="Calibri" w:cstheme="minorHAnsi"/>
          <w:sz w:val="20"/>
          <w:szCs w:val="20"/>
        </w:rPr>
        <w:t>, G</w:t>
      </w:r>
      <w:r w:rsidR="007823DC" w:rsidRPr="00B96EBC">
        <w:rPr>
          <w:rFonts w:ascii="Calibri" w:hAnsi="Calibri" w:cstheme="minorHAnsi"/>
          <w:sz w:val="20"/>
          <w:szCs w:val="20"/>
        </w:rPr>
        <w:t>.</w:t>
      </w:r>
      <w:r w:rsidRPr="00B96EBC">
        <w:rPr>
          <w:rFonts w:ascii="Calibri" w:hAnsi="Calibri" w:cstheme="minorHAnsi"/>
          <w:sz w:val="20"/>
          <w:szCs w:val="20"/>
        </w:rPr>
        <w:t xml:space="preserve"> (2007). </w:t>
      </w:r>
      <w:r w:rsidRPr="00B96EBC">
        <w:rPr>
          <w:rFonts w:ascii="Calibri" w:hAnsi="Calibri" w:cstheme="minorHAnsi"/>
          <w:sz w:val="20"/>
          <w:szCs w:val="20"/>
          <w:lang w:val="en-US"/>
        </w:rPr>
        <w:t xml:space="preserve">Classification and synthesis of quality approaches in e-government services. </w:t>
      </w:r>
      <w:r w:rsidRPr="00B96EBC">
        <w:rPr>
          <w:rFonts w:ascii="Calibri" w:hAnsi="Calibri" w:cstheme="minorHAnsi"/>
          <w:i/>
          <w:sz w:val="20"/>
          <w:szCs w:val="20"/>
          <w:lang w:val="es-AR"/>
        </w:rPr>
        <w:t xml:space="preserve">Internet </w:t>
      </w:r>
      <w:proofErr w:type="spellStart"/>
      <w:r w:rsidRPr="00B96EBC">
        <w:rPr>
          <w:rFonts w:ascii="Calibri" w:hAnsi="Calibri" w:cstheme="minorHAnsi"/>
          <w:i/>
          <w:sz w:val="20"/>
          <w:szCs w:val="20"/>
          <w:lang w:val="es-AR"/>
        </w:rPr>
        <w:t>Research</w:t>
      </w:r>
      <w:proofErr w:type="spellEnd"/>
      <w:r w:rsidRPr="00B96EBC">
        <w:rPr>
          <w:rFonts w:ascii="Calibri" w:hAnsi="Calibri" w:cstheme="minorHAnsi"/>
          <w:sz w:val="20"/>
          <w:szCs w:val="20"/>
          <w:lang w:val="es-AR"/>
        </w:rPr>
        <w:t xml:space="preserve">, </w:t>
      </w:r>
      <w:r w:rsidRPr="00B96EBC">
        <w:rPr>
          <w:rFonts w:ascii="Calibri" w:hAnsi="Calibri" w:cstheme="minorHAnsi"/>
          <w:i/>
          <w:sz w:val="20"/>
          <w:szCs w:val="20"/>
          <w:lang w:val="es-AR"/>
        </w:rPr>
        <w:t>17</w:t>
      </w:r>
      <w:r w:rsidR="004C05F9" w:rsidRPr="00B96EBC">
        <w:rPr>
          <w:rFonts w:ascii="Calibri" w:hAnsi="Calibri" w:cstheme="minorHAnsi"/>
          <w:sz w:val="20"/>
          <w:szCs w:val="20"/>
          <w:lang w:val="es-AR"/>
        </w:rPr>
        <w:t>(4),</w:t>
      </w:r>
      <w:r w:rsidRPr="00B96EBC">
        <w:rPr>
          <w:rFonts w:ascii="Calibri" w:hAnsi="Calibri" w:cstheme="minorHAnsi"/>
          <w:sz w:val="20"/>
          <w:szCs w:val="20"/>
          <w:lang w:val="es-AR"/>
        </w:rPr>
        <w:t xml:space="preserve"> 378-401.</w:t>
      </w:r>
    </w:p>
    <w:p w14:paraId="49780DE5" w14:textId="77777777" w:rsidR="0070433A" w:rsidRPr="00B96EBC" w:rsidRDefault="0070433A" w:rsidP="002771FF">
      <w:pPr>
        <w:spacing w:after="0" w:line="240" w:lineRule="auto"/>
        <w:ind w:left="709" w:hanging="709"/>
        <w:jc w:val="both"/>
        <w:rPr>
          <w:rFonts w:ascii="Calibri" w:hAnsi="Calibri" w:cstheme="minorHAnsi"/>
          <w:sz w:val="20"/>
          <w:szCs w:val="20"/>
          <w:lang w:val="es-AR"/>
        </w:rPr>
      </w:pPr>
    </w:p>
    <w:p w14:paraId="2BA92BC5" w14:textId="1DB9D785" w:rsidR="009A3BBC" w:rsidRPr="00B96EBC" w:rsidRDefault="009A3BBC" w:rsidP="002771FF">
      <w:pPr>
        <w:spacing w:after="0" w:line="240" w:lineRule="auto"/>
        <w:ind w:left="709" w:hanging="709"/>
        <w:jc w:val="both"/>
        <w:rPr>
          <w:rFonts w:ascii="Calibri" w:hAnsi="Calibri"/>
          <w:sz w:val="20"/>
          <w:szCs w:val="20"/>
        </w:rPr>
      </w:pPr>
      <w:proofErr w:type="spellStart"/>
      <w:r w:rsidRPr="00B96EBC">
        <w:rPr>
          <w:rFonts w:ascii="Calibri" w:hAnsi="Calibri"/>
          <w:sz w:val="20"/>
          <w:szCs w:val="20"/>
          <w:lang w:val="es-AR"/>
        </w:rPr>
        <w:t>Kaufman</w:t>
      </w:r>
      <w:proofErr w:type="spellEnd"/>
      <w:r w:rsidRPr="00B96EBC">
        <w:rPr>
          <w:rFonts w:ascii="Calibri" w:hAnsi="Calibri"/>
          <w:sz w:val="20"/>
          <w:szCs w:val="20"/>
          <w:lang w:val="es-AR"/>
        </w:rPr>
        <w:t>, E</w:t>
      </w:r>
      <w:r w:rsidR="007823DC" w:rsidRPr="00B96EBC">
        <w:rPr>
          <w:rFonts w:ascii="Calibri" w:hAnsi="Calibri"/>
          <w:sz w:val="20"/>
          <w:szCs w:val="20"/>
          <w:lang w:val="es-AR"/>
        </w:rPr>
        <w:t>.</w:t>
      </w:r>
      <w:r w:rsidRPr="00B96EBC">
        <w:rPr>
          <w:rFonts w:ascii="Calibri" w:hAnsi="Calibri"/>
          <w:sz w:val="20"/>
          <w:szCs w:val="20"/>
          <w:lang w:val="es-AR"/>
        </w:rPr>
        <w:t xml:space="preserve"> (2006). </w:t>
      </w:r>
      <w:r w:rsidRPr="00B96EBC">
        <w:rPr>
          <w:rFonts w:ascii="Calibri" w:hAnsi="Calibri"/>
          <w:sz w:val="20"/>
          <w:szCs w:val="20"/>
        </w:rPr>
        <w:t xml:space="preserve">Sobre políticas y medios de gestión para el gobierno electrónico y la sociedad de la información y el conocimiento. Las recetas ajenas y los posibles desarrollos propios. </w:t>
      </w:r>
      <w:r w:rsidRPr="00B96EBC">
        <w:rPr>
          <w:rFonts w:ascii="Calibri" w:hAnsi="Calibri"/>
          <w:i/>
          <w:sz w:val="20"/>
          <w:szCs w:val="20"/>
        </w:rPr>
        <w:t>Estado, gobierno, gestión pública. Revista chilena de Administración Pública</w:t>
      </w:r>
      <w:r w:rsidRPr="00B96EBC">
        <w:rPr>
          <w:rFonts w:ascii="Calibri" w:hAnsi="Calibri"/>
          <w:sz w:val="20"/>
          <w:szCs w:val="20"/>
        </w:rPr>
        <w:t xml:space="preserve">, </w:t>
      </w:r>
      <w:r w:rsidRPr="00B96EBC">
        <w:rPr>
          <w:rFonts w:ascii="Calibri" w:hAnsi="Calibri"/>
          <w:i/>
          <w:sz w:val="20"/>
          <w:szCs w:val="20"/>
        </w:rPr>
        <w:t>8</w:t>
      </w:r>
      <w:r w:rsidRPr="00B96EBC">
        <w:rPr>
          <w:rFonts w:ascii="Calibri" w:hAnsi="Calibri"/>
          <w:sz w:val="20"/>
          <w:szCs w:val="20"/>
        </w:rPr>
        <w:t>, 125-165.</w:t>
      </w:r>
    </w:p>
    <w:p w14:paraId="7D8DCE2C" w14:textId="77777777" w:rsidR="0070433A" w:rsidRPr="00B96EBC" w:rsidRDefault="0070433A" w:rsidP="002771FF">
      <w:pPr>
        <w:spacing w:after="0" w:line="240" w:lineRule="auto"/>
        <w:ind w:left="709" w:hanging="709"/>
        <w:jc w:val="both"/>
        <w:rPr>
          <w:rFonts w:ascii="Calibri" w:hAnsi="Calibri"/>
          <w:sz w:val="20"/>
          <w:szCs w:val="20"/>
        </w:rPr>
      </w:pPr>
    </w:p>
    <w:p w14:paraId="1400E35C" w14:textId="442B6B6A" w:rsidR="00E96351" w:rsidRPr="00B96EBC" w:rsidRDefault="00E96351" w:rsidP="002771FF">
      <w:pPr>
        <w:spacing w:after="0" w:line="240" w:lineRule="auto"/>
        <w:ind w:left="709" w:hanging="709"/>
        <w:jc w:val="both"/>
        <w:rPr>
          <w:rFonts w:ascii="Calibri" w:hAnsi="Calibri"/>
          <w:sz w:val="20"/>
          <w:szCs w:val="20"/>
        </w:rPr>
      </w:pPr>
      <w:proofErr w:type="spellStart"/>
      <w:r w:rsidRPr="00B96EBC">
        <w:rPr>
          <w:rFonts w:ascii="Calibri" w:hAnsi="Calibri"/>
          <w:sz w:val="20"/>
          <w:szCs w:val="20"/>
        </w:rPr>
        <w:t>Levis</w:t>
      </w:r>
      <w:proofErr w:type="spellEnd"/>
      <w:r w:rsidRPr="00B96EBC">
        <w:rPr>
          <w:rFonts w:ascii="Calibri" w:hAnsi="Calibri"/>
          <w:sz w:val="20"/>
          <w:szCs w:val="20"/>
        </w:rPr>
        <w:t>, D</w:t>
      </w:r>
      <w:r w:rsidR="007823DC" w:rsidRPr="00B96EBC">
        <w:rPr>
          <w:rFonts w:ascii="Calibri" w:hAnsi="Calibri"/>
          <w:sz w:val="20"/>
          <w:szCs w:val="20"/>
        </w:rPr>
        <w:t>.</w:t>
      </w:r>
      <w:r w:rsidRPr="00B96EBC">
        <w:rPr>
          <w:rFonts w:ascii="Calibri" w:hAnsi="Calibri"/>
          <w:sz w:val="20"/>
          <w:szCs w:val="20"/>
        </w:rPr>
        <w:t xml:space="preserve"> (2006). Alfabetos y saberes: la alfabetización digital. </w:t>
      </w:r>
      <w:r w:rsidRPr="00B96EBC">
        <w:rPr>
          <w:rFonts w:ascii="Calibri" w:hAnsi="Calibri"/>
          <w:i/>
          <w:sz w:val="20"/>
          <w:szCs w:val="20"/>
        </w:rPr>
        <w:t>Comunicar,</w:t>
      </w:r>
      <w:r w:rsidRPr="00B96EBC">
        <w:rPr>
          <w:rFonts w:ascii="Calibri" w:hAnsi="Calibri"/>
          <w:sz w:val="20"/>
          <w:szCs w:val="20"/>
        </w:rPr>
        <w:t xml:space="preserve"> </w:t>
      </w:r>
      <w:r w:rsidRPr="00B96EBC">
        <w:rPr>
          <w:rFonts w:ascii="Calibri" w:hAnsi="Calibri"/>
          <w:i/>
          <w:sz w:val="20"/>
          <w:szCs w:val="20"/>
        </w:rPr>
        <w:t>26</w:t>
      </w:r>
      <w:r w:rsidRPr="00B96EBC">
        <w:rPr>
          <w:rFonts w:ascii="Calibri" w:hAnsi="Calibri"/>
          <w:sz w:val="20"/>
          <w:szCs w:val="20"/>
        </w:rPr>
        <w:t>, 78-82.</w:t>
      </w:r>
    </w:p>
    <w:p w14:paraId="50C49E0B" w14:textId="77777777" w:rsidR="0070433A" w:rsidRPr="00B96EBC" w:rsidRDefault="0070433A" w:rsidP="002771FF">
      <w:pPr>
        <w:spacing w:after="0" w:line="240" w:lineRule="auto"/>
        <w:ind w:left="709" w:hanging="709"/>
        <w:jc w:val="both"/>
        <w:rPr>
          <w:rFonts w:ascii="Calibri" w:hAnsi="Calibri"/>
          <w:sz w:val="20"/>
          <w:szCs w:val="20"/>
        </w:rPr>
      </w:pPr>
    </w:p>
    <w:p w14:paraId="011EFC25" w14:textId="21EFF25A" w:rsidR="009A3BBC" w:rsidRPr="00B96EBC" w:rsidRDefault="009A3BBC" w:rsidP="002771FF">
      <w:pPr>
        <w:spacing w:after="0" w:line="240" w:lineRule="auto"/>
        <w:ind w:left="709" w:hanging="709"/>
        <w:jc w:val="both"/>
        <w:rPr>
          <w:rFonts w:ascii="Calibri" w:hAnsi="Calibri"/>
          <w:sz w:val="20"/>
          <w:szCs w:val="20"/>
        </w:rPr>
      </w:pPr>
      <w:proofErr w:type="spellStart"/>
      <w:r w:rsidRPr="00B96EBC">
        <w:rPr>
          <w:rFonts w:ascii="Calibri" w:hAnsi="Calibri"/>
          <w:sz w:val="20"/>
          <w:szCs w:val="20"/>
        </w:rPr>
        <w:t>Naser</w:t>
      </w:r>
      <w:proofErr w:type="spellEnd"/>
      <w:r w:rsidRPr="00B96EBC">
        <w:rPr>
          <w:rFonts w:ascii="Calibri" w:hAnsi="Calibri"/>
          <w:sz w:val="20"/>
          <w:szCs w:val="20"/>
        </w:rPr>
        <w:t>, A</w:t>
      </w:r>
      <w:r w:rsidR="007823DC" w:rsidRPr="00B96EBC">
        <w:rPr>
          <w:rFonts w:ascii="Calibri" w:hAnsi="Calibri"/>
          <w:sz w:val="20"/>
          <w:szCs w:val="20"/>
        </w:rPr>
        <w:t>.</w:t>
      </w:r>
      <w:r w:rsidRPr="00B96EBC">
        <w:rPr>
          <w:rFonts w:ascii="Calibri" w:hAnsi="Calibri"/>
          <w:sz w:val="20"/>
          <w:szCs w:val="20"/>
        </w:rPr>
        <w:t>, Ramírez-Alujas, Á</w:t>
      </w:r>
      <w:r w:rsidR="007823DC" w:rsidRPr="00B96EBC">
        <w:rPr>
          <w:rFonts w:ascii="Calibri" w:hAnsi="Calibri"/>
          <w:sz w:val="20"/>
          <w:szCs w:val="20"/>
        </w:rPr>
        <w:t>.</w:t>
      </w:r>
      <w:r w:rsidRPr="00B96EBC">
        <w:rPr>
          <w:rFonts w:ascii="Calibri" w:hAnsi="Calibri"/>
          <w:sz w:val="20"/>
          <w:szCs w:val="20"/>
        </w:rPr>
        <w:t xml:space="preserve"> y Rosales, D</w:t>
      </w:r>
      <w:r w:rsidR="007823DC" w:rsidRPr="00B96EBC">
        <w:rPr>
          <w:rFonts w:ascii="Calibri" w:hAnsi="Calibri"/>
          <w:sz w:val="20"/>
          <w:szCs w:val="20"/>
        </w:rPr>
        <w:t>.</w:t>
      </w:r>
      <w:r w:rsidRPr="00B96EBC">
        <w:rPr>
          <w:rFonts w:ascii="Calibri" w:hAnsi="Calibri"/>
          <w:sz w:val="20"/>
          <w:szCs w:val="20"/>
        </w:rPr>
        <w:t xml:space="preserve"> (2017). </w:t>
      </w:r>
      <w:r w:rsidRPr="00B96EBC">
        <w:rPr>
          <w:rFonts w:ascii="Calibri" w:hAnsi="Calibri"/>
          <w:i/>
          <w:sz w:val="20"/>
          <w:szCs w:val="20"/>
        </w:rPr>
        <w:t>Desde el gobierno abierto al Estado abierto en América Latina y el Caribe</w:t>
      </w:r>
      <w:r w:rsidRPr="00B96EBC">
        <w:rPr>
          <w:rFonts w:ascii="Calibri" w:hAnsi="Calibri"/>
          <w:sz w:val="20"/>
          <w:szCs w:val="20"/>
        </w:rPr>
        <w:t>. Santiago de Chile: CEPAL.</w:t>
      </w:r>
    </w:p>
    <w:p w14:paraId="0D311ED2" w14:textId="77777777" w:rsidR="0070433A" w:rsidRPr="00B96EBC" w:rsidRDefault="0070433A" w:rsidP="002771FF">
      <w:pPr>
        <w:spacing w:after="0" w:line="240" w:lineRule="auto"/>
        <w:ind w:left="709" w:hanging="709"/>
        <w:jc w:val="both"/>
        <w:rPr>
          <w:rFonts w:ascii="Calibri" w:hAnsi="Calibri"/>
          <w:sz w:val="20"/>
          <w:szCs w:val="20"/>
        </w:rPr>
      </w:pPr>
    </w:p>
    <w:p w14:paraId="1CBBC201" w14:textId="307813A4" w:rsidR="009A3BBC" w:rsidRPr="00B96EBC" w:rsidRDefault="009A3BBC" w:rsidP="002771FF">
      <w:pPr>
        <w:spacing w:after="0" w:line="240" w:lineRule="auto"/>
        <w:ind w:left="709" w:hanging="709"/>
        <w:jc w:val="both"/>
        <w:rPr>
          <w:rFonts w:ascii="Calibri" w:hAnsi="Calibri" w:cstheme="minorHAnsi"/>
          <w:sz w:val="20"/>
          <w:szCs w:val="20"/>
        </w:rPr>
      </w:pPr>
      <w:r w:rsidRPr="00B96EBC">
        <w:rPr>
          <w:rFonts w:ascii="Calibri" w:hAnsi="Calibri" w:cstheme="minorHAnsi"/>
          <w:sz w:val="20"/>
          <w:szCs w:val="20"/>
        </w:rPr>
        <w:t>Olvera Lobo, M</w:t>
      </w:r>
      <w:r w:rsidR="007823DC" w:rsidRPr="00B96EBC">
        <w:rPr>
          <w:rFonts w:ascii="Calibri" w:hAnsi="Calibri" w:cstheme="minorHAnsi"/>
          <w:sz w:val="20"/>
          <w:szCs w:val="20"/>
        </w:rPr>
        <w:t>.</w:t>
      </w:r>
      <w:r w:rsidRPr="00B96EBC">
        <w:rPr>
          <w:rFonts w:ascii="Calibri" w:hAnsi="Calibri" w:cstheme="minorHAnsi"/>
          <w:sz w:val="20"/>
          <w:szCs w:val="20"/>
        </w:rPr>
        <w:t xml:space="preserve"> D</w:t>
      </w:r>
      <w:r w:rsidR="007823DC" w:rsidRPr="00B96EBC">
        <w:rPr>
          <w:rFonts w:ascii="Calibri" w:hAnsi="Calibri" w:cstheme="minorHAnsi"/>
          <w:sz w:val="20"/>
          <w:szCs w:val="20"/>
        </w:rPr>
        <w:t>.</w:t>
      </w:r>
      <w:r w:rsidRPr="00B96EBC">
        <w:rPr>
          <w:rFonts w:ascii="Calibri" w:hAnsi="Calibri" w:cstheme="minorHAnsi"/>
          <w:sz w:val="20"/>
          <w:szCs w:val="20"/>
        </w:rPr>
        <w:t xml:space="preserve"> y Aguilar-Soto, M</w:t>
      </w:r>
      <w:r w:rsidR="007823DC" w:rsidRPr="00B96EBC">
        <w:rPr>
          <w:rFonts w:ascii="Calibri" w:hAnsi="Calibri" w:cstheme="minorHAnsi"/>
          <w:sz w:val="20"/>
          <w:szCs w:val="20"/>
        </w:rPr>
        <w:t>.</w:t>
      </w:r>
      <w:r w:rsidRPr="00B96EBC">
        <w:rPr>
          <w:rFonts w:ascii="Calibri" w:hAnsi="Calibri" w:cstheme="minorHAnsi"/>
          <w:sz w:val="20"/>
          <w:szCs w:val="20"/>
        </w:rPr>
        <w:t xml:space="preserve"> (2011). Los sitios web académicos con información de postgrado: herramientas para su evaluación. </w:t>
      </w:r>
      <w:r w:rsidRPr="00B96EBC">
        <w:rPr>
          <w:rFonts w:ascii="Calibri" w:hAnsi="Calibri" w:cstheme="minorHAnsi"/>
          <w:i/>
          <w:sz w:val="20"/>
          <w:szCs w:val="20"/>
        </w:rPr>
        <w:t>Investigación Bibliotecológica</w:t>
      </w:r>
      <w:r w:rsidRPr="00B96EBC">
        <w:rPr>
          <w:rFonts w:ascii="Calibri" w:hAnsi="Calibri" w:cstheme="minorHAnsi"/>
          <w:sz w:val="20"/>
          <w:szCs w:val="20"/>
        </w:rPr>
        <w:t xml:space="preserve">, </w:t>
      </w:r>
      <w:r w:rsidRPr="00B96EBC">
        <w:rPr>
          <w:rFonts w:ascii="Calibri" w:hAnsi="Calibri" w:cstheme="minorHAnsi"/>
          <w:i/>
          <w:sz w:val="20"/>
          <w:szCs w:val="20"/>
        </w:rPr>
        <w:t>25</w:t>
      </w:r>
      <w:r w:rsidRPr="00B96EBC">
        <w:rPr>
          <w:rFonts w:ascii="Calibri" w:hAnsi="Calibri" w:cstheme="minorHAnsi"/>
          <w:sz w:val="20"/>
          <w:szCs w:val="20"/>
        </w:rPr>
        <w:t>(53), 31-57.</w:t>
      </w:r>
    </w:p>
    <w:p w14:paraId="09963AA5" w14:textId="77777777" w:rsidR="0070433A" w:rsidRPr="00B96EBC" w:rsidRDefault="0070433A" w:rsidP="002771FF">
      <w:pPr>
        <w:spacing w:after="0" w:line="240" w:lineRule="auto"/>
        <w:ind w:left="709" w:hanging="709"/>
        <w:jc w:val="both"/>
        <w:rPr>
          <w:rFonts w:ascii="Calibri" w:hAnsi="Calibri" w:cstheme="minorHAnsi"/>
          <w:sz w:val="20"/>
          <w:szCs w:val="20"/>
        </w:rPr>
      </w:pPr>
    </w:p>
    <w:p w14:paraId="6A0E5A6F" w14:textId="63548B07" w:rsidR="009A3BBC" w:rsidRPr="00B96EBC" w:rsidRDefault="009A3BBC" w:rsidP="002771FF">
      <w:pPr>
        <w:spacing w:after="0" w:line="240" w:lineRule="auto"/>
        <w:ind w:left="709" w:hanging="709"/>
        <w:jc w:val="both"/>
        <w:rPr>
          <w:rFonts w:ascii="Calibri" w:hAnsi="Calibri" w:cstheme="minorHAnsi"/>
          <w:sz w:val="20"/>
          <w:szCs w:val="20"/>
          <w:lang w:val="en-US"/>
        </w:rPr>
      </w:pPr>
      <w:proofErr w:type="spellStart"/>
      <w:r w:rsidRPr="00B96EBC">
        <w:rPr>
          <w:rFonts w:ascii="Calibri" w:hAnsi="Calibri" w:cstheme="minorHAnsi"/>
          <w:sz w:val="20"/>
          <w:szCs w:val="20"/>
        </w:rPr>
        <w:t>Papadomichelaki</w:t>
      </w:r>
      <w:proofErr w:type="spellEnd"/>
      <w:r w:rsidRPr="00B96EBC">
        <w:rPr>
          <w:rFonts w:ascii="Calibri" w:hAnsi="Calibri" w:cstheme="minorHAnsi"/>
          <w:sz w:val="20"/>
          <w:szCs w:val="20"/>
        </w:rPr>
        <w:t>, X</w:t>
      </w:r>
      <w:r w:rsidR="007823DC" w:rsidRPr="00B96EBC">
        <w:rPr>
          <w:rFonts w:ascii="Calibri" w:hAnsi="Calibri" w:cstheme="minorHAnsi"/>
          <w:sz w:val="20"/>
          <w:szCs w:val="20"/>
        </w:rPr>
        <w:t>.</w:t>
      </w:r>
      <w:r w:rsidRPr="00B96EBC">
        <w:rPr>
          <w:rFonts w:ascii="Calibri" w:hAnsi="Calibri" w:cstheme="minorHAnsi"/>
          <w:sz w:val="20"/>
          <w:szCs w:val="20"/>
        </w:rPr>
        <w:t xml:space="preserve">, </w:t>
      </w:r>
      <w:proofErr w:type="spellStart"/>
      <w:r w:rsidRPr="00B96EBC">
        <w:rPr>
          <w:rFonts w:ascii="Calibri" w:hAnsi="Calibri" w:cstheme="minorHAnsi"/>
          <w:sz w:val="20"/>
          <w:szCs w:val="20"/>
        </w:rPr>
        <w:t>Magoutas</w:t>
      </w:r>
      <w:proofErr w:type="spellEnd"/>
      <w:r w:rsidRPr="00B96EBC">
        <w:rPr>
          <w:rFonts w:ascii="Calibri" w:hAnsi="Calibri" w:cstheme="minorHAnsi"/>
          <w:sz w:val="20"/>
          <w:szCs w:val="20"/>
        </w:rPr>
        <w:t>, B</w:t>
      </w:r>
      <w:r w:rsidR="007823DC" w:rsidRPr="00B96EBC">
        <w:rPr>
          <w:rFonts w:ascii="Calibri" w:hAnsi="Calibri" w:cstheme="minorHAnsi"/>
          <w:sz w:val="20"/>
          <w:szCs w:val="20"/>
        </w:rPr>
        <w:t>.</w:t>
      </w:r>
      <w:r w:rsidRPr="00B96EBC">
        <w:rPr>
          <w:rFonts w:ascii="Calibri" w:hAnsi="Calibri" w:cstheme="minorHAnsi"/>
          <w:sz w:val="20"/>
          <w:szCs w:val="20"/>
        </w:rPr>
        <w:t xml:space="preserve">, </w:t>
      </w:r>
      <w:proofErr w:type="spellStart"/>
      <w:r w:rsidRPr="00B96EBC">
        <w:rPr>
          <w:rFonts w:ascii="Calibri" w:hAnsi="Calibri" w:cstheme="minorHAnsi"/>
          <w:sz w:val="20"/>
          <w:szCs w:val="20"/>
        </w:rPr>
        <w:t>Halaris</w:t>
      </w:r>
      <w:proofErr w:type="spellEnd"/>
      <w:r w:rsidRPr="00B96EBC">
        <w:rPr>
          <w:rFonts w:ascii="Calibri" w:hAnsi="Calibri" w:cstheme="minorHAnsi"/>
          <w:sz w:val="20"/>
          <w:szCs w:val="20"/>
        </w:rPr>
        <w:t>, C</w:t>
      </w:r>
      <w:r w:rsidR="007823DC" w:rsidRPr="00B96EBC">
        <w:rPr>
          <w:rFonts w:ascii="Calibri" w:hAnsi="Calibri" w:cstheme="minorHAnsi"/>
          <w:sz w:val="20"/>
          <w:szCs w:val="20"/>
        </w:rPr>
        <w:t>.</w:t>
      </w:r>
      <w:r w:rsidRPr="00B96EBC">
        <w:rPr>
          <w:rFonts w:ascii="Calibri" w:hAnsi="Calibri" w:cstheme="minorHAnsi"/>
          <w:sz w:val="20"/>
          <w:szCs w:val="20"/>
        </w:rPr>
        <w:t xml:space="preserve">, </w:t>
      </w:r>
      <w:proofErr w:type="spellStart"/>
      <w:r w:rsidRPr="00B96EBC">
        <w:rPr>
          <w:rFonts w:ascii="Calibri" w:hAnsi="Calibri" w:cstheme="minorHAnsi"/>
          <w:sz w:val="20"/>
          <w:szCs w:val="20"/>
        </w:rPr>
        <w:t>Apostolou</w:t>
      </w:r>
      <w:proofErr w:type="spellEnd"/>
      <w:r w:rsidRPr="00B96EBC">
        <w:rPr>
          <w:rFonts w:ascii="Calibri" w:hAnsi="Calibri" w:cstheme="minorHAnsi"/>
          <w:sz w:val="20"/>
          <w:szCs w:val="20"/>
        </w:rPr>
        <w:t xml:space="preserve">, D. y </w:t>
      </w:r>
      <w:proofErr w:type="spellStart"/>
      <w:r w:rsidRPr="00B96EBC">
        <w:rPr>
          <w:rFonts w:ascii="Calibri" w:hAnsi="Calibri" w:cstheme="minorHAnsi"/>
          <w:sz w:val="20"/>
          <w:szCs w:val="20"/>
        </w:rPr>
        <w:t>Mentzas</w:t>
      </w:r>
      <w:proofErr w:type="spellEnd"/>
      <w:r w:rsidRPr="00B96EBC">
        <w:rPr>
          <w:rFonts w:ascii="Calibri" w:hAnsi="Calibri" w:cstheme="minorHAnsi"/>
          <w:sz w:val="20"/>
          <w:szCs w:val="20"/>
        </w:rPr>
        <w:t>, G</w:t>
      </w:r>
      <w:r w:rsidR="007823DC" w:rsidRPr="00B96EBC">
        <w:rPr>
          <w:rFonts w:ascii="Calibri" w:hAnsi="Calibri" w:cstheme="minorHAnsi"/>
          <w:sz w:val="20"/>
          <w:szCs w:val="20"/>
        </w:rPr>
        <w:t>.</w:t>
      </w:r>
      <w:r w:rsidRPr="00B96EBC">
        <w:rPr>
          <w:rFonts w:ascii="Calibri" w:hAnsi="Calibri" w:cstheme="minorHAnsi"/>
          <w:sz w:val="20"/>
          <w:szCs w:val="20"/>
        </w:rPr>
        <w:t xml:space="preserve"> (2006) A </w:t>
      </w:r>
      <w:proofErr w:type="spellStart"/>
      <w:r w:rsidRPr="00B96EBC">
        <w:rPr>
          <w:rFonts w:ascii="Calibri" w:hAnsi="Calibri" w:cstheme="minorHAnsi"/>
          <w:sz w:val="20"/>
          <w:szCs w:val="20"/>
        </w:rPr>
        <w:t>Review</w:t>
      </w:r>
      <w:proofErr w:type="spellEnd"/>
      <w:r w:rsidRPr="00B96EBC">
        <w:rPr>
          <w:rFonts w:ascii="Calibri" w:hAnsi="Calibri" w:cstheme="minorHAnsi"/>
          <w:sz w:val="20"/>
          <w:szCs w:val="20"/>
        </w:rPr>
        <w:t xml:space="preserve"> of </w:t>
      </w:r>
      <w:proofErr w:type="spellStart"/>
      <w:r w:rsidRPr="00B96EBC">
        <w:rPr>
          <w:rFonts w:ascii="Calibri" w:hAnsi="Calibri" w:cstheme="minorHAnsi"/>
          <w:sz w:val="20"/>
          <w:szCs w:val="20"/>
        </w:rPr>
        <w:t>Quality</w:t>
      </w:r>
      <w:proofErr w:type="spellEnd"/>
      <w:r w:rsidRPr="00B96EBC">
        <w:rPr>
          <w:rFonts w:ascii="Calibri" w:hAnsi="Calibri" w:cstheme="minorHAnsi"/>
          <w:sz w:val="20"/>
          <w:szCs w:val="20"/>
        </w:rPr>
        <w:t xml:space="preserve"> </w:t>
      </w:r>
      <w:proofErr w:type="spellStart"/>
      <w:r w:rsidRPr="00B96EBC">
        <w:rPr>
          <w:rFonts w:ascii="Calibri" w:hAnsi="Calibri" w:cstheme="minorHAnsi"/>
          <w:sz w:val="20"/>
          <w:szCs w:val="20"/>
        </w:rPr>
        <w:t>Dimensions</w:t>
      </w:r>
      <w:proofErr w:type="spellEnd"/>
      <w:r w:rsidRPr="00B96EBC">
        <w:rPr>
          <w:rFonts w:ascii="Calibri" w:hAnsi="Calibri" w:cstheme="minorHAnsi"/>
          <w:sz w:val="20"/>
          <w:szCs w:val="20"/>
        </w:rPr>
        <w:t xml:space="preserve"> in e-</w:t>
      </w:r>
      <w:proofErr w:type="spellStart"/>
      <w:r w:rsidRPr="00B96EBC">
        <w:rPr>
          <w:rFonts w:ascii="Calibri" w:hAnsi="Calibri" w:cstheme="minorHAnsi"/>
          <w:sz w:val="20"/>
          <w:szCs w:val="20"/>
        </w:rPr>
        <w:t>Government</w:t>
      </w:r>
      <w:proofErr w:type="spellEnd"/>
      <w:r w:rsidRPr="00B96EBC">
        <w:rPr>
          <w:rFonts w:ascii="Calibri" w:hAnsi="Calibri" w:cstheme="minorHAnsi"/>
          <w:sz w:val="20"/>
          <w:szCs w:val="20"/>
        </w:rPr>
        <w:t xml:space="preserve"> </w:t>
      </w:r>
      <w:proofErr w:type="spellStart"/>
      <w:r w:rsidRPr="00B96EBC">
        <w:rPr>
          <w:rFonts w:ascii="Calibri" w:hAnsi="Calibri" w:cstheme="minorHAnsi"/>
          <w:sz w:val="20"/>
          <w:szCs w:val="20"/>
        </w:rPr>
        <w:t>Services</w:t>
      </w:r>
      <w:proofErr w:type="spellEnd"/>
      <w:r w:rsidRPr="00B96EBC">
        <w:rPr>
          <w:rFonts w:ascii="Calibri" w:hAnsi="Calibri" w:cstheme="minorHAnsi"/>
          <w:sz w:val="20"/>
          <w:szCs w:val="20"/>
        </w:rPr>
        <w:t xml:space="preserve">. </w:t>
      </w:r>
      <w:proofErr w:type="spellStart"/>
      <w:r w:rsidRPr="00B96EBC">
        <w:rPr>
          <w:rFonts w:ascii="Calibri" w:hAnsi="Calibri" w:cstheme="minorHAnsi"/>
          <w:sz w:val="20"/>
          <w:szCs w:val="20"/>
          <w:lang w:val="en-US"/>
        </w:rPr>
        <w:t>En</w:t>
      </w:r>
      <w:proofErr w:type="spellEnd"/>
      <w:r w:rsidRPr="00B96EBC">
        <w:rPr>
          <w:rFonts w:ascii="Calibri" w:hAnsi="Calibri" w:cstheme="minorHAnsi"/>
          <w:sz w:val="20"/>
          <w:szCs w:val="20"/>
          <w:lang w:val="en-US"/>
        </w:rPr>
        <w:t xml:space="preserve"> </w:t>
      </w:r>
      <w:r w:rsidR="007823DC" w:rsidRPr="00B96EBC">
        <w:rPr>
          <w:rFonts w:ascii="Calibri" w:hAnsi="Calibri" w:cstheme="minorHAnsi"/>
          <w:sz w:val="20"/>
          <w:szCs w:val="20"/>
          <w:lang w:val="en-US"/>
        </w:rPr>
        <w:t xml:space="preserve">M.A. </w:t>
      </w:r>
      <w:proofErr w:type="spellStart"/>
      <w:r w:rsidRPr="00B96EBC">
        <w:rPr>
          <w:rFonts w:ascii="Calibri" w:hAnsi="Calibri" w:cstheme="minorHAnsi"/>
          <w:sz w:val="20"/>
          <w:szCs w:val="20"/>
          <w:lang w:val="en-US"/>
        </w:rPr>
        <w:t>Wimmer</w:t>
      </w:r>
      <w:proofErr w:type="spellEnd"/>
      <w:r w:rsidRPr="00B96EBC">
        <w:rPr>
          <w:rFonts w:ascii="Calibri" w:hAnsi="Calibri" w:cstheme="minorHAnsi"/>
          <w:sz w:val="20"/>
          <w:szCs w:val="20"/>
          <w:lang w:val="en-US"/>
        </w:rPr>
        <w:t xml:space="preserve">, </w:t>
      </w:r>
      <w:r w:rsidR="007823DC" w:rsidRPr="00B96EBC">
        <w:rPr>
          <w:rFonts w:ascii="Calibri" w:hAnsi="Calibri" w:cstheme="minorHAnsi"/>
          <w:sz w:val="20"/>
          <w:szCs w:val="20"/>
          <w:lang w:val="en-US"/>
        </w:rPr>
        <w:t xml:space="preserve">H.J. </w:t>
      </w:r>
      <w:r w:rsidRPr="00B96EBC">
        <w:rPr>
          <w:rFonts w:ascii="Calibri" w:hAnsi="Calibri" w:cstheme="minorHAnsi"/>
          <w:sz w:val="20"/>
          <w:szCs w:val="20"/>
          <w:lang w:val="en-US"/>
        </w:rPr>
        <w:t>Scholl,</w:t>
      </w:r>
      <w:r w:rsidR="007823DC" w:rsidRPr="00B96EBC">
        <w:rPr>
          <w:rFonts w:ascii="Calibri" w:hAnsi="Calibri" w:cstheme="minorHAnsi"/>
          <w:sz w:val="20"/>
          <w:szCs w:val="20"/>
          <w:lang w:val="en-US"/>
        </w:rPr>
        <w:t xml:space="preserve"> Å.</w:t>
      </w:r>
      <w:r w:rsidRPr="00B96EBC">
        <w:rPr>
          <w:rFonts w:ascii="Calibri" w:hAnsi="Calibri" w:cstheme="minorHAnsi"/>
          <w:sz w:val="20"/>
          <w:szCs w:val="20"/>
          <w:lang w:val="en-US"/>
        </w:rPr>
        <w:t xml:space="preserve"> </w:t>
      </w:r>
      <w:proofErr w:type="spellStart"/>
      <w:r w:rsidRPr="00B96EBC">
        <w:rPr>
          <w:rFonts w:ascii="Calibri" w:hAnsi="Calibri" w:cstheme="minorHAnsi"/>
          <w:sz w:val="20"/>
          <w:szCs w:val="20"/>
          <w:lang w:val="en-US"/>
        </w:rPr>
        <w:t>Grönlund</w:t>
      </w:r>
      <w:proofErr w:type="spellEnd"/>
      <w:r w:rsidRPr="00B96EBC">
        <w:rPr>
          <w:rFonts w:ascii="Calibri" w:hAnsi="Calibri" w:cstheme="minorHAnsi"/>
          <w:sz w:val="20"/>
          <w:szCs w:val="20"/>
          <w:lang w:val="en-US"/>
        </w:rPr>
        <w:t xml:space="preserve">, </w:t>
      </w:r>
      <w:r w:rsidR="007823DC" w:rsidRPr="00B96EBC">
        <w:rPr>
          <w:rFonts w:ascii="Calibri" w:hAnsi="Calibri" w:cstheme="minorHAnsi"/>
          <w:sz w:val="20"/>
          <w:szCs w:val="20"/>
          <w:lang w:val="en-US"/>
        </w:rPr>
        <w:t xml:space="preserve">K.V. </w:t>
      </w:r>
      <w:r w:rsidRPr="00B96EBC">
        <w:rPr>
          <w:rFonts w:ascii="Calibri" w:hAnsi="Calibri" w:cstheme="minorHAnsi"/>
          <w:sz w:val="20"/>
          <w:szCs w:val="20"/>
          <w:lang w:val="en-US"/>
        </w:rPr>
        <w:t>Andersen (</w:t>
      </w:r>
      <w:proofErr w:type="spellStart"/>
      <w:r w:rsidR="007823DC" w:rsidRPr="00B96EBC">
        <w:rPr>
          <w:rFonts w:ascii="Calibri" w:hAnsi="Calibri" w:cstheme="minorHAnsi"/>
          <w:sz w:val="20"/>
          <w:szCs w:val="20"/>
          <w:lang w:val="en-US"/>
        </w:rPr>
        <w:t>E</w:t>
      </w:r>
      <w:r w:rsidRPr="00B96EBC">
        <w:rPr>
          <w:rFonts w:ascii="Calibri" w:hAnsi="Calibri" w:cstheme="minorHAnsi"/>
          <w:sz w:val="20"/>
          <w:szCs w:val="20"/>
          <w:lang w:val="en-US"/>
        </w:rPr>
        <w:t>ds</w:t>
      </w:r>
      <w:proofErr w:type="spellEnd"/>
      <w:r w:rsidRPr="00B96EBC">
        <w:rPr>
          <w:rFonts w:ascii="Calibri" w:hAnsi="Calibri" w:cstheme="minorHAnsi"/>
          <w:sz w:val="20"/>
          <w:szCs w:val="20"/>
          <w:lang w:val="en-US"/>
        </w:rPr>
        <w:t>)</w:t>
      </w:r>
      <w:r w:rsidR="007823DC" w:rsidRPr="00B96EBC">
        <w:rPr>
          <w:rFonts w:ascii="Calibri" w:hAnsi="Calibri" w:cstheme="minorHAnsi"/>
          <w:sz w:val="20"/>
          <w:szCs w:val="20"/>
          <w:lang w:val="en-US"/>
        </w:rPr>
        <w:t>,</w:t>
      </w:r>
      <w:r w:rsidRPr="00B96EBC">
        <w:rPr>
          <w:rFonts w:ascii="Calibri" w:hAnsi="Calibri" w:cstheme="minorHAnsi"/>
          <w:sz w:val="20"/>
          <w:szCs w:val="20"/>
          <w:lang w:val="en-US"/>
        </w:rPr>
        <w:t xml:space="preserve"> </w:t>
      </w:r>
      <w:r w:rsidRPr="00B96EBC">
        <w:rPr>
          <w:rFonts w:ascii="Calibri" w:hAnsi="Calibri" w:cstheme="minorHAnsi"/>
          <w:i/>
          <w:sz w:val="20"/>
          <w:szCs w:val="20"/>
          <w:lang w:val="en-US"/>
        </w:rPr>
        <w:t>Electronic Government. EGOV 2006. Lecture Notes in Computer Science, vol. 4084</w:t>
      </w:r>
      <w:r w:rsidRPr="00B96EBC">
        <w:rPr>
          <w:rFonts w:ascii="Calibri" w:hAnsi="Calibri" w:cstheme="minorHAnsi"/>
          <w:sz w:val="20"/>
          <w:szCs w:val="20"/>
          <w:lang w:val="en-US"/>
        </w:rPr>
        <w:t xml:space="preserve">. </w:t>
      </w:r>
      <w:proofErr w:type="spellStart"/>
      <w:r w:rsidRPr="00B96EBC">
        <w:rPr>
          <w:rFonts w:ascii="Calibri" w:hAnsi="Calibri" w:cstheme="minorHAnsi"/>
          <w:sz w:val="20"/>
          <w:szCs w:val="20"/>
          <w:lang w:val="en-US"/>
        </w:rPr>
        <w:t>Berlín</w:t>
      </w:r>
      <w:proofErr w:type="spellEnd"/>
      <w:r w:rsidRPr="00B96EBC">
        <w:rPr>
          <w:rFonts w:ascii="Calibri" w:hAnsi="Calibri" w:cstheme="minorHAnsi"/>
          <w:sz w:val="20"/>
          <w:szCs w:val="20"/>
          <w:lang w:val="en-US"/>
        </w:rPr>
        <w:t>: Springer.</w:t>
      </w:r>
    </w:p>
    <w:p w14:paraId="3D66897F" w14:textId="77777777" w:rsidR="0070433A" w:rsidRPr="00B96EBC" w:rsidRDefault="0070433A" w:rsidP="002771FF">
      <w:pPr>
        <w:spacing w:after="0" w:line="240" w:lineRule="auto"/>
        <w:ind w:left="709" w:hanging="709"/>
        <w:jc w:val="both"/>
        <w:rPr>
          <w:rFonts w:ascii="Calibri" w:hAnsi="Calibri" w:cstheme="minorHAnsi"/>
          <w:sz w:val="20"/>
          <w:szCs w:val="20"/>
          <w:lang w:val="en-US"/>
        </w:rPr>
      </w:pPr>
    </w:p>
    <w:p w14:paraId="43B030E6" w14:textId="21B5B3F1" w:rsidR="009A3BBC" w:rsidRPr="00B96EBC" w:rsidRDefault="009A3BBC" w:rsidP="002771FF">
      <w:pPr>
        <w:spacing w:after="0" w:line="240" w:lineRule="auto"/>
        <w:ind w:left="709" w:hanging="709"/>
        <w:jc w:val="both"/>
        <w:rPr>
          <w:rFonts w:ascii="Calibri" w:hAnsi="Calibri"/>
          <w:sz w:val="20"/>
          <w:szCs w:val="20"/>
        </w:rPr>
      </w:pPr>
      <w:r w:rsidRPr="00B96EBC">
        <w:rPr>
          <w:rFonts w:ascii="Calibri" w:hAnsi="Calibri"/>
          <w:sz w:val="20"/>
          <w:szCs w:val="20"/>
          <w:lang w:val="en-US"/>
        </w:rPr>
        <w:t>Russo, A</w:t>
      </w:r>
      <w:r w:rsidR="007823DC" w:rsidRPr="00B96EBC">
        <w:rPr>
          <w:rFonts w:ascii="Calibri" w:hAnsi="Calibri"/>
          <w:sz w:val="20"/>
          <w:szCs w:val="20"/>
          <w:lang w:val="en-US"/>
        </w:rPr>
        <w:t>.</w:t>
      </w:r>
      <w:r w:rsidRPr="00B96EBC">
        <w:rPr>
          <w:rFonts w:ascii="Calibri" w:hAnsi="Calibri"/>
          <w:sz w:val="20"/>
          <w:szCs w:val="20"/>
          <w:lang w:val="en-US"/>
        </w:rPr>
        <w:t xml:space="preserve"> y De Grande, P</w:t>
      </w:r>
      <w:r w:rsidR="007823DC" w:rsidRPr="00B96EBC">
        <w:rPr>
          <w:rFonts w:ascii="Calibri" w:hAnsi="Calibri"/>
          <w:sz w:val="20"/>
          <w:szCs w:val="20"/>
          <w:lang w:val="en-US"/>
        </w:rPr>
        <w:t>.</w:t>
      </w:r>
      <w:r w:rsidRPr="00B96EBC">
        <w:rPr>
          <w:rFonts w:ascii="Calibri" w:hAnsi="Calibri"/>
          <w:sz w:val="20"/>
          <w:szCs w:val="20"/>
          <w:lang w:val="en-US"/>
        </w:rPr>
        <w:t xml:space="preserve"> (2015). </w:t>
      </w:r>
      <w:r w:rsidRPr="00B96EBC">
        <w:rPr>
          <w:rFonts w:ascii="Calibri" w:hAnsi="Calibri"/>
          <w:sz w:val="20"/>
          <w:szCs w:val="20"/>
        </w:rPr>
        <w:t xml:space="preserve">Los repositorios institucionales de acceso abierto y el rol del autor: una lectura de la ley argentina de repositorios. </w:t>
      </w:r>
      <w:r w:rsidRPr="00B96EBC">
        <w:rPr>
          <w:rFonts w:ascii="Calibri" w:hAnsi="Calibri"/>
          <w:i/>
          <w:sz w:val="20"/>
          <w:szCs w:val="20"/>
        </w:rPr>
        <w:t>4tas Jornadas de Intercambio y Reflexión acerca de la Investigación en Bibliotecología (JIRIB)</w:t>
      </w:r>
      <w:r w:rsidRPr="00B96EBC">
        <w:rPr>
          <w:rFonts w:ascii="Calibri" w:hAnsi="Calibri"/>
          <w:sz w:val="20"/>
          <w:szCs w:val="20"/>
        </w:rPr>
        <w:t>. Facultad de Humanidades y Ciencias de la Educación. Universidad Nacional de La Plata, La Plata.</w:t>
      </w:r>
    </w:p>
    <w:p w14:paraId="52C4E01E" w14:textId="77777777" w:rsidR="0070433A" w:rsidRPr="00B96EBC" w:rsidRDefault="0070433A" w:rsidP="002771FF">
      <w:pPr>
        <w:spacing w:after="0" w:line="240" w:lineRule="auto"/>
        <w:ind w:left="709" w:hanging="709"/>
        <w:jc w:val="both"/>
        <w:rPr>
          <w:rFonts w:ascii="Calibri" w:hAnsi="Calibri"/>
          <w:sz w:val="20"/>
          <w:szCs w:val="20"/>
        </w:rPr>
      </w:pPr>
    </w:p>
    <w:p w14:paraId="5950BE2C" w14:textId="65D6C83F" w:rsidR="009A3BBC" w:rsidRPr="00B96EBC" w:rsidRDefault="009A3BBC" w:rsidP="002771FF">
      <w:pPr>
        <w:spacing w:after="0" w:line="240" w:lineRule="auto"/>
        <w:ind w:left="709" w:hanging="709"/>
        <w:jc w:val="both"/>
        <w:rPr>
          <w:rFonts w:ascii="Calibri" w:hAnsi="Calibri" w:cstheme="minorHAnsi"/>
          <w:sz w:val="20"/>
          <w:szCs w:val="20"/>
        </w:rPr>
      </w:pPr>
      <w:proofErr w:type="spellStart"/>
      <w:r w:rsidRPr="00B96EBC">
        <w:rPr>
          <w:rFonts w:ascii="Calibri" w:hAnsi="Calibri" w:cstheme="minorHAnsi"/>
          <w:sz w:val="20"/>
          <w:szCs w:val="20"/>
        </w:rPr>
        <w:t>Venkatraman</w:t>
      </w:r>
      <w:proofErr w:type="spellEnd"/>
      <w:r w:rsidRPr="00B96EBC">
        <w:rPr>
          <w:rFonts w:ascii="Calibri" w:hAnsi="Calibri" w:cstheme="minorHAnsi"/>
          <w:sz w:val="20"/>
          <w:szCs w:val="20"/>
        </w:rPr>
        <w:t xml:space="preserve">, S., </w:t>
      </w:r>
      <w:r w:rsidR="007823DC" w:rsidRPr="00B96EBC">
        <w:rPr>
          <w:rFonts w:ascii="Calibri" w:hAnsi="Calibri" w:cstheme="minorHAnsi"/>
          <w:sz w:val="20"/>
          <w:szCs w:val="20"/>
        </w:rPr>
        <w:t xml:space="preserve">y </w:t>
      </w:r>
      <w:proofErr w:type="spellStart"/>
      <w:r w:rsidRPr="00B96EBC">
        <w:rPr>
          <w:rFonts w:ascii="Calibri" w:hAnsi="Calibri" w:cstheme="minorHAnsi"/>
          <w:sz w:val="20"/>
          <w:szCs w:val="20"/>
        </w:rPr>
        <w:t>Alazab</w:t>
      </w:r>
      <w:proofErr w:type="spellEnd"/>
      <w:r w:rsidRPr="00B96EBC">
        <w:rPr>
          <w:rFonts w:ascii="Calibri" w:hAnsi="Calibri" w:cstheme="minorHAnsi"/>
          <w:sz w:val="20"/>
          <w:szCs w:val="20"/>
        </w:rPr>
        <w:t xml:space="preserve">, M. (2014). </w:t>
      </w:r>
      <w:r w:rsidRPr="00B96EBC">
        <w:rPr>
          <w:rFonts w:ascii="Calibri" w:hAnsi="Calibri" w:cstheme="minorHAnsi"/>
          <w:sz w:val="20"/>
          <w:szCs w:val="20"/>
          <w:lang w:val="en-US"/>
        </w:rPr>
        <w:t xml:space="preserve">Quality Approaches for Performance Measurement in Jordanian E-Government Services. </w:t>
      </w:r>
      <w:proofErr w:type="spellStart"/>
      <w:r w:rsidRPr="00B96EBC">
        <w:rPr>
          <w:rFonts w:ascii="Calibri" w:hAnsi="Calibri" w:cstheme="minorHAnsi"/>
          <w:sz w:val="20"/>
          <w:szCs w:val="20"/>
          <w:lang w:val="en-US"/>
        </w:rPr>
        <w:t>En</w:t>
      </w:r>
      <w:proofErr w:type="spellEnd"/>
      <w:r w:rsidRPr="00B96EBC">
        <w:rPr>
          <w:rFonts w:ascii="Calibri" w:hAnsi="Calibri" w:cstheme="minorHAnsi"/>
          <w:sz w:val="20"/>
          <w:szCs w:val="20"/>
          <w:lang w:val="en-US"/>
        </w:rPr>
        <w:t xml:space="preserve"> Z. Mahmood (Ed.), </w:t>
      </w:r>
      <w:r w:rsidRPr="00B96EBC">
        <w:rPr>
          <w:rFonts w:ascii="Calibri" w:hAnsi="Calibri" w:cstheme="minorHAnsi"/>
          <w:i/>
          <w:sz w:val="20"/>
          <w:szCs w:val="20"/>
          <w:lang w:val="en-US"/>
        </w:rPr>
        <w:t xml:space="preserve">IT in the Public Sphere: Applications in Administration, Government, Politics, and Planning </w:t>
      </w:r>
      <w:r w:rsidRPr="00B96EBC">
        <w:rPr>
          <w:rFonts w:ascii="Calibri" w:hAnsi="Calibri" w:cstheme="minorHAnsi"/>
          <w:sz w:val="20"/>
          <w:szCs w:val="20"/>
          <w:lang w:val="en-US"/>
        </w:rPr>
        <w:t xml:space="preserve">(pp. 99-119). </w:t>
      </w:r>
      <w:proofErr w:type="spellStart"/>
      <w:r w:rsidRPr="00B96EBC">
        <w:rPr>
          <w:rFonts w:ascii="Calibri" w:hAnsi="Calibri" w:cstheme="minorHAnsi"/>
          <w:sz w:val="20"/>
          <w:szCs w:val="20"/>
        </w:rPr>
        <w:t>Hershey</w:t>
      </w:r>
      <w:proofErr w:type="spellEnd"/>
      <w:r w:rsidR="00360217" w:rsidRPr="00B96EBC">
        <w:rPr>
          <w:rFonts w:ascii="Calibri" w:hAnsi="Calibri" w:cstheme="minorHAnsi"/>
          <w:sz w:val="20"/>
          <w:szCs w:val="20"/>
        </w:rPr>
        <w:t>,</w:t>
      </w:r>
      <w:r w:rsidRPr="00B96EBC">
        <w:rPr>
          <w:rFonts w:ascii="Calibri" w:hAnsi="Calibri" w:cstheme="minorHAnsi"/>
          <w:sz w:val="20"/>
          <w:szCs w:val="20"/>
        </w:rPr>
        <w:t xml:space="preserve"> Estados Unidos: IGI Global.</w:t>
      </w:r>
    </w:p>
    <w:p w14:paraId="7BCD018F" w14:textId="77777777" w:rsidR="0070433A" w:rsidRPr="00B96EBC" w:rsidRDefault="0070433A" w:rsidP="00C93490">
      <w:pPr>
        <w:spacing w:after="0" w:line="240" w:lineRule="auto"/>
        <w:ind w:firstLine="709"/>
        <w:jc w:val="both"/>
        <w:rPr>
          <w:rFonts w:ascii="Calibri" w:hAnsi="Calibri" w:cstheme="minorHAnsi"/>
          <w:sz w:val="20"/>
          <w:szCs w:val="20"/>
        </w:rPr>
      </w:pPr>
    </w:p>
    <w:sectPr w:rsidR="0070433A" w:rsidRPr="00B96EBC" w:rsidSect="008A258A">
      <w:footerReference w:type="default" r:id="rId17"/>
      <w:type w:val="continuous"/>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B9AF7" w14:textId="77777777" w:rsidR="00D144FF" w:rsidRDefault="00D144FF" w:rsidP="003473CA">
      <w:pPr>
        <w:spacing w:after="0" w:line="240" w:lineRule="auto"/>
      </w:pPr>
      <w:r>
        <w:separator/>
      </w:r>
    </w:p>
  </w:endnote>
  <w:endnote w:type="continuationSeparator" w:id="0">
    <w:p w14:paraId="192B1877" w14:textId="77777777" w:rsidR="00D144FF" w:rsidRDefault="00D144FF" w:rsidP="0034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5D307" w14:textId="15E36FC9" w:rsidR="009D544E" w:rsidRDefault="009D544E">
    <w:pPr>
      <w:pStyle w:val="Piedepgina"/>
      <w:jc w:val="right"/>
    </w:pPr>
  </w:p>
  <w:p w14:paraId="43BDAA74" w14:textId="77777777" w:rsidR="009D544E" w:rsidRDefault="009D5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5F5C" w14:textId="77777777" w:rsidR="00D144FF" w:rsidRDefault="00D144FF" w:rsidP="003473CA">
      <w:pPr>
        <w:spacing w:after="0" w:line="240" w:lineRule="auto"/>
      </w:pPr>
      <w:r>
        <w:separator/>
      </w:r>
    </w:p>
  </w:footnote>
  <w:footnote w:type="continuationSeparator" w:id="0">
    <w:p w14:paraId="1D2C637E" w14:textId="77777777" w:rsidR="00D144FF" w:rsidRDefault="00D144FF" w:rsidP="00347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931"/>
    <w:multiLevelType w:val="hybridMultilevel"/>
    <w:tmpl w:val="BD5E34F8"/>
    <w:lvl w:ilvl="0" w:tplc="2C0A0015">
      <w:start w:val="1"/>
      <w:numFmt w:val="upperLetter"/>
      <w:lvlText w:val="%1."/>
      <w:lvlJc w:val="left"/>
      <w:pPr>
        <w:ind w:left="1429" w:hanging="360"/>
      </w:pPr>
      <w:rPr>
        <w:rFont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 w15:restartNumberingAfterBreak="0">
    <w:nsid w:val="0AB16418"/>
    <w:multiLevelType w:val="hybridMultilevel"/>
    <w:tmpl w:val="22AA46F6"/>
    <w:lvl w:ilvl="0" w:tplc="2C0A0001">
      <w:start w:val="1"/>
      <w:numFmt w:val="bullet"/>
      <w:lvlText w:val=""/>
      <w:lvlJc w:val="left"/>
      <w:pPr>
        <w:ind w:left="720" w:hanging="360"/>
      </w:pPr>
      <w:rPr>
        <w:rFonts w:ascii="Symbol" w:hAnsi="Symbol" w:hint="default"/>
      </w:rPr>
    </w:lvl>
    <w:lvl w:ilvl="1" w:tplc="9E0E120A">
      <w:numFmt w:val="bullet"/>
      <w:lvlText w:val="-"/>
      <w:lvlJc w:val="left"/>
      <w:pPr>
        <w:ind w:left="1440" w:hanging="360"/>
      </w:pPr>
      <w:rPr>
        <w:rFonts w:ascii="Calibri" w:eastAsiaTheme="minorHAnsi" w:hAnsi="Calibri"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78B605E"/>
    <w:multiLevelType w:val="hybridMultilevel"/>
    <w:tmpl w:val="9CB2C6D6"/>
    <w:lvl w:ilvl="0" w:tplc="2C0A000F">
      <w:start w:val="1"/>
      <w:numFmt w:val="decimal"/>
      <w:lvlText w:val="%1."/>
      <w:lvlJc w:val="left"/>
      <w:pPr>
        <w:ind w:left="1429" w:hanging="360"/>
      </w:pPr>
      <w:rPr>
        <w:rFont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93"/>
    <w:rsid w:val="00006A39"/>
    <w:rsid w:val="00020B23"/>
    <w:rsid w:val="000375C1"/>
    <w:rsid w:val="00040B9D"/>
    <w:rsid w:val="000453E3"/>
    <w:rsid w:val="00046BBC"/>
    <w:rsid w:val="00046BF9"/>
    <w:rsid w:val="000507B4"/>
    <w:rsid w:val="0005678E"/>
    <w:rsid w:val="000741EC"/>
    <w:rsid w:val="000860A8"/>
    <w:rsid w:val="00092074"/>
    <w:rsid w:val="0009588C"/>
    <w:rsid w:val="000A2200"/>
    <w:rsid w:val="000A41E3"/>
    <w:rsid w:val="000A5B54"/>
    <w:rsid w:val="000A713A"/>
    <w:rsid w:val="000B22D3"/>
    <w:rsid w:val="000E14FC"/>
    <w:rsid w:val="00104CFC"/>
    <w:rsid w:val="001060AA"/>
    <w:rsid w:val="001226FD"/>
    <w:rsid w:val="00150B87"/>
    <w:rsid w:val="00156298"/>
    <w:rsid w:val="00161966"/>
    <w:rsid w:val="00176A72"/>
    <w:rsid w:val="00176DB7"/>
    <w:rsid w:val="00180171"/>
    <w:rsid w:val="001833E3"/>
    <w:rsid w:val="001876A3"/>
    <w:rsid w:val="0019089F"/>
    <w:rsid w:val="001B3CB8"/>
    <w:rsid w:val="001B5231"/>
    <w:rsid w:val="001D25E6"/>
    <w:rsid w:val="001D591E"/>
    <w:rsid w:val="001D7982"/>
    <w:rsid w:val="001E1A30"/>
    <w:rsid w:val="00204D24"/>
    <w:rsid w:val="00214A23"/>
    <w:rsid w:val="0022292E"/>
    <w:rsid w:val="00232E02"/>
    <w:rsid w:val="00241CDA"/>
    <w:rsid w:val="002543A2"/>
    <w:rsid w:val="00270513"/>
    <w:rsid w:val="0027641D"/>
    <w:rsid w:val="002771FF"/>
    <w:rsid w:val="00280847"/>
    <w:rsid w:val="00281C54"/>
    <w:rsid w:val="002913E4"/>
    <w:rsid w:val="0029324E"/>
    <w:rsid w:val="002B3988"/>
    <w:rsid w:val="002B7848"/>
    <w:rsid w:val="002C2FC8"/>
    <w:rsid w:val="002C342B"/>
    <w:rsid w:val="002C55EE"/>
    <w:rsid w:val="002D2E2E"/>
    <w:rsid w:val="002E0B10"/>
    <w:rsid w:val="002E4C93"/>
    <w:rsid w:val="00310954"/>
    <w:rsid w:val="00317A69"/>
    <w:rsid w:val="00320229"/>
    <w:rsid w:val="00334CDF"/>
    <w:rsid w:val="00334F5F"/>
    <w:rsid w:val="00336CA8"/>
    <w:rsid w:val="003370F0"/>
    <w:rsid w:val="00346DC0"/>
    <w:rsid w:val="003473CA"/>
    <w:rsid w:val="003551C8"/>
    <w:rsid w:val="00355666"/>
    <w:rsid w:val="00360217"/>
    <w:rsid w:val="00372EEC"/>
    <w:rsid w:val="0039117F"/>
    <w:rsid w:val="0039143C"/>
    <w:rsid w:val="00393F5C"/>
    <w:rsid w:val="00397F93"/>
    <w:rsid w:val="003A6002"/>
    <w:rsid w:val="003A758D"/>
    <w:rsid w:val="003B3D52"/>
    <w:rsid w:val="003B4C0E"/>
    <w:rsid w:val="003B6A33"/>
    <w:rsid w:val="003C3736"/>
    <w:rsid w:val="003C56FE"/>
    <w:rsid w:val="003D2525"/>
    <w:rsid w:val="003D3915"/>
    <w:rsid w:val="003D55F5"/>
    <w:rsid w:val="003E1BB8"/>
    <w:rsid w:val="004036B9"/>
    <w:rsid w:val="0040464D"/>
    <w:rsid w:val="00406EDE"/>
    <w:rsid w:val="00410ECB"/>
    <w:rsid w:val="00415EA5"/>
    <w:rsid w:val="00440555"/>
    <w:rsid w:val="00445D9A"/>
    <w:rsid w:val="00446147"/>
    <w:rsid w:val="00447E8A"/>
    <w:rsid w:val="00470289"/>
    <w:rsid w:val="004839C5"/>
    <w:rsid w:val="004962B3"/>
    <w:rsid w:val="004A10F2"/>
    <w:rsid w:val="004A499A"/>
    <w:rsid w:val="004A763C"/>
    <w:rsid w:val="004B4D00"/>
    <w:rsid w:val="004C05F9"/>
    <w:rsid w:val="004C5EA4"/>
    <w:rsid w:val="004D0693"/>
    <w:rsid w:val="004D3B7A"/>
    <w:rsid w:val="004F5BE8"/>
    <w:rsid w:val="004F7FE3"/>
    <w:rsid w:val="005002FC"/>
    <w:rsid w:val="00500A7B"/>
    <w:rsid w:val="00507BEF"/>
    <w:rsid w:val="00514204"/>
    <w:rsid w:val="00547736"/>
    <w:rsid w:val="00555110"/>
    <w:rsid w:val="00564610"/>
    <w:rsid w:val="005747D4"/>
    <w:rsid w:val="005767EE"/>
    <w:rsid w:val="005811A8"/>
    <w:rsid w:val="00590DD1"/>
    <w:rsid w:val="00593181"/>
    <w:rsid w:val="005A47E4"/>
    <w:rsid w:val="005A4BA8"/>
    <w:rsid w:val="005B4E85"/>
    <w:rsid w:val="005C0183"/>
    <w:rsid w:val="005C4A50"/>
    <w:rsid w:val="005D699D"/>
    <w:rsid w:val="00602E30"/>
    <w:rsid w:val="006070CD"/>
    <w:rsid w:val="0061008E"/>
    <w:rsid w:val="0061534E"/>
    <w:rsid w:val="00630665"/>
    <w:rsid w:val="00651A8B"/>
    <w:rsid w:val="00656FB3"/>
    <w:rsid w:val="00656FDD"/>
    <w:rsid w:val="006670CB"/>
    <w:rsid w:val="00673F6E"/>
    <w:rsid w:val="00675F8B"/>
    <w:rsid w:val="00677C7B"/>
    <w:rsid w:val="00686EC6"/>
    <w:rsid w:val="006901F5"/>
    <w:rsid w:val="00694039"/>
    <w:rsid w:val="006A4604"/>
    <w:rsid w:val="006A6B15"/>
    <w:rsid w:val="006B5066"/>
    <w:rsid w:val="006C7F06"/>
    <w:rsid w:val="006D0C69"/>
    <w:rsid w:val="006D26C4"/>
    <w:rsid w:val="006D4EC8"/>
    <w:rsid w:val="006E1DF7"/>
    <w:rsid w:val="006E2262"/>
    <w:rsid w:val="006E506F"/>
    <w:rsid w:val="006F0194"/>
    <w:rsid w:val="006F1037"/>
    <w:rsid w:val="006F6373"/>
    <w:rsid w:val="0070433A"/>
    <w:rsid w:val="007248AC"/>
    <w:rsid w:val="0072671B"/>
    <w:rsid w:val="00726956"/>
    <w:rsid w:val="00735D17"/>
    <w:rsid w:val="00737665"/>
    <w:rsid w:val="0075669D"/>
    <w:rsid w:val="00764D36"/>
    <w:rsid w:val="00774BC9"/>
    <w:rsid w:val="007823DC"/>
    <w:rsid w:val="00786620"/>
    <w:rsid w:val="007905B6"/>
    <w:rsid w:val="00797757"/>
    <w:rsid w:val="007A37CF"/>
    <w:rsid w:val="007A44EE"/>
    <w:rsid w:val="007B269E"/>
    <w:rsid w:val="007B364B"/>
    <w:rsid w:val="007E59A8"/>
    <w:rsid w:val="007E684A"/>
    <w:rsid w:val="007F11B1"/>
    <w:rsid w:val="00812042"/>
    <w:rsid w:val="00815B57"/>
    <w:rsid w:val="008173C4"/>
    <w:rsid w:val="0082128E"/>
    <w:rsid w:val="00847006"/>
    <w:rsid w:val="00850276"/>
    <w:rsid w:val="008555E2"/>
    <w:rsid w:val="00857697"/>
    <w:rsid w:val="0087094E"/>
    <w:rsid w:val="0087317C"/>
    <w:rsid w:val="008931AB"/>
    <w:rsid w:val="00895472"/>
    <w:rsid w:val="008A258A"/>
    <w:rsid w:val="008C085F"/>
    <w:rsid w:val="008D036B"/>
    <w:rsid w:val="008E0796"/>
    <w:rsid w:val="008E203B"/>
    <w:rsid w:val="008E2606"/>
    <w:rsid w:val="00922C1F"/>
    <w:rsid w:val="009258C0"/>
    <w:rsid w:val="00937D32"/>
    <w:rsid w:val="00944B61"/>
    <w:rsid w:val="00945603"/>
    <w:rsid w:val="009460EC"/>
    <w:rsid w:val="00952207"/>
    <w:rsid w:val="00952FD8"/>
    <w:rsid w:val="00954BB4"/>
    <w:rsid w:val="00961F17"/>
    <w:rsid w:val="00962799"/>
    <w:rsid w:val="009A30DD"/>
    <w:rsid w:val="009A3BBC"/>
    <w:rsid w:val="009C1804"/>
    <w:rsid w:val="009C4BC8"/>
    <w:rsid w:val="009C7AD0"/>
    <w:rsid w:val="009D544E"/>
    <w:rsid w:val="009E206C"/>
    <w:rsid w:val="00A0019D"/>
    <w:rsid w:val="00A01748"/>
    <w:rsid w:val="00A066CC"/>
    <w:rsid w:val="00A2244C"/>
    <w:rsid w:val="00A3658D"/>
    <w:rsid w:val="00A6481D"/>
    <w:rsid w:val="00A80F02"/>
    <w:rsid w:val="00A8181B"/>
    <w:rsid w:val="00A8795B"/>
    <w:rsid w:val="00A92E8B"/>
    <w:rsid w:val="00AB1C22"/>
    <w:rsid w:val="00AB4D9C"/>
    <w:rsid w:val="00AC3A48"/>
    <w:rsid w:val="00AC7799"/>
    <w:rsid w:val="00AD1F70"/>
    <w:rsid w:val="00AF72EB"/>
    <w:rsid w:val="00B066D0"/>
    <w:rsid w:val="00B12699"/>
    <w:rsid w:val="00B205D2"/>
    <w:rsid w:val="00B60E83"/>
    <w:rsid w:val="00B659BA"/>
    <w:rsid w:val="00B7481A"/>
    <w:rsid w:val="00B9354F"/>
    <w:rsid w:val="00B96EBC"/>
    <w:rsid w:val="00BA0D70"/>
    <w:rsid w:val="00BA0EDF"/>
    <w:rsid w:val="00BA34E3"/>
    <w:rsid w:val="00BB2FEF"/>
    <w:rsid w:val="00BD096F"/>
    <w:rsid w:val="00BD0C2E"/>
    <w:rsid w:val="00BE6DAC"/>
    <w:rsid w:val="00C02867"/>
    <w:rsid w:val="00C07A88"/>
    <w:rsid w:val="00C1485A"/>
    <w:rsid w:val="00C17343"/>
    <w:rsid w:val="00C17E97"/>
    <w:rsid w:val="00C22791"/>
    <w:rsid w:val="00C24CC5"/>
    <w:rsid w:val="00C276E7"/>
    <w:rsid w:val="00C32974"/>
    <w:rsid w:val="00C46E62"/>
    <w:rsid w:val="00C5097E"/>
    <w:rsid w:val="00C614F2"/>
    <w:rsid w:val="00C74A7C"/>
    <w:rsid w:val="00C80339"/>
    <w:rsid w:val="00C85805"/>
    <w:rsid w:val="00C85EA0"/>
    <w:rsid w:val="00C91692"/>
    <w:rsid w:val="00C93490"/>
    <w:rsid w:val="00CD7B8C"/>
    <w:rsid w:val="00CF3C85"/>
    <w:rsid w:val="00CF6B5A"/>
    <w:rsid w:val="00D067BC"/>
    <w:rsid w:val="00D10BF1"/>
    <w:rsid w:val="00D13CBC"/>
    <w:rsid w:val="00D144FF"/>
    <w:rsid w:val="00D15653"/>
    <w:rsid w:val="00D24FF5"/>
    <w:rsid w:val="00D27E75"/>
    <w:rsid w:val="00D31264"/>
    <w:rsid w:val="00D32AC6"/>
    <w:rsid w:val="00D32E08"/>
    <w:rsid w:val="00D33DF5"/>
    <w:rsid w:val="00D527C5"/>
    <w:rsid w:val="00D6091E"/>
    <w:rsid w:val="00D675E7"/>
    <w:rsid w:val="00D7712E"/>
    <w:rsid w:val="00D80692"/>
    <w:rsid w:val="00D949A5"/>
    <w:rsid w:val="00DA00F1"/>
    <w:rsid w:val="00DA1C86"/>
    <w:rsid w:val="00DB0E23"/>
    <w:rsid w:val="00DC1854"/>
    <w:rsid w:val="00DD3823"/>
    <w:rsid w:val="00DD3ACF"/>
    <w:rsid w:val="00DD48A9"/>
    <w:rsid w:val="00DD654D"/>
    <w:rsid w:val="00DE6412"/>
    <w:rsid w:val="00E00C04"/>
    <w:rsid w:val="00E12E11"/>
    <w:rsid w:val="00E222A5"/>
    <w:rsid w:val="00E22C21"/>
    <w:rsid w:val="00E63301"/>
    <w:rsid w:val="00E70B2F"/>
    <w:rsid w:val="00E70B85"/>
    <w:rsid w:val="00E71523"/>
    <w:rsid w:val="00E74277"/>
    <w:rsid w:val="00E77B8C"/>
    <w:rsid w:val="00E96351"/>
    <w:rsid w:val="00EA05E9"/>
    <w:rsid w:val="00EA1BCA"/>
    <w:rsid w:val="00EA2A78"/>
    <w:rsid w:val="00EC2022"/>
    <w:rsid w:val="00EC35A2"/>
    <w:rsid w:val="00EC62B3"/>
    <w:rsid w:val="00ED18CC"/>
    <w:rsid w:val="00EE29E5"/>
    <w:rsid w:val="00EE7B3B"/>
    <w:rsid w:val="00EF4D8C"/>
    <w:rsid w:val="00F06F38"/>
    <w:rsid w:val="00F06F50"/>
    <w:rsid w:val="00F11910"/>
    <w:rsid w:val="00F14796"/>
    <w:rsid w:val="00F24091"/>
    <w:rsid w:val="00F263DB"/>
    <w:rsid w:val="00F505D3"/>
    <w:rsid w:val="00F62A0D"/>
    <w:rsid w:val="00F71589"/>
    <w:rsid w:val="00F75F34"/>
    <w:rsid w:val="00F96829"/>
    <w:rsid w:val="00F96A59"/>
    <w:rsid w:val="00FA15B9"/>
    <w:rsid w:val="00FA7125"/>
    <w:rsid w:val="00FB1240"/>
    <w:rsid w:val="00FB1932"/>
    <w:rsid w:val="00FB69F4"/>
    <w:rsid w:val="00FC0EC8"/>
    <w:rsid w:val="00FD1598"/>
    <w:rsid w:val="00FE2D00"/>
    <w:rsid w:val="00FE5984"/>
    <w:rsid w:val="00FF2D6C"/>
    <w:rsid w:val="00FF4A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4C9B"/>
  <w15:docId w15:val="{6FF74A51-73BC-4BB6-83B0-A74AA6F1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E14FC"/>
    <w:pPr>
      <w:keepNext/>
      <w:keepLines/>
      <w:spacing w:before="240" w:after="0"/>
      <w:jc w:val="center"/>
      <w:outlineLvl w:val="0"/>
    </w:pPr>
    <w:rPr>
      <w:rFonts w:ascii="Garamond" w:eastAsiaTheme="majorEastAsia" w:hAnsi="Garamond" w:cstheme="majorBidi"/>
      <w:b/>
      <w:caps/>
      <w:sz w:val="24"/>
      <w:szCs w:val="24"/>
    </w:rPr>
  </w:style>
  <w:style w:type="paragraph" w:styleId="Ttulo2">
    <w:name w:val="heading 2"/>
    <w:basedOn w:val="Normal"/>
    <w:next w:val="Normal"/>
    <w:link w:val="Ttulo2Car"/>
    <w:uiPriority w:val="9"/>
    <w:unhideWhenUsed/>
    <w:qFormat/>
    <w:rsid w:val="008E0796"/>
    <w:pPr>
      <w:keepNext/>
      <w:keepLines/>
      <w:spacing w:before="240" w:after="240"/>
      <w:outlineLvl w:val="1"/>
    </w:pPr>
    <w:rPr>
      <w:rFonts w:eastAsiaTheme="majorEastAsia" w:cstheme="minorHAnsi"/>
      <w:b/>
    </w:rPr>
  </w:style>
  <w:style w:type="paragraph" w:styleId="Ttulo3">
    <w:name w:val="heading 3"/>
    <w:basedOn w:val="Normal"/>
    <w:next w:val="Normal"/>
    <w:link w:val="Ttulo3Car"/>
    <w:uiPriority w:val="9"/>
    <w:unhideWhenUsed/>
    <w:qFormat/>
    <w:rsid w:val="00656FB3"/>
    <w:pPr>
      <w:keepNext/>
      <w:keepLines/>
      <w:spacing w:before="240" w:after="240"/>
      <w:outlineLvl w:val="2"/>
    </w:pPr>
    <w:rPr>
      <w:rFonts w:eastAsiaTheme="majorEastAsia" w:cstheme="minorHAnsi"/>
      <w:b/>
      <w:i/>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3473CA"/>
    <w:pPr>
      <w:spacing w:after="0" w:line="240" w:lineRule="auto"/>
    </w:pPr>
    <w:rPr>
      <w:sz w:val="20"/>
      <w:szCs w:val="20"/>
    </w:rPr>
  </w:style>
  <w:style w:type="character" w:customStyle="1" w:styleId="TextonotapieCar">
    <w:name w:val="Texto nota pie Car"/>
    <w:basedOn w:val="Fuentedeprrafopredeter"/>
    <w:link w:val="Textonotapie"/>
    <w:uiPriority w:val="99"/>
    <w:rsid w:val="003473CA"/>
    <w:rPr>
      <w:sz w:val="20"/>
      <w:szCs w:val="20"/>
    </w:rPr>
  </w:style>
  <w:style w:type="character" w:styleId="Refdenotaalpie">
    <w:name w:val="footnote reference"/>
    <w:basedOn w:val="Fuentedeprrafopredeter"/>
    <w:uiPriority w:val="99"/>
    <w:semiHidden/>
    <w:unhideWhenUsed/>
    <w:rsid w:val="003473CA"/>
    <w:rPr>
      <w:vertAlign w:val="superscript"/>
    </w:rPr>
  </w:style>
  <w:style w:type="character" w:customStyle="1" w:styleId="Ttulo2Car">
    <w:name w:val="Título 2 Car"/>
    <w:basedOn w:val="Fuentedeprrafopredeter"/>
    <w:link w:val="Ttulo2"/>
    <w:uiPriority w:val="9"/>
    <w:rsid w:val="008E0796"/>
    <w:rPr>
      <w:rFonts w:eastAsiaTheme="majorEastAsia" w:cstheme="minorHAnsi"/>
      <w:b/>
    </w:rPr>
  </w:style>
  <w:style w:type="character" w:customStyle="1" w:styleId="Ttulo1Car">
    <w:name w:val="Título 1 Car"/>
    <w:basedOn w:val="Fuentedeprrafopredeter"/>
    <w:link w:val="Ttulo1"/>
    <w:uiPriority w:val="9"/>
    <w:rsid w:val="000E14FC"/>
    <w:rPr>
      <w:rFonts w:ascii="Garamond" w:eastAsiaTheme="majorEastAsia" w:hAnsi="Garamond" w:cstheme="majorBidi"/>
      <w:b/>
      <w:caps/>
      <w:sz w:val="24"/>
      <w:szCs w:val="24"/>
    </w:rPr>
  </w:style>
  <w:style w:type="character" w:customStyle="1" w:styleId="Ttulo3Car">
    <w:name w:val="Título 3 Car"/>
    <w:basedOn w:val="Fuentedeprrafopredeter"/>
    <w:link w:val="Ttulo3"/>
    <w:uiPriority w:val="9"/>
    <w:rsid w:val="00656FB3"/>
    <w:rPr>
      <w:rFonts w:eastAsiaTheme="majorEastAsia" w:cstheme="minorHAnsi"/>
      <w:b/>
      <w:i/>
      <w:lang w:val="es-AR"/>
    </w:rPr>
  </w:style>
  <w:style w:type="paragraph" w:styleId="Prrafodelista">
    <w:name w:val="List Paragraph"/>
    <w:basedOn w:val="Normal"/>
    <w:uiPriority w:val="34"/>
    <w:qFormat/>
    <w:rsid w:val="00AD1F70"/>
    <w:pPr>
      <w:ind w:left="720"/>
      <w:contextualSpacing/>
    </w:pPr>
  </w:style>
  <w:style w:type="paragraph" w:styleId="Textodeglobo">
    <w:name w:val="Balloon Text"/>
    <w:basedOn w:val="Normal"/>
    <w:link w:val="TextodegloboCar"/>
    <w:uiPriority w:val="99"/>
    <w:semiHidden/>
    <w:unhideWhenUsed/>
    <w:rsid w:val="004F5B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5BE8"/>
    <w:rPr>
      <w:rFonts w:ascii="Segoe UI" w:hAnsi="Segoe UI" w:cs="Segoe UI"/>
      <w:sz w:val="18"/>
      <w:szCs w:val="18"/>
    </w:rPr>
  </w:style>
  <w:style w:type="paragraph" w:styleId="Sinespaciado">
    <w:name w:val="No Spacing"/>
    <w:uiPriority w:val="1"/>
    <w:qFormat/>
    <w:rsid w:val="0029324E"/>
    <w:pPr>
      <w:spacing w:after="0" w:line="240" w:lineRule="auto"/>
    </w:pPr>
  </w:style>
  <w:style w:type="paragraph" w:customStyle="1" w:styleId="Fuente">
    <w:name w:val="Fuente"/>
    <w:basedOn w:val="Normal"/>
    <w:qFormat/>
    <w:rsid w:val="00D24FF5"/>
    <w:pPr>
      <w:keepNext/>
      <w:keepLines/>
      <w:contextualSpacing/>
    </w:pPr>
    <w:rPr>
      <w:sz w:val="20"/>
      <w:szCs w:val="20"/>
      <w:lang w:val="es-AR"/>
    </w:rPr>
  </w:style>
  <w:style w:type="paragraph" w:customStyle="1" w:styleId="Tabla">
    <w:name w:val="Tabla"/>
    <w:basedOn w:val="Normal"/>
    <w:qFormat/>
    <w:rsid w:val="00602E30"/>
    <w:pPr>
      <w:keepNext/>
      <w:spacing w:before="40" w:after="40" w:line="240" w:lineRule="auto"/>
      <w:jc w:val="center"/>
    </w:pPr>
    <w:rPr>
      <w:rFonts w:ascii="Arial" w:eastAsia="Times New Roman" w:hAnsi="Arial" w:cs="Arial"/>
      <w:sz w:val="18"/>
      <w:szCs w:val="18"/>
      <w:lang w:eastAsia="es-ES"/>
    </w:rPr>
  </w:style>
  <w:style w:type="paragraph" w:customStyle="1" w:styleId="TablaLeft">
    <w:name w:val="Tabla Left"/>
    <w:basedOn w:val="Tabla"/>
    <w:qFormat/>
    <w:rsid w:val="00602E30"/>
    <w:pPr>
      <w:jc w:val="left"/>
    </w:pPr>
    <w:rPr>
      <w:color w:val="000000"/>
    </w:rPr>
  </w:style>
  <w:style w:type="paragraph" w:customStyle="1" w:styleId="Figura">
    <w:name w:val="Figura"/>
    <w:basedOn w:val="Normal"/>
    <w:qFormat/>
    <w:rsid w:val="00507BEF"/>
    <w:pPr>
      <w:keepNext/>
      <w:spacing w:before="480" w:after="40"/>
    </w:pPr>
    <w:rPr>
      <w:lang w:val="es-AR"/>
    </w:rPr>
  </w:style>
  <w:style w:type="paragraph" w:customStyle="1" w:styleId="Texto">
    <w:name w:val="Texto"/>
    <w:basedOn w:val="Normal"/>
    <w:qFormat/>
    <w:rsid w:val="008E0796"/>
    <w:pPr>
      <w:spacing w:after="0" w:line="240" w:lineRule="auto"/>
      <w:ind w:firstLine="709"/>
      <w:jc w:val="both"/>
    </w:pPr>
  </w:style>
  <w:style w:type="paragraph" w:styleId="Encabezado">
    <w:name w:val="header"/>
    <w:basedOn w:val="Normal"/>
    <w:link w:val="EncabezadoCar"/>
    <w:uiPriority w:val="99"/>
    <w:unhideWhenUsed/>
    <w:rsid w:val="00D156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5653"/>
  </w:style>
  <w:style w:type="paragraph" w:styleId="Piedepgina">
    <w:name w:val="footer"/>
    <w:basedOn w:val="Normal"/>
    <w:link w:val="PiedepginaCar"/>
    <w:uiPriority w:val="99"/>
    <w:unhideWhenUsed/>
    <w:rsid w:val="00D156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653"/>
  </w:style>
  <w:style w:type="paragraph" w:customStyle="1" w:styleId="Textosinsangria">
    <w:name w:val="Texto sin sangria"/>
    <w:basedOn w:val="Texto"/>
    <w:qFormat/>
    <w:rsid w:val="008E0796"/>
    <w:pPr>
      <w:ind w:firstLine="0"/>
    </w:pPr>
  </w:style>
  <w:style w:type="character" w:styleId="Hipervnculo">
    <w:name w:val="Hyperlink"/>
    <w:basedOn w:val="Fuentedeprrafopredeter"/>
    <w:uiPriority w:val="99"/>
    <w:unhideWhenUsed/>
    <w:rsid w:val="00A80F02"/>
    <w:rPr>
      <w:color w:val="0563C1" w:themeColor="hyperlink"/>
      <w:u w:val="single"/>
    </w:rPr>
  </w:style>
  <w:style w:type="table" w:styleId="Tablaconcuadrcula">
    <w:name w:val="Table Grid"/>
    <w:basedOn w:val="Tablanormal"/>
    <w:uiPriority w:val="39"/>
    <w:rsid w:val="00E22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E2262"/>
    <w:rPr>
      <w:sz w:val="16"/>
      <w:szCs w:val="16"/>
    </w:rPr>
  </w:style>
  <w:style w:type="paragraph" w:styleId="Textocomentario">
    <w:name w:val="annotation text"/>
    <w:basedOn w:val="Normal"/>
    <w:link w:val="TextocomentarioCar"/>
    <w:uiPriority w:val="99"/>
    <w:semiHidden/>
    <w:unhideWhenUsed/>
    <w:rsid w:val="006E22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262"/>
    <w:rPr>
      <w:sz w:val="20"/>
      <w:szCs w:val="20"/>
    </w:rPr>
  </w:style>
  <w:style w:type="paragraph" w:styleId="Asuntodelcomentario">
    <w:name w:val="annotation subject"/>
    <w:basedOn w:val="Textocomentario"/>
    <w:next w:val="Textocomentario"/>
    <w:link w:val="AsuntodelcomentarioCar"/>
    <w:uiPriority w:val="99"/>
    <w:semiHidden/>
    <w:unhideWhenUsed/>
    <w:rsid w:val="006E2262"/>
    <w:rPr>
      <w:b/>
      <w:bCs/>
    </w:rPr>
  </w:style>
  <w:style w:type="character" w:customStyle="1" w:styleId="AsuntodelcomentarioCar">
    <w:name w:val="Asunto del comentario Car"/>
    <w:basedOn w:val="TextocomentarioCar"/>
    <w:link w:val="Asuntodelcomentario"/>
    <w:uiPriority w:val="99"/>
    <w:semiHidden/>
    <w:rsid w:val="006E2262"/>
    <w:rPr>
      <w:b/>
      <w:bCs/>
      <w:sz w:val="20"/>
      <w:szCs w:val="20"/>
    </w:rPr>
  </w:style>
  <w:style w:type="paragraph" w:customStyle="1" w:styleId="imagen">
    <w:name w:val="imagen"/>
    <w:basedOn w:val="Figura"/>
    <w:qFormat/>
    <w:rsid w:val="00A3658D"/>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4260">
      <w:bodyDiv w:val="1"/>
      <w:marLeft w:val="0"/>
      <w:marRight w:val="0"/>
      <w:marTop w:val="0"/>
      <w:marBottom w:val="0"/>
      <w:divBdr>
        <w:top w:val="none" w:sz="0" w:space="0" w:color="auto"/>
        <w:left w:val="none" w:sz="0" w:space="0" w:color="auto"/>
        <w:bottom w:val="none" w:sz="0" w:space="0" w:color="auto"/>
        <w:right w:val="none" w:sz="0" w:space="0" w:color="auto"/>
      </w:divBdr>
    </w:div>
    <w:div w:id="318464519">
      <w:bodyDiv w:val="1"/>
      <w:marLeft w:val="0"/>
      <w:marRight w:val="0"/>
      <w:marTop w:val="0"/>
      <w:marBottom w:val="0"/>
      <w:divBdr>
        <w:top w:val="none" w:sz="0" w:space="0" w:color="auto"/>
        <w:left w:val="none" w:sz="0" w:space="0" w:color="auto"/>
        <w:bottom w:val="none" w:sz="0" w:space="0" w:color="auto"/>
        <w:right w:val="none" w:sz="0" w:space="0" w:color="auto"/>
      </w:divBdr>
    </w:div>
    <w:div w:id="912161985">
      <w:bodyDiv w:val="1"/>
      <w:marLeft w:val="0"/>
      <w:marRight w:val="0"/>
      <w:marTop w:val="0"/>
      <w:marBottom w:val="0"/>
      <w:divBdr>
        <w:top w:val="none" w:sz="0" w:space="0" w:color="auto"/>
        <w:left w:val="none" w:sz="0" w:space="0" w:color="auto"/>
        <w:bottom w:val="none" w:sz="0" w:space="0" w:color="auto"/>
        <w:right w:val="none" w:sz="0" w:space="0" w:color="auto"/>
      </w:divBdr>
    </w:div>
    <w:div w:id="988905184">
      <w:bodyDiv w:val="1"/>
      <w:marLeft w:val="0"/>
      <w:marRight w:val="0"/>
      <w:marTop w:val="0"/>
      <w:marBottom w:val="0"/>
      <w:divBdr>
        <w:top w:val="none" w:sz="0" w:space="0" w:color="auto"/>
        <w:left w:val="none" w:sz="0" w:space="0" w:color="auto"/>
        <w:bottom w:val="none" w:sz="0" w:space="0" w:color="auto"/>
        <w:right w:val="none" w:sz="0" w:space="0" w:color="auto"/>
      </w:divBdr>
    </w:div>
    <w:div w:id="1401750946">
      <w:bodyDiv w:val="1"/>
      <w:marLeft w:val="0"/>
      <w:marRight w:val="0"/>
      <w:marTop w:val="0"/>
      <w:marBottom w:val="0"/>
      <w:divBdr>
        <w:top w:val="none" w:sz="0" w:space="0" w:color="auto"/>
        <w:left w:val="none" w:sz="0" w:space="0" w:color="auto"/>
        <w:bottom w:val="none" w:sz="0" w:space="0" w:color="auto"/>
        <w:right w:val="none" w:sz="0" w:space="0" w:color="auto"/>
      </w:divBdr>
    </w:div>
    <w:div w:id="1797992002">
      <w:bodyDiv w:val="1"/>
      <w:marLeft w:val="0"/>
      <w:marRight w:val="0"/>
      <w:marTop w:val="0"/>
      <w:marBottom w:val="0"/>
      <w:divBdr>
        <w:top w:val="none" w:sz="0" w:space="0" w:color="auto"/>
        <w:left w:val="none" w:sz="0" w:space="0" w:color="auto"/>
        <w:bottom w:val="none" w:sz="0" w:space="0" w:color="auto"/>
        <w:right w:val="none" w:sz="0" w:space="0" w:color="auto"/>
      </w:divBdr>
    </w:div>
    <w:div w:id="18040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dg@gmail.com"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discontinuos/public-qos"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s://doi.org/10.24215/23143738e0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vistas.unlp.edu.ar/CADM" TargetMode="Externa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AB936-93F4-4614-B675-CA84AB5B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16</Pages>
  <Words>8192</Words>
  <Characters>45062</Characters>
  <Application>Microsoft Office Word</Application>
  <DocSecurity>0</DocSecurity>
  <Lines>375</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Sol Moguiliansky</dc:creator>
  <cp:lastModifiedBy>Maria Sol Moguiliansky</cp:lastModifiedBy>
  <cp:revision>15</cp:revision>
  <cp:lastPrinted>2018-08-21T08:28:00Z</cp:lastPrinted>
  <dcterms:created xsi:type="dcterms:W3CDTF">2019-12-03T15:16:00Z</dcterms:created>
  <dcterms:modified xsi:type="dcterms:W3CDTF">2019-12-06T12:49:00Z</dcterms:modified>
</cp:coreProperties>
</file>