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1A7A3" w14:textId="21CE7ABE" w:rsidR="000469CD" w:rsidRDefault="00903FF9" w:rsidP="00106F3B">
      <w:pPr>
        <w:spacing w:after="0" w:line="240" w:lineRule="auto"/>
        <w:jc w:val="center"/>
        <w:rPr>
          <w:rFonts w:ascii="Garamond" w:eastAsiaTheme="minorEastAsia" w:hAnsi="Garamond" w:cs="Times New Roman"/>
          <w:b/>
        </w:rPr>
      </w:pPr>
      <w:r w:rsidRPr="00903FF9">
        <w:rPr>
          <w:rFonts w:ascii="Garamond" w:eastAsiaTheme="minorEastAsia" w:hAnsi="Garamond" w:cs="Times New Roman"/>
          <w:b/>
        </w:rPr>
        <w:t>OPCIONES REALES Y EL VALOR DE LOS AHORROS FISCALES</w:t>
      </w:r>
      <w:r w:rsidR="001025C5">
        <w:rPr>
          <w:rFonts w:ascii="Garamond" w:eastAsiaTheme="minorEastAsia" w:hAnsi="Garamond" w:cs="Times New Roman"/>
          <w:b/>
        </w:rPr>
        <w:t>.</w:t>
      </w:r>
    </w:p>
    <w:p w14:paraId="730BC21C" w14:textId="77777777" w:rsidR="00903FF9" w:rsidRPr="00903FF9" w:rsidRDefault="00903FF9" w:rsidP="00106F3B">
      <w:pPr>
        <w:spacing w:after="0" w:line="240" w:lineRule="auto"/>
        <w:jc w:val="center"/>
        <w:rPr>
          <w:rFonts w:ascii="Garamond" w:eastAsiaTheme="minorEastAsia" w:hAnsi="Garamond" w:cs="Times New Roman"/>
          <w:b/>
        </w:rPr>
      </w:pPr>
    </w:p>
    <w:p w14:paraId="1BA4FB14" w14:textId="0947882B" w:rsidR="00903FF9" w:rsidRPr="00903FF9" w:rsidRDefault="00903FF9" w:rsidP="00106F3B">
      <w:pPr>
        <w:spacing w:after="0" w:line="240" w:lineRule="auto"/>
        <w:jc w:val="center"/>
        <w:rPr>
          <w:rFonts w:ascii="Garamond" w:eastAsiaTheme="minorEastAsia" w:hAnsi="Garamond" w:cs="Times New Roman"/>
          <w:b/>
          <w:lang w:val="en-US"/>
        </w:rPr>
      </w:pPr>
      <w:r w:rsidRPr="00903FF9">
        <w:rPr>
          <w:rFonts w:ascii="Garamond" w:eastAsiaTheme="minorEastAsia" w:hAnsi="Garamond" w:cs="Times New Roman"/>
          <w:b/>
          <w:lang w:val="en-US"/>
        </w:rPr>
        <w:t>REAL OPTIONS AND THE VALUE OF TAX SAVINGS</w:t>
      </w:r>
      <w:r w:rsidR="001025C5">
        <w:rPr>
          <w:rFonts w:ascii="Garamond" w:eastAsiaTheme="minorEastAsia" w:hAnsi="Garamond" w:cs="Times New Roman"/>
          <w:b/>
          <w:lang w:val="en-US"/>
        </w:rPr>
        <w:t>.</w:t>
      </w:r>
    </w:p>
    <w:p w14:paraId="4CAEE78D" w14:textId="77777777" w:rsidR="00C06A31" w:rsidRPr="00904D82" w:rsidRDefault="00C06A31" w:rsidP="00106F3B">
      <w:pPr>
        <w:spacing w:after="0" w:line="240" w:lineRule="auto"/>
        <w:jc w:val="center"/>
        <w:rPr>
          <w:rFonts w:eastAsiaTheme="minorEastAsia" w:cs="Times New Roman"/>
          <w:b/>
          <w:lang w:val="en-US"/>
        </w:rPr>
      </w:pPr>
    </w:p>
    <w:p w14:paraId="6CF5E097" w14:textId="0B674185" w:rsidR="00C06A31" w:rsidRPr="00A468B5" w:rsidRDefault="00A468B5" w:rsidP="001025C5">
      <w:pPr>
        <w:spacing w:after="0" w:line="240" w:lineRule="auto"/>
        <w:jc w:val="both"/>
        <w:rPr>
          <w:rFonts w:eastAsiaTheme="minorEastAsia" w:cstheme="minorHAnsi"/>
          <w:sz w:val="20"/>
          <w:szCs w:val="20"/>
          <w:lang w:val="es-AR"/>
        </w:rPr>
      </w:pPr>
      <w:r w:rsidRPr="001025C5">
        <w:rPr>
          <w:rFonts w:eastAsiaTheme="minorEastAsia" w:cstheme="minorHAnsi"/>
          <w:sz w:val="20"/>
          <w:szCs w:val="20"/>
          <w:lang w:val="es-AR"/>
        </w:rPr>
        <w:t>Artículo</w:t>
      </w:r>
      <w:r w:rsidR="001025C5" w:rsidRPr="00A468B5">
        <w:rPr>
          <w:rFonts w:eastAsiaTheme="minorEastAsia" w:cstheme="minorHAnsi"/>
          <w:sz w:val="20"/>
          <w:szCs w:val="20"/>
          <w:lang w:val="es-AR"/>
        </w:rPr>
        <w:t xml:space="preserve"> </w:t>
      </w:r>
      <w:r w:rsidR="001025C5" w:rsidRPr="001025C5">
        <w:rPr>
          <w:rFonts w:eastAsiaTheme="minorEastAsia" w:cstheme="minorHAnsi"/>
          <w:sz w:val="20"/>
          <w:szCs w:val="20"/>
          <w:lang w:val="es-AR"/>
        </w:rPr>
        <w:t>Científico</w:t>
      </w:r>
      <w:r w:rsidR="001025C5" w:rsidRPr="00A468B5">
        <w:rPr>
          <w:rFonts w:eastAsiaTheme="minorEastAsia" w:cstheme="minorHAnsi"/>
          <w:sz w:val="20"/>
          <w:szCs w:val="20"/>
          <w:lang w:val="es-AR"/>
        </w:rPr>
        <w:t>.</w:t>
      </w:r>
    </w:p>
    <w:p w14:paraId="0DBEBA28" w14:textId="77777777" w:rsidR="001025C5" w:rsidRPr="00A468B5" w:rsidRDefault="001025C5" w:rsidP="001025C5">
      <w:pPr>
        <w:spacing w:after="0" w:line="240" w:lineRule="auto"/>
        <w:jc w:val="both"/>
        <w:rPr>
          <w:rFonts w:eastAsiaTheme="minorEastAsia" w:cstheme="minorHAnsi"/>
          <w:sz w:val="20"/>
          <w:szCs w:val="20"/>
          <w:lang w:val="es-AR"/>
        </w:rPr>
      </w:pPr>
    </w:p>
    <w:p w14:paraId="3B4B1111" w14:textId="38466130" w:rsidR="001025C5" w:rsidRPr="001025C5" w:rsidRDefault="001025C5" w:rsidP="001025C5">
      <w:pPr>
        <w:spacing w:after="0"/>
        <w:ind w:hanging="2"/>
        <w:jc w:val="both"/>
        <w:rPr>
          <w:rFonts w:cstheme="minorHAnsi"/>
          <w:sz w:val="20"/>
          <w:szCs w:val="20"/>
        </w:rPr>
      </w:pPr>
      <w:r w:rsidRPr="001025C5">
        <w:rPr>
          <w:rFonts w:cstheme="minorHAnsi"/>
          <w:sz w:val="20"/>
          <w:szCs w:val="20"/>
        </w:rPr>
        <w:t>Gastón Silverio Milanesi</w:t>
      </w:r>
      <w:r>
        <w:rPr>
          <w:rFonts w:cstheme="minorHAnsi"/>
          <w:sz w:val="20"/>
          <w:szCs w:val="20"/>
        </w:rPr>
        <w:t>.</w:t>
      </w:r>
      <w:r w:rsidRPr="001025C5">
        <w:rPr>
          <w:rFonts w:cstheme="minorHAnsi"/>
          <w:sz w:val="20"/>
          <w:szCs w:val="20"/>
        </w:rPr>
        <w:t xml:space="preserve">  </w:t>
      </w:r>
    </w:p>
    <w:p w14:paraId="49DA7B1D" w14:textId="77777777" w:rsidR="001025C5" w:rsidRPr="001025C5" w:rsidRDefault="001025C5" w:rsidP="001025C5">
      <w:pPr>
        <w:spacing w:after="0"/>
        <w:ind w:hanging="2"/>
        <w:jc w:val="both"/>
        <w:rPr>
          <w:rFonts w:cstheme="minorHAnsi"/>
          <w:sz w:val="20"/>
          <w:szCs w:val="20"/>
        </w:rPr>
      </w:pPr>
      <w:r w:rsidRPr="001025C5">
        <w:rPr>
          <w:rFonts w:cstheme="minorHAnsi"/>
          <w:sz w:val="20"/>
          <w:szCs w:val="20"/>
        </w:rPr>
        <w:t>https://orcid.org/0000-0003-1759-6448</w:t>
      </w:r>
    </w:p>
    <w:p w14:paraId="5DB1DB61" w14:textId="6A32BAB7" w:rsidR="001025C5" w:rsidRPr="001025C5" w:rsidRDefault="001025C5" w:rsidP="001025C5">
      <w:pPr>
        <w:spacing w:after="0"/>
        <w:ind w:hanging="2"/>
        <w:jc w:val="both"/>
        <w:rPr>
          <w:rFonts w:cstheme="minorHAnsi"/>
          <w:sz w:val="20"/>
          <w:szCs w:val="20"/>
        </w:rPr>
      </w:pPr>
      <w:r>
        <w:rPr>
          <w:rFonts w:cstheme="minorHAnsi"/>
          <w:sz w:val="20"/>
          <w:szCs w:val="20"/>
        </w:rPr>
        <w:t xml:space="preserve">Correo electrónico: </w:t>
      </w:r>
      <w:r w:rsidRPr="001025C5">
        <w:rPr>
          <w:rFonts w:cstheme="minorHAnsi"/>
          <w:sz w:val="20"/>
          <w:szCs w:val="20"/>
        </w:rPr>
        <w:t>milanesi@uns.edu.ar</w:t>
      </w:r>
    </w:p>
    <w:p w14:paraId="0B39FBE5" w14:textId="11D0EA99" w:rsidR="001025C5" w:rsidRPr="001025C5" w:rsidRDefault="001025C5" w:rsidP="001025C5">
      <w:pPr>
        <w:pBdr>
          <w:top w:val="nil"/>
          <w:left w:val="nil"/>
          <w:bottom w:val="nil"/>
          <w:right w:val="nil"/>
          <w:between w:val="nil"/>
        </w:pBdr>
        <w:spacing w:after="0"/>
        <w:ind w:hanging="2"/>
        <w:jc w:val="both"/>
        <w:rPr>
          <w:rFonts w:cstheme="minorHAnsi"/>
          <w:sz w:val="20"/>
          <w:szCs w:val="20"/>
        </w:rPr>
      </w:pPr>
      <w:r>
        <w:rPr>
          <w:rFonts w:cstheme="minorHAnsi"/>
          <w:sz w:val="20"/>
          <w:szCs w:val="20"/>
        </w:rPr>
        <w:t xml:space="preserve">Afiliación institucional. </w:t>
      </w:r>
      <w:r w:rsidRPr="001025C5">
        <w:rPr>
          <w:rFonts w:cstheme="minorHAnsi"/>
          <w:sz w:val="20"/>
          <w:szCs w:val="20"/>
        </w:rPr>
        <w:t>Departamento Ciencias de la Administración. Universidad Nacional del Sur. Argentina.</w:t>
      </w:r>
    </w:p>
    <w:p w14:paraId="4A8149FF" w14:textId="77777777" w:rsidR="001025C5" w:rsidRPr="001025C5" w:rsidRDefault="001025C5" w:rsidP="001025C5">
      <w:pPr>
        <w:spacing w:after="0"/>
        <w:ind w:hanging="2"/>
        <w:rPr>
          <w:rFonts w:cstheme="minorHAnsi"/>
          <w:sz w:val="20"/>
          <w:szCs w:val="20"/>
        </w:rPr>
      </w:pPr>
      <w:bookmarkStart w:id="0" w:name="_heading=h.30j0zll" w:colFirst="0" w:colLast="0"/>
      <w:bookmarkEnd w:id="0"/>
    </w:p>
    <w:p w14:paraId="10EF8547" w14:textId="77777777" w:rsidR="001025C5" w:rsidRPr="00737651" w:rsidRDefault="001025C5" w:rsidP="001025C5">
      <w:pPr>
        <w:spacing w:after="0"/>
        <w:ind w:hanging="2"/>
        <w:jc w:val="both"/>
        <w:rPr>
          <w:rFonts w:cstheme="minorHAnsi"/>
          <w:sz w:val="20"/>
          <w:szCs w:val="20"/>
          <w:u w:val="single"/>
        </w:rPr>
      </w:pPr>
      <w:r w:rsidRPr="00737651">
        <w:rPr>
          <w:rFonts w:cstheme="minorHAnsi"/>
          <w:sz w:val="20"/>
          <w:szCs w:val="20"/>
        </w:rPr>
        <w:t>Revista Ciencias Administrativas. Año 8. N° 16 Julio Diciembre 2020.</w:t>
      </w:r>
    </w:p>
    <w:p w14:paraId="2E0F8CAE" w14:textId="77777777" w:rsidR="001025C5" w:rsidRPr="001025C5" w:rsidRDefault="001025C5" w:rsidP="001025C5">
      <w:pPr>
        <w:spacing w:after="0"/>
        <w:ind w:hanging="2"/>
        <w:jc w:val="both"/>
        <w:rPr>
          <w:rFonts w:eastAsia="Helvetica Neue" w:cstheme="minorHAnsi"/>
          <w:color w:val="000000"/>
          <w:sz w:val="20"/>
          <w:szCs w:val="20"/>
        </w:rPr>
      </w:pPr>
      <w:r w:rsidRPr="001025C5">
        <w:rPr>
          <w:rFonts w:eastAsia="Roboto" w:cstheme="minorHAnsi"/>
          <w:sz w:val="20"/>
          <w:szCs w:val="20"/>
          <w:highlight w:val="white"/>
        </w:rPr>
        <w:t>https://doi.org/10.24215/23143738e063</w:t>
      </w:r>
    </w:p>
    <w:p w14:paraId="2594B93E" w14:textId="77777777" w:rsidR="001025C5" w:rsidRPr="001025C5" w:rsidRDefault="001025C5" w:rsidP="001025C5">
      <w:pPr>
        <w:spacing w:after="0"/>
        <w:ind w:hanging="2"/>
        <w:jc w:val="both"/>
        <w:rPr>
          <w:rFonts w:cstheme="minorHAnsi"/>
          <w:sz w:val="20"/>
          <w:szCs w:val="20"/>
        </w:rPr>
      </w:pPr>
      <w:r w:rsidRPr="001025C5">
        <w:rPr>
          <w:rFonts w:cstheme="minorHAnsi"/>
          <w:sz w:val="20"/>
          <w:szCs w:val="20"/>
        </w:rPr>
        <w:t>ISSN 2314 – 3738</w:t>
      </w:r>
    </w:p>
    <w:p w14:paraId="559344AE" w14:textId="77777777" w:rsidR="001025C5" w:rsidRPr="001025C5" w:rsidRDefault="00BB1401" w:rsidP="001025C5">
      <w:pPr>
        <w:spacing w:after="0"/>
        <w:ind w:hanging="2"/>
        <w:jc w:val="both"/>
        <w:rPr>
          <w:rFonts w:cstheme="minorHAnsi"/>
          <w:sz w:val="20"/>
          <w:szCs w:val="20"/>
        </w:rPr>
      </w:pPr>
      <w:hyperlink r:id="rId9">
        <w:r w:rsidR="001025C5" w:rsidRPr="001025C5">
          <w:rPr>
            <w:rFonts w:cstheme="minorHAnsi"/>
            <w:color w:val="000000"/>
            <w:sz w:val="20"/>
            <w:szCs w:val="20"/>
            <w:u w:val="single"/>
          </w:rPr>
          <w:t>http://revistas.unlp.edu.ar/CADM</w:t>
        </w:r>
      </w:hyperlink>
    </w:p>
    <w:p w14:paraId="092E4070" w14:textId="77777777" w:rsidR="001025C5" w:rsidRPr="001025C5" w:rsidRDefault="001025C5" w:rsidP="001025C5">
      <w:pPr>
        <w:spacing w:after="0"/>
        <w:ind w:hanging="2"/>
        <w:rPr>
          <w:rFonts w:cstheme="minorHAnsi"/>
          <w:sz w:val="20"/>
          <w:szCs w:val="20"/>
        </w:rPr>
      </w:pPr>
    </w:p>
    <w:p w14:paraId="79F7A08D" w14:textId="3521ADD6" w:rsidR="001025C5" w:rsidRPr="001025C5" w:rsidRDefault="001025C5" w:rsidP="001025C5">
      <w:pPr>
        <w:spacing w:after="0"/>
        <w:ind w:hanging="2"/>
        <w:jc w:val="both"/>
        <w:rPr>
          <w:rFonts w:cstheme="minorHAnsi"/>
          <w:sz w:val="20"/>
          <w:szCs w:val="20"/>
        </w:rPr>
      </w:pPr>
      <w:r w:rsidRPr="001025C5">
        <w:rPr>
          <w:rFonts w:cstheme="minorHAnsi"/>
          <w:sz w:val="20"/>
          <w:szCs w:val="20"/>
        </w:rPr>
        <w:t>Clasificación JEL:</w:t>
      </w:r>
      <w:r w:rsidRPr="001025C5">
        <w:rPr>
          <w:rFonts w:cstheme="minorHAnsi"/>
          <w:color w:val="000000"/>
          <w:sz w:val="20"/>
          <w:szCs w:val="20"/>
        </w:rPr>
        <w:t xml:space="preserve"> </w:t>
      </w:r>
      <w:r>
        <w:rPr>
          <w:rFonts w:cstheme="minorHAnsi"/>
          <w:sz w:val="20"/>
          <w:szCs w:val="20"/>
        </w:rPr>
        <w:t>G13, G32, G33.</w:t>
      </w:r>
    </w:p>
    <w:p w14:paraId="2BD7325E" w14:textId="6B12ACE7" w:rsidR="001025C5" w:rsidRPr="001025C5" w:rsidRDefault="001025C5" w:rsidP="001025C5">
      <w:pPr>
        <w:spacing w:after="0"/>
        <w:ind w:hanging="2"/>
        <w:jc w:val="both"/>
        <w:rPr>
          <w:rFonts w:cstheme="minorHAnsi"/>
          <w:sz w:val="20"/>
          <w:szCs w:val="20"/>
        </w:rPr>
      </w:pPr>
      <w:r w:rsidRPr="001025C5">
        <w:rPr>
          <w:rFonts w:cstheme="minorHAnsi"/>
          <w:sz w:val="20"/>
          <w:szCs w:val="20"/>
        </w:rPr>
        <w:t xml:space="preserve">Fecha de Recibido: </w:t>
      </w:r>
      <w:r>
        <w:rPr>
          <w:rFonts w:cstheme="minorHAnsi"/>
          <w:sz w:val="20"/>
          <w:szCs w:val="20"/>
        </w:rPr>
        <w:t xml:space="preserve">19 de Febrero de 2019. </w:t>
      </w:r>
    </w:p>
    <w:p w14:paraId="79B3FE43" w14:textId="57461FFF" w:rsidR="001025C5" w:rsidRPr="001025C5" w:rsidRDefault="001025C5" w:rsidP="001025C5">
      <w:pPr>
        <w:spacing w:after="0"/>
        <w:ind w:hanging="2"/>
        <w:jc w:val="both"/>
        <w:rPr>
          <w:rFonts w:cstheme="minorHAnsi"/>
          <w:sz w:val="20"/>
          <w:szCs w:val="20"/>
        </w:rPr>
      </w:pPr>
      <w:r w:rsidRPr="001025C5">
        <w:rPr>
          <w:rFonts w:cstheme="minorHAnsi"/>
          <w:sz w:val="20"/>
          <w:szCs w:val="20"/>
        </w:rPr>
        <w:t>Fecha de Aprobado: 1</w:t>
      </w:r>
      <w:r>
        <w:rPr>
          <w:rFonts w:cstheme="minorHAnsi"/>
          <w:sz w:val="20"/>
          <w:szCs w:val="20"/>
        </w:rPr>
        <w:t>0 de junio de 2019.</w:t>
      </w:r>
    </w:p>
    <w:p w14:paraId="4C5B1E42" w14:textId="77777777" w:rsidR="001025C5" w:rsidRDefault="001025C5" w:rsidP="00106F3B">
      <w:pPr>
        <w:spacing w:after="0" w:line="240" w:lineRule="auto"/>
        <w:jc w:val="both"/>
        <w:rPr>
          <w:rFonts w:eastAsiaTheme="minorEastAsia" w:cs="Times New Roman"/>
          <w:b/>
          <w:iCs/>
          <w:sz w:val="20"/>
          <w:szCs w:val="20"/>
        </w:rPr>
      </w:pPr>
    </w:p>
    <w:p w14:paraId="5EA49BCC" w14:textId="77777777" w:rsidR="001025C5" w:rsidRDefault="001025C5" w:rsidP="00106F3B">
      <w:pPr>
        <w:spacing w:after="0" w:line="240" w:lineRule="auto"/>
        <w:jc w:val="both"/>
        <w:rPr>
          <w:rFonts w:eastAsiaTheme="minorEastAsia" w:cs="Times New Roman"/>
          <w:b/>
          <w:iCs/>
          <w:sz w:val="20"/>
          <w:szCs w:val="20"/>
        </w:rPr>
      </w:pPr>
    </w:p>
    <w:p w14:paraId="719BCD7D" w14:textId="183F957E" w:rsidR="000469CD" w:rsidRPr="001025C5" w:rsidRDefault="000469CD" w:rsidP="00106F3B">
      <w:pPr>
        <w:spacing w:after="0" w:line="240" w:lineRule="auto"/>
        <w:jc w:val="both"/>
        <w:rPr>
          <w:rFonts w:eastAsiaTheme="minorEastAsia" w:cs="Times New Roman"/>
          <w:b/>
          <w:iCs/>
          <w:sz w:val="20"/>
          <w:szCs w:val="20"/>
        </w:rPr>
      </w:pPr>
      <w:r w:rsidRPr="001025C5">
        <w:rPr>
          <w:rFonts w:eastAsiaTheme="minorEastAsia" w:cs="Times New Roman"/>
          <w:b/>
          <w:iCs/>
          <w:sz w:val="20"/>
          <w:szCs w:val="20"/>
        </w:rPr>
        <w:t>Resumen</w:t>
      </w:r>
      <w:r w:rsidR="001025C5">
        <w:rPr>
          <w:rFonts w:eastAsiaTheme="minorEastAsia" w:cs="Times New Roman"/>
          <w:b/>
          <w:iCs/>
          <w:sz w:val="20"/>
          <w:szCs w:val="20"/>
        </w:rPr>
        <w:t>.</w:t>
      </w:r>
    </w:p>
    <w:p w14:paraId="4D3D7044" w14:textId="77777777" w:rsidR="00903FF9" w:rsidRPr="001025C5" w:rsidRDefault="00903FF9" w:rsidP="00903FF9">
      <w:pPr>
        <w:spacing w:after="0" w:line="240" w:lineRule="auto"/>
        <w:jc w:val="both"/>
        <w:rPr>
          <w:rFonts w:eastAsiaTheme="minorEastAsia" w:cs="Times New Roman"/>
          <w:b/>
          <w:sz w:val="20"/>
          <w:szCs w:val="20"/>
        </w:rPr>
      </w:pPr>
    </w:p>
    <w:p w14:paraId="01273AFC" w14:textId="4908B4FF" w:rsidR="000469CD" w:rsidRPr="001025C5" w:rsidRDefault="000469CD" w:rsidP="00903FF9">
      <w:pPr>
        <w:spacing w:after="0" w:line="240" w:lineRule="auto"/>
        <w:jc w:val="both"/>
        <w:rPr>
          <w:rFonts w:eastAsiaTheme="minorEastAsia" w:cs="Times New Roman"/>
          <w:sz w:val="20"/>
          <w:szCs w:val="20"/>
        </w:rPr>
      </w:pPr>
      <w:r w:rsidRPr="001025C5">
        <w:rPr>
          <w:rFonts w:eastAsiaTheme="minorEastAsia" w:cs="Times New Roman"/>
          <w:sz w:val="20"/>
          <w:szCs w:val="20"/>
        </w:rPr>
        <w:t>En la versión tradicional del modelo de descuento de flujos de fondo, no son considerados los valores contingentes de ahorros fiscales, suponiendo</w:t>
      </w:r>
      <w:r w:rsidR="008E73B8" w:rsidRPr="001025C5">
        <w:rPr>
          <w:rFonts w:eastAsiaTheme="minorEastAsia" w:cs="Times New Roman"/>
          <w:sz w:val="20"/>
          <w:szCs w:val="20"/>
        </w:rPr>
        <w:t>,</w:t>
      </w:r>
      <w:r w:rsidR="009F7EED" w:rsidRPr="001025C5">
        <w:rPr>
          <w:rFonts w:eastAsiaTheme="minorEastAsia" w:cs="Times New Roman"/>
          <w:sz w:val="20"/>
          <w:szCs w:val="20"/>
        </w:rPr>
        <w:t xml:space="preserve"> por el contrario,</w:t>
      </w:r>
      <w:r w:rsidRPr="001025C5">
        <w:rPr>
          <w:rFonts w:eastAsiaTheme="minorEastAsia" w:cs="Times New Roman"/>
          <w:sz w:val="20"/>
          <w:szCs w:val="20"/>
        </w:rPr>
        <w:t xml:space="preserve"> valores determinísticos para escudos fiscales.  En tal sentido el trabajo propone un modelo que incorpore la naturaleza contingente de los ahorros fiscales</w:t>
      </w:r>
      <w:r w:rsidR="009F7EED" w:rsidRPr="001025C5">
        <w:rPr>
          <w:rFonts w:eastAsiaTheme="minorEastAsia" w:cs="Times New Roman"/>
          <w:sz w:val="20"/>
          <w:szCs w:val="20"/>
        </w:rPr>
        <w:t>, relacionado con el grado de apalancamiento y resultados esperados</w:t>
      </w:r>
      <w:r w:rsidRPr="001025C5">
        <w:rPr>
          <w:rFonts w:eastAsiaTheme="minorEastAsia" w:cs="Times New Roman"/>
          <w:sz w:val="20"/>
          <w:szCs w:val="20"/>
        </w:rPr>
        <w:t xml:space="preserve">. Empleando la Teoría de Opciones como base, es desarrollado el modelo de valuación de ahorros fiscales. Seguidamente, mediante el análisis de caso y sensibilidad de resultados, se </w:t>
      </w:r>
      <w:r w:rsidR="00C06A31" w:rsidRPr="001025C5">
        <w:rPr>
          <w:rFonts w:eastAsiaTheme="minorEastAsia" w:cs="Times New Roman"/>
          <w:sz w:val="20"/>
          <w:szCs w:val="20"/>
        </w:rPr>
        <w:t>alcanzan</w:t>
      </w:r>
      <w:r w:rsidRPr="001025C5">
        <w:rPr>
          <w:rFonts w:eastAsiaTheme="minorEastAsia" w:cs="Times New Roman"/>
          <w:sz w:val="20"/>
          <w:szCs w:val="20"/>
        </w:rPr>
        <w:t xml:space="preserve"> los principales resultados. </w:t>
      </w:r>
      <w:r w:rsidR="00B94EED" w:rsidRPr="001025C5">
        <w:rPr>
          <w:rFonts w:eastAsiaTheme="minorEastAsia" w:cs="Times New Roman"/>
          <w:sz w:val="20"/>
          <w:szCs w:val="20"/>
        </w:rPr>
        <w:t>Se</w:t>
      </w:r>
      <w:r w:rsidR="009F7EED" w:rsidRPr="001025C5">
        <w:rPr>
          <w:rFonts w:eastAsiaTheme="minorEastAsia" w:cs="Times New Roman"/>
          <w:sz w:val="20"/>
          <w:szCs w:val="20"/>
        </w:rPr>
        <w:t xml:space="preserve"> evidencia la naturaleza </w:t>
      </w:r>
      <w:r w:rsidR="00C06A31" w:rsidRPr="001025C5">
        <w:rPr>
          <w:rFonts w:eastAsiaTheme="minorEastAsia" w:cs="Times New Roman"/>
          <w:sz w:val="20"/>
          <w:szCs w:val="20"/>
        </w:rPr>
        <w:t>contingente</w:t>
      </w:r>
      <w:r w:rsidR="009F7EED" w:rsidRPr="001025C5">
        <w:rPr>
          <w:rFonts w:eastAsiaTheme="minorEastAsia" w:cs="Times New Roman"/>
          <w:sz w:val="20"/>
          <w:szCs w:val="20"/>
        </w:rPr>
        <w:t xml:space="preserve"> de los ahorros fiscales en el valor de la firma</w:t>
      </w:r>
      <w:r w:rsidR="00B94EED" w:rsidRPr="001025C5">
        <w:rPr>
          <w:rFonts w:eastAsiaTheme="minorEastAsia" w:cs="Times New Roman"/>
          <w:sz w:val="20"/>
          <w:szCs w:val="20"/>
        </w:rPr>
        <w:t>, evitando el debate sobre tasas de interés de escudos fiscales.</w:t>
      </w:r>
      <w:r w:rsidR="009F7EED" w:rsidRPr="001025C5">
        <w:rPr>
          <w:rFonts w:eastAsiaTheme="minorEastAsia" w:cs="Times New Roman"/>
          <w:sz w:val="20"/>
          <w:szCs w:val="20"/>
        </w:rPr>
        <w:t xml:space="preserve"> </w:t>
      </w:r>
    </w:p>
    <w:p w14:paraId="65974962" w14:textId="77777777" w:rsidR="00903FF9" w:rsidRPr="001025C5" w:rsidRDefault="00903FF9" w:rsidP="00903FF9">
      <w:pPr>
        <w:spacing w:after="0" w:line="240" w:lineRule="auto"/>
        <w:jc w:val="both"/>
        <w:rPr>
          <w:rFonts w:eastAsiaTheme="minorEastAsia" w:cs="Times New Roman"/>
          <w:sz w:val="20"/>
          <w:szCs w:val="20"/>
        </w:rPr>
      </w:pPr>
    </w:p>
    <w:p w14:paraId="4EC9975D" w14:textId="1E28319B" w:rsidR="000469CD" w:rsidRPr="001025C5" w:rsidRDefault="000469CD" w:rsidP="00903FF9">
      <w:pPr>
        <w:spacing w:after="0" w:line="240" w:lineRule="auto"/>
        <w:jc w:val="both"/>
        <w:rPr>
          <w:rFonts w:eastAsiaTheme="minorEastAsia" w:cs="Times New Roman"/>
          <w:bCs/>
          <w:sz w:val="20"/>
          <w:szCs w:val="20"/>
        </w:rPr>
      </w:pPr>
      <w:r w:rsidRPr="001025C5">
        <w:rPr>
          <w:rFonts w:eastAsiaTheme="minorEastAsia" w:cs="Times New Roman"/>
          <w:bCs/>
          <w:sz w:val="20"/>
          <w:szCs w:val="20"/>
        </w:rPr>
        <w:t xml:space="preserve">Palabras claves: </w:t>
      </w:r>
      <w:r w:rsidR="00903FF9" w:rsidRPr="001025C5">
        <w:rPr>
          <w:rFonts w:eastAsiaTheme="minorEastAsia" w:cs="Times New Roman"/>
          <w:bCs/>
          <w:sz w:val="20"/>
          <w:szCs w:val="20"/>
        </w:rPr>
        <w:t>a</w:t>
      </w:r>
      <w:r w:rsidRPr="001025C5">
        <w:rPr>
          <w:rFonts w:eastAsiaTheme="minorEastAsia" w:cs="Times New Roman"/>
          <w:bCs/>
          <w:sz w:val="20"/>
          <w:szCs w:val="20"/>
        </w:rPr>
        <w:t xml:space="preserve">horros </w:t>
      </w:r>
      <w:r w:rsidR="00903FF9" w:rsidRPr="001025C5">
        <w:rPr>
          <w:rFonts w:eastAsiaTheme="minorEastAsia" w:cs="Times New Roman"/>
          <w:bCs/>
          <w:sz w:val="20"/>
          <w:szCs w:val="20"/>
        </w:rPr>
        <w:t>f</w:t>
      </w:r>
      <w:r w:rsidRPr="001025C5">
        <w:rPr>
          <w:rFonts w:eastAsiaTheme="minorEastAsia" w:cs="Times New Roman"/>
          <w:bCs/>
          <w:sz w:val="20"/>
          <w:szCs w:val="20"/>
        </w:rPr>
        <w:t>iscales</w:t>
      </w:r>
      <w:r w:rsidR="00903FF9" w:rsidRPr="001025C5">
        <w:rPr>
          <w:rFonts w:eastAsiaTheme="minorEastAsia" w:cs="Times New Roman"/>
          <w:bCs/>
          <w:sz w:val="20"/>
          <w:szCs w:val="20"/>
        </w:rPr>
        <w:t>;</w:t>
      </w:r>
      <w:r w:rsidRPr="001025C5">
        <w:rPr>
          <w:rFonts w:eastAsiaTheme="minorEastAsia" w:cs="Times New Roman"/>
          <w:bCs/>
          <w:sz w:val="20"/>
          <w:szCs w:val="20"/>
        </w:rPr>
        <w:t xml:space="preserve"> </w:t>
      </w:r>
      <w:r w:rsidR="00903FF9" w:rsidRPr="001025C5">
        <w:rPr>
          <w:rFonts w:eastAsiaTheme="minorEastAsia" w:cs="Times New Roman"/>
          <w:bCs/>
          <w:sz w:val="20"/>
          <w:szCs w:val="20"/>
        </w:rPr>
        <w:t>a</w:t>
      </w:r>
      <w:r w:rsidR="00C06A31" w:rsidRPr="001025C5">
        <w:rPr>
          <w:rFonts w:eastAsiaTheme="minorEastAsia" w:cs="Times New Roman"/>
          <w:bCs/>
          <w:sz w:val="20"/>
          <w:szCs w:val="20"/>
        </w:rPr>
        <w:t xml:space="preserve">nálisis </w:t>
      </w:r>
      <w:r w:rsidR="00903FF9" w:rsidRPr="001025C5">
        <w:rPr>
          <w:rFonts w:eastAsiaTheme="minorEastAsia" w:cs="Times New Roman"/>
          <w:bCs/>
          <w:sz w:val="20"/>
          <w:szCs w:val="20"/>
        </w:rPr>
        <w:t>s</w:t>
      </w:r>
      <w:r w:rsidR="009F7EED" w:rsidRPr="001025C5">
        <w:rPr>
          <w:rFonts w:eastAsiaTheme="minorEastAsia" w:cs="Times New Roman"/>
          <w:bCs/>
          <w:sz w:val="20"/>
          <w:szCs w:val="20"/>
        </w:rPr>
        <w:t>ensibilidad</w:t>
      </w:r>
      <w:r w:rsidR="00903FF9" w:rsidRPr="001025C5">
        <w:rPr>
          <w:rFonts w:eastAsiaTheme="minorEastAsia" w:cs="Times New Roman"/>
          <w:bCs/>
          <w:sz w:val="20"/>
          <w:szCs w:val="20"/>
        </w:rPr>
        <w:t xml:space="preserve">; modelo </w:t>
      </w:r>
      <w:r w:rsidR="00176EAB" w:rsidRPr="001025C5">
        <w:rPr>
          <w:rFonts w:eastAsiaTheme="minorEastAsia" w:cs="Times New Roman"/>
          <w:bCs/>
          <w:sz w:val="20"/>
          <w:szCs w:val="20"/>
        </w:rPr>
        <w:t>b</w:t>
      </w:r>
      <w:r w:rsidR="00903FF9" w:rsidRPr="001025C5">
        <w:rPr>
          <w:rFonts w:eastAsiaTheme="minorEastAsia" w:cs="Times New Roman"/>
          <w:bCs/>
          <w:sz w:val="20"/>
          <w:szCs w:val="20"/>
        </w:rPr>
        <w:t>inomial.</w:t>
      </w:r>
    </w:p>
    <w:p w14:paraId="26C0BC74" w14:textId="77777777" w:rsidR="00C06A31" w:rsidRPr="001025C5" w:rsidRDefault="00C06A31" w:rsidP="00903FF9">
      <w:pPr>
        <w:spacing w:after="0" w:line="240" w:lineRule="auto"/>
        <w:ind w:firstLine="709"/>
        <w:jc w:val="both"/>
        <w:rPr>
          <w:rFonts w:eastAsiaTheme="minorEastAsia" w:cs="Times New Roman"/>
          <w:b/>
          <w:sz w:val="20"/>
          <w:szCs w:val="20"/>
          <w:lang w:val="es-AR"/>
        </w:rPr>
      </w:pPr>
    </w:p>
    <w:p w14:paraId="4B0A76AC" w14:textId="77777777" w:rsidR="00C06A31" w:rsidRPr="001025C5" w:rsidRDefault="00C06A31" w:rsidP="00903FF9">
      <w:pPr>
        <w:spacing w:after="0" w:line="240" w:lineRule="auto"/>
        <w:ind w:firstLine="709"/>
        <w:jc w:val="both"/>
        <w:rPr>
          <w:rFonts w:eastAsiaTheme="minorEastAsia" w:cs="Times New Roman"/>
          <w:b/>
          <w:sz w:val="20"/>
          <w:szCs w:val="20"/>
          <w:lang w:val="es-AR"/>
        </w:rPr>
      </w:pPr>
    </w:p>
    <w:p w14:paraId="31AA2289" w14:textId="5A56BB45" w:rsidR="00903FF9" w:rsidRPr="001025C5" w:rsidRDefault="00903FF9" w:rsidP="00903FF9">
      <w:pPr>
        <w:spacing w:after="0" w:line="240" w:lineRule="auto"/>
        <w:jc w:val="both"/>
        <w:rPr>
          <w:rFonts w:eastAsiaTheme="minorEastAsia" w:cs="Times New Roman"/>
          <w:b/>
          <w:iCs/>
          <w:sz w:val="20"/>
          <w:szCs w:val="20"/>
          <w:lang w:val="en-US"/>
        </w:rPr>
      </w:pPr>
      <w:r w:rsidRPr="001025C5">
        <w:rPr>
          <w:rFonts w:eastAsiaTheme="minorEastAsia" w:cs="Times New Roman"/>
          <w:b/>
          <w:iCs/>
          <w:sz w:val="20"/>
          <w:szCs w:val="20"/>
          <w:lang w:val="en-US"/>
        </w:rPr>
        <w:t>Abstract</w:t>
      </w:r>
      <w:r w:rsidR="001025C5">
        <w:rPr>
          <w:rFonts w:eastAsiaTheme="minorEastAsia" w:cs="Times New Roman"/>
          <w:b/>
          <w:iCs/>
          <w:sz w:val="20"/>
          <w:szCs w:val="20"/>
          <w:lang w:val="en-US"/>
        </w:rPr>
        <w:t>.</w:t>
      </w:r>
      <w:r w:rsidRPr="001025C5">
        <w:rPr>
          <w:rFonts w:eastAsiaTheme="minorEastAsia" w:cs="Times New Roman"/>
          <w:b/>
          <w:iCs/>
          <w:sz w:val="20"/>
          <w:szCs w:val="20"/>
          <w:lang w:val="en-US"/>
        </w:rPr>
        <w:t xml:space="preserve"> </w:t>
      </w:r>
    </w:p>
    <w:p w14:paraId="40607633" w14:textId="77777777" w:rsidR="00903FF9" w:rsidRPr="001025C5" w:rsidRDefault="00903FF9" w:rsidP="00903FF9">
      <w:pPr>
        <w:spacing w:after="0" w:line="240" w:lineRule="auto"/>
        <w:jc w:val="both"/>
        <w:rPr>
          <w:rFonts w:eastAsiaTheme="minorEastAsia" w:cs="Times New Roman"/>
          <w:sz w:val="20"/>
          <w:szCs w:val="20"/>
          <w:lang w:val="en-US"/>
        </w:rPr>
      </w:pPr>
    </w:p>
    <w:p w14:paraId="66FBB58A" w14:textId="1DBB956F" w:rsidR="00903FF9" w:rsidRPr="00903FF9" w:rsidRDefault="00903FF9" w:rsidP="00903FF9">
      <w:pPr>
        <w:spacing w:after="0" w:line="240" w:lineRule="auto"/>
        <w:jc w:val="both"/>
        <w:rPr>
          <w:rFonts w:eastAsiaTheme="minorEastAsia" w:cs="Times New Roman"/>
          <w:sz w:val="20"/>
          <w:szCs w:val="20"/>
          <w:lang w:val="en-US"/>
        </w:rPr>
      </w:pPr>
      <w:r w:rsidRPr="00903FF9">
        <w:rPr>
          <w:rFonts w:eastAsiaTheme="minorEastAsia" w:cs="Times New Roman"/>
          <w:sz w:val="20"/>
          <w:szCs w:val="20"/>
          <w:lang w:val="en-US"/>
        </w:rPr>
        <w:t xml:space="preserve">In the traditional version of the discounted cash flow model, the contingent values of tax savings are not considered, assuming, instead, deterministic values for tax shields. In this sense, this paper proposes a model that incorporates the contingent nature of tax savings in relation to the degree of leverage and expected profits. Using the Options Theory as a basis, the valuation model for tax savings is developed. Next, through the case and sensitive analyses of the profits, the main results are achieved. The contingent nature of tax savings in the firm’s value is evidenced, avoiding the discussion about tax shield interest rates.  </w:t>
      </w:r>
    </w:p>
    <w:p w14:paraId="61704BD1" w14:textId="77777777" w:rsidR="00903FF9" w:rsidRPr="00903FF9" w:rsidRDefault="00903FF9" w:rsidP="00903FF9">
      <w:pPr>
        <w:spacing w:after="0" w:line="240" w:lineRule="auto"/>
        <w:ind w:firstLine="709"/>
        <w:jc w:val="both"/>
        <w:rPr>
          <w:rFonts w:eastAsiaTheme="minorEastAsia" w:cs="Times New Roman"/>
          <w:b/>
          <w:sz w:val="20"/>
          <w:szCs w:val="20"/>
          <w:lang w:val="en-US"/>
        </w:rPr>
      </w:pPr>
    </w:p>
    <w:p w14:paraId="2C198537" w14:textId="34D41249" w:rsidR="00903FF9" w:rsidRPr="00903FF9" w:rsidRDefault="00903FF9" w:rsidP="00903FF9">
      <w:pPr>
        <w:spacing w:after="0" w:line="240" w:lineRule="auto"/>
        <w:jc w:val="both"/>
        <w:rPr>
          <w:rFonts w:eastAsiaTheme="minorEastAsia" w:cs="Times New Roman"/>
          <w:bCs/>
          <w:sz w:val="20"/>
          <w:szCs w:val="20"/>
          <w:lang w:val="en-US"/>
        </w:rPr>
      </w:pPr>
      <w:r w:rsidRPr="00903FF9">
        <w:rPr>
          <w:rFonts w:eastAsiaTheme="minorEastAsia" w:cs="Times New Roman"/>
          <w:bCs/>
          <w:sz w:val="20"/>
          <w:szCs w:val="20"/>
          <w:lang w:val="en-US"/>
        </w:rPr>
        <w:t xml:space="preserve">Key words: </w:t>
      </w:r>
      <w:r>
        <w:rPr>
          <w:rFonts w:eastAsiaTheme="minorEastAsia" w:cs="Times New Roman"/>
          <w:bCs/>
          <w:sz w:val="20"/>
          <w:szCs w:val="20"/>
          <w:lang w:val="en-US"/>
        </w:rPr>
        <w:t>t</w:t>
      </w:r>
      <w:r w:rsidRPr="00903FF9">
        <w:rPr>
          <w:rFonts w:eastAsiaTheme="minorEastAsia" w:cs="Times New Roman"/>
          <w:bCs/>
          <w:sz w:val="20"/>
          <w:szCs w:val="20"/>
          <w:lang w:val="en-US"/>
        </w:rPr>
        <w:t xml:space="preserve">ax </w:t>
      </w:r>
      <w:r>
        <w:rPr>
          <w:rFonts w:eastAsiaTheme="minorEastAsia" w:cs="Times New Roman"/>
          <w:bCs/>
          <w:sz w:val="20"/>
          <w:szCs w:val="20"/>
          <w:lang w:val="en-US"/>
        </w:rPr>
        <w:t>s</w:t>
      </w:r>
      <w:r w:rsidRPr="00903FF9">
        <w:rPr>
          <w:rFonts w:eastAsiaTheme="minorEastAsia" w:cs="Times New Roman"/>
          <w:bCs/>
          <w:sz w:val="20"/>
          <w:szCs w:val="20"/>
          <w:lang w:val="en-US"/>
        </w:rPr>
        <w:t>hield; sensitive analysis</w:t>
      </w:r>
      <w:r>
        <w:rPr>
          <w:rFonts w:eastAsiaTheme="minorEastAsia" w:cs="Times New Roman"/>
          <w:bCs/>
          <w:sz w:val="20"/>
          <w:szCs w:val="20"/>
          <w:lang w:val="en-US"/>
        </w:rPr>
        <w:t xml:space="preserve">; </w:t>
      </w:r>
      <w:r w:rsidRPr="00903FF9">
        <w:rPr>
          <w:rFonts w:eastAsiaTheme="minorEastAsia" w:cs="Times New Roman"/>
          <w:bCs/>
          <w:sz w:val="20"/>
          <w:szCs w:val="20"/>
          <w:lang w:val="en-US"/>
        </w:rPr>
        <w:t>binomial model</w:t>
      </w:r>
      <w:r>
        <w:rPr>
          <w:rFonts w:eastAsiaTheme="minorEastAsia" w:cs="Times New Roman"/>
          <w:bCs/>
          <w:sz w:val="20"/>
          <w:szCs w:val="20"/>
          <w:lang w:val="en-US"/>
        </w:rPr>
        <w:t>.</w:t>
      </w:r>
      <w:r w:rsidRPr="00903FF9">
        <w:rPr>
          <w:rFonts w:eastAsiaTheme="minorEastAsia" w:cs="Times New Roman"/>
          <w:bCs/>
          <w:sz w:val="20"/>
          <w:szCs w:val="20"/>
          <w:lang w:val="en-US"/>
        </w:rPr>
        <w:t xml:space="preserve"> </w:t>
      </w:r>
    </w:p>
    <w:p w14:paraId="6A186538" w14:textId="77777777" w:rsidR="00903FF9" w:rsidRPr="00903FF9" w:rsidRDefault="00903FF9" w:rsidP="00903FF9">
      <w:pPr>
        <w:spacing w:after="0" w:line="240" w:lineRule="auto"/>
        <w:ind w:firstLine="709"/>
        <w:rPr>
          <w:sz w:val="20"/>
          <w:szCs w:val="20"/>
          <w:lang w:val="en-CA"/>
        </w:rPr>
      </w:pPr>
    </w:p>
    <w:p w14:paraId="2E9C7C7C" w14:textId="77777777" w:rsidR="00ED0783" w:rsidRPr="00903FF9" w:rsidRDefault="00ED0783" w:rsidP="00903FF9">
      <w:pPr>
        <w:spacing w:after="0" w:line="240" w:lineRule="auto"/>
        <w:ind w:firstLine="709"/>
        <w:jc w:val="both"/>
        <w:rPr>
          <w:rFonts w:eastAsiaTheme="minorEastAsia" w:cs="Times New Roman"/>
          <w:b/>
          <w:sz w:val="20"/>
          <w:szCs w:val="20"/>
          <w:lang w:val="en-US"/>
        </w:rPr>
      </w:pPr>
    </w:p>
    <w:p w14:paraId="44606F7F" w14:textId="77777777" w:rsidR="000469CD" w:rsidRDefault="000469CD" w:rsidP="00903FF9">
      <w:pPr>
        <w:spacing w:after="0" w:line="240" w:lineRule="auto"/>
        <w:ind w:firstLine="709"/>
        <w:jc w:val="both"/>
        <w:rPr>
          <w:rFonts w:eastAsiaTheme="minorEastAsia" w:cs="Times New Roman"/>
          <w:b/>
          <w:sz w:val="20"/>
          <w:szCs w:val="20"/>
          <w:lang w:val="en-US"/>
        </w:rPr>
      </w:pPr>
    </w:p>
    <w:p w14:paraId="3D0F7EF7" w14:textId="77777777" w:rsidR="00FA6295" w:rsidRPr="00903FF9" w:rsidRDefault="00FA6295" w:rsidP="00903FF9">
      <w:pPr>
        <w:spacing w:after="0" w:line="240" w:lineRule="auto"/>
        <w:ind w:firstLine="709"/>
        <w:jc w:val="both"/>
        <w:rPr>
          <w:rFonts w:eastAsiaTheme="minorEastAsia" w:cs="Times New Roman"/>
          <w:b/>
          <w:sz w:val="20"/>
          <w:szCs w:val="20"/>
          <w:lang w:val="en-US"/>
        </w:rPr>
      </w:pPr>
    </w:p>
    <w:p w14:paraId="42A23BCB" w14:textId="77777777" w:rsidR="000469CD" w:rsidRPr="00903FF9" w:rsidRDefault="000469CD" w:rsidP="00903FF9">
      <w:pPr>
        <w:spacing w:after="0" w:line="240" w:lineRule="auto"/>
        <w:ind w:firstLine="709"/>
        <w:jc w:val="both"/>
        <w:rPr>
          <w:rFonts w:eastAsiaTheme="minorEastAsia" w:cs="Times New Roman"/>
          <w:b/>
          <w:sz w:val="20"/>
          <w:szCs w:val="20"/>
          <w:lang w:val="en-US"/>
        </w:rPr>
      </w:pPr>
    </w:p>
    <w:p w14:paraId="64DCC0B9" w14:textId="77777777" w:rsidR="000469CD" w:rsidRPr="00903FF9" w:rsidRDefault="000469CD" w:rsidP="00903FF9">
      <w:pPr>
        <w:spacing w:after="0" w:line="240" w:lineRule="auto"/>
        <w:ind w:firstLine="709"/>
        <w:jc w:val="both"/>
        <w:rPr>
          <w:rFonts w:eastAsiaTheme="minorEastAsia" w:cs="Times New Roman"/>
          <w:b/>
          <w:sz w:val="20"/>
          <w:szCs w:val="20"/>
          <w:lang w:val="en-US"/>
        </w:rPr>
      </w:pPr>
    </w:p>
    <w:p w14:paraId="03DA5B38" w14:textId="77777777" w:rsidR="000469CD" w:rsidRPr="00903FF9" w:rsidRDefault="000469CD" w:rsidP="00903FF9">
      <w:pPr>
        <w:spacing w:after="0" w:line="240" w:lineRule="auto"/>
        <w:ind w:firstLine="709"/>
        <w:jc w:val="both"/>
        <w:rPr>
          <w:rFonts w:eastAsiaTheme="minorEastAsia" w:cs="Times New Roman"/>
          <w:b/>
          <w:sz w:val="20"/>
          <w:szCs w:val="20"/>
          <w:lang w:val="en-US"/>
        </w:rPr>
      </w:pPr>
    </w:p>
    <w:p w14:paraId="6AEA16EF" w14:textId="77777777" w:rsidR="000469CD" w:rsidRPr="00903FF9" w:rsidRDefault="000469CD" w:rsidP="00903FF9">
      <w:pPr>
        <w:spacing w:after="0" w:line="240" w:lineRule="auto"/>
        <w:ind w:firstLine="709"/>
        <w:jc w:val="both"/>
        <w:rPr>
          <w:rFonts w:eastAsiaTheme="minorEastAsia" w:cs="Times New Roman"/>
          <w:b/>
          <w:sz w:val="20"/>
          <w:szCs w:val="20"/>
          <w:lang w:val="en-US"/>
        </w:rPr>
      </w:pPr>
    </w:p>
    <w:p w14:paraId="317EB361" w14:textId="77777777" w:rsidR="000469CD" w:rsidRPr="00903FF9" w:rsidRDefault="000469CD" w:rsidP="00903FF9">
      <w:pPr>
        <w:spacing w:after="0" w:line="240" w:lineRule="auto"/>
        <w:ind w:firstLine="709"/>
        <w:jc w:val="both"/>
        <w:rPr>
          <w:rFonts w:eastAsiaTheme="minorEastAsia" w:cs="Times New Roman"/>
          <w:b/>
          <w:sz w:val="20"/>
          <w:szCs w:val="20"/>
          <w:lang w:val="en-US"/>
        </w:rPr>
      </w:pPr>
    </w:p>
    <w:p w14:paraId="32B6BADE" w14:textId="7F0B4952" w:rsidR="008327BB" w:rsidRPr="00903FF9" w:rsidRDefault="008327BB" w:rsidP="00903FF9">
      <w:pPr>
        <w:spacing w:after="0" w:line="240" w:lineRule="auto"/>
        <w:jc w:val="both"/>
        <w:rPr>
          <w:rFonts w:eastAsiaTheme="minorEastAsia" w:cs="Times New Roman"/>
          <w:b/>
          <w:sz w:val="20"/>
          <w:szCs w:val="20"/>
        </w:rPr>
      </w:pPr>
      <w:r w:rsidRPr="00903FF9">
        <w:rPr>
          <w:rFonts w:eastAsiaTheme="minorEastAsia" w:cs="Times New Roman"/>
          <w:b/>
          <w:sz w:val="20"/>
          <w:szCs w:val="20"/>
        </w:rPr>
        <w:lastRenderedPageBreak/>
        <w:t>Introducción</w:t>
      </w:r>
      <w:r w:rsidR="001025C5">
        <w:rPr>
          <w:rFonts w:eastAsiaTheme="minorEastAsia" w:cs="Times New Roman"/>
          <w:b/>
          <w:sz w:val="20"/>
          <w:szCs w:val="20"/>
        </w:rPr>
        <w:t>.</w:t>
      </w:r>
    </w:p>
    <w:p w14:paraId="045B37DD" w14:textId="77777777" w:rsidR="00903FF9" w:rsidRDefault="00903FF9" w:rsidP="00903FF9">
      <w:pPr>
        <w:spacing w:after="0" w:line="240" w:lineRule="auto"/>
        <w:jc w:val="both"/>
        <w:rPr>
          <w:rFonts w:eastAsiaTheme="minorEastAsia" w:cs="Times New Roman"/>
          <w:sz w:val="20"/>
          <w:szCs w:val="20"/>
        </w:rPr>
      </w:pPr>
    </w:p>
    <w:p w14:paraId="272BAA7F" w14:textId="51033D80" w:rsidR="00C86598" w:rsidRPr="00903FF9" w:rsidRDefault="00506064" w:rsidP="00903FF9">
      <w:pPr>
        <w:spacing w:after="0" w:line="240" w:lineRule="auto"/>
        <w:jc w:val="both"/>
        <w:rPr>
          <w:rFonts w:eastAsiaTheme="minorEastAsia" w:cs="Times New Roman"/>
          <w:sz w:val="20"/>
          <w:szCs w:val="20"/>
        </w:rPr>
      </w:pPr>
      <w:r w:rsidRPr="00903FF9">
        <w:rPr>
          <w:rFonts w:eastAsiaTheme="minorEastAsia" w:cs="Times New Roman"/>
          <w:sz w:val="20"/>
          <w:szCs w:val="20"/>
        </w:rPr>
        <w:t>E</w:t>
      </w:r>
      <w:r w:rsidR="008327BB" w:rsidRPr="00903FF9">
        <w:rPr>
          <w:rFonts w:eastAsiaTheme="minorEastAsia" w:cs="Times New Roman"/>
          <w:sz w:val="20"/>
          <w:szCs w:val="20"/>
        </w:rPr>
        <w:t>l</w:t>
      </w:r>
      <w:r w:rsidRPr="00903FF9">
        <w:rPr>
          <w:rFonts w:eastAsiaTheme="minorEastAsia" w:cs="Times New Roman"/>
          <w:sz w:val="20"/>
          <w:szCs w:val="20"/>
        </w:rPr>
        <w:t xml:space="preserve"> modelo de </w:t>
      </w:r>
      <w:r w:rsidR="008327BB" w:rsidRPr="00903FF9">
        <w:rPr>
          <w:rFonts w:eastAsiaTheme="minorEastAsia" w:cs="Times New Roman"/>
          <w:sz w:val="20"/>
          <w:szCs w:val="20"/>
        </w:rPr>
        <w:t>descuento de flujo de fondos</w:t>
      </w:r>
      <w:r w:rsidRPr="00903FF9">
        <w:rPr>
          <w:rFonts w:eastAsiaTheme="minorEastAsia" w:cs="Times New Roman"/>
          <w:sz w:val="20"/>
          <w:szCs w:val="20"/>
        </w:rPr>
        <w:t xml:space="preserve"> constituye una de las principales herramientas de valuación de empresas en marcha. </w:t>
      </w:r>
      <w:r w:rsidR="00460979" w:rsidRPr="00903FF9">
        <w:rPr>
          <w:rFonts w:eastAsiaTheme="minorEastAsia" w:cs="Times New Roman"/>
          <w:sz w:val="20"/>
          <w:szCs w:val="20"/>
        </w:rPr>
        <w:t xml:space="preserve">Existen diferentes variantes, en función al tratamiento concedido a la tasa de costo </w:t>
      </w:r>
      <w:r w:rsidR="00460979" w:rsidRPr="00903FF9">
        <w:rPr>
          <w:rFonts w:eastAsiaTheme="minorEastAsia" w:cs="Times New Roman"/>
          <w:bCs/>
          <w:sz w:val="20"/>
          <w:szCs w:val="20"/>
          <w:lang w:val="es-ES_tradnl"/>
        </w:rPr>
        <w:t>del capital y la manera en que son exteriorizados los ahorros fiscales, a saber: a) Costo Capital Promedio Ponderado (</w:t>
      </w:r>
      <w:proofErr w:type="spellStart"/>
      <w:r w:rsidR="00460979" w:rsidRPr="00903FF9">
        <w:rPr>
          <w:rFonts w:eastAsiaTheme="minorEastAsia" w:cs="Times New Roman"/>
          <w:bCs/>
          <w:i/>
          <w:sz w:val="20"/>
          <w:szCs w:val="20"/>
          <w:lang w:val="es-ES_tradnl"/>
        </w:rPr>
        <w:t>ccpp</w:t>
      </w:r>
      <w:proofErr w:type="spellEnd"/>
      <w:r w:rsidR="00460979" w:rsidRPr="00903FF9">
        <w:rPr>
          <w:rFonts w:eastAsiaTheme="minorEastAsia" w:cs="Times New Roman"/>
          <w:bCs/>
          <w:i/>
          <w:sz w:val="20"/>
          <w:szCs w:val="20"/>
          <w:lang w:val="es-ES_tradnl"/>
        </w:rPr>
        <w:t xml:space="preserve">, </w:t>
      </w:r>
      <w:proofErr w:type="spellStart"/>
      <w:r w:rsidR="00460979" w:rsidRPr="00903FF9">
        <w:rPr>
          <w:rFonts w:eastAsiaTheme="minorEastAsia" w:cs="Times New Roman"/>
          <w:bCs/>
          <w:i/>
          <w:sz w:val="20"/>
          <w:szCs w:val="20"/>
          <w:lang w:val="es-ES_tradnl"/>
        </w:rPr>
        <w:t>wacc</w:t>
      </w:r>
      <w:proofErr w:type="spellEnd"/>
      <w:r w:rsidR="00460979" w:rsidRPr="00903FF9">
        <w:rPr>
          <w:rFonts w:eastAsiaTheme="minorEastAsia" w:cs="Times New Roman"/>
          <w:bCs/>
          <w:sz w:val="20"/>
          <w:szCs w:val="20"/>
          <w:lang w:val="es-ES_tradnl"/>
        </w:rPr>
        <w:t>), b) Flujos de fondos a capital, y c) Valor Presente Ajustado (APV)</w:t>
      </w:r>
      <w:r w:rsidR="00460979" w:rsidRPr="00903FF9">
        <w:rPr>
          <w:rFonts w:eastAsiaTheme="minorEastAsia" w:cs="Times New Roman"/>
          <w:sz w:val="20"/>
          <w:szCs w:val="20"/>
        </w:rPr>
        <w:t xml:space="preserve"> </w:t>
      </w:r>
      <w:r w:rsidR="00460979" w:rsidRPr="00903FF9">
        <w:rPr>
          <w:rFonts w:eastAsiaTheme="minorEastAsia" w:cs="Times New Roman"/>
          <w:noProof/>
          <w:sz w:val="20"/>
          <w:szCs w:val="20"/>
          <w:lang w:val="es-AR"/>
        </w:rPr>
        <w:t>(</w:t>
      </w:r>
      <w:r w:rsidR="00BE667F" w:rsidRPr="00903FF9">
        <w:rPr>
          <w:rFonts w:eastAsiaTheme="minorEastAsia" w:cs="Times New Roman"/>
          <w:noProof/>
          <w:sz w:val="20"/>
          <w:szCs w:val="20"/>
          <w:lang w:val="es-AR"/>
        </w:rPr>
        <w:t xml:space="preserve">Booth, 2007; Damodaran, 2006; Fernández, 2014; </w:t>
      </w:r>
      <w:r w:rsidR="00460979" w:rsidRPr="00903FF9">
        <w:rPr>
          <w:rFonts w:eastAsiaTheme="minorEastAsia" w:cs="Times New Roman"/>
          <w:noProof/>
          <w:sz w:val="20"/>
          <w:szCs w:val="20"/>
          <w:lang w:val="es-AR"/>
        </w:rPr>
        <w:t>Ruback, 2002)</w:t>
      </w:r>
      <w:r w:rsidR="00460979" w:rsidRPr="00903FF9">
        <w:rPr>
          <w:rFonts w:eastAsiaTheme="minorEastAsia" w:cs="Times New Roman"/>
          <w:sz w:val="20"/>
          <w:szCs w:val="20"/>
        </w:rPr>
        <w:t xml:space="preserve">. </w:t>
      </w:r>
      <w:r w:rsidR="008327BB" w:rsidRPr="00903FF9">
        <w:rPr>
          <w:rFonts w:eastAsiaTheme="minorEastAsia" w:cs="Times New Roman"/>
          <w:sz w:val="20"/>
          <w:szCs w:val="20"/>
        </w:rPr>
        <w:t xml:space="preserve"> </w:t>
      </w:r>
      <w:r w:rsidR="00460979" w:rsidRPr="00903FF9">
        <w:rPr>
          <w:rFonts w:eastAsiaTheme="minorEastAsia" w:cs="Times New Roman"/>
          <w:sz w:val="20"/>
          <w:szCs w:val="20"/>
        </w:rPr>
        <w:t xml:space="preserve">Respecto del valor de los ahorros fiscales a menudo son calculados </w:t>
      </w:r>
      <w:r w:rsidR="008327BB" w:rsidRPr="00903FF9">
        <w:rPr>
          <w:rFonts w:eastAsiaTheme="minorEastAsia" w:cs="Times New Roman"/>
          <w:sz w:val="20"/>
          <w:szCs w:val="20"/>
        </w:rPr>
        <w:t>sobre</w:t>
      </w:r>
      <w:r w:rsidR="00460979" w:rsidRPr="00903FF9">
        <w:rPr>
          <w:rFonts w:eastAsiaTheme="minorEastAsia" w:cs="Times New Roman"/>
          <w:sz w:val="20"/>
          <w:szCs w:val="20"/>
        </w:rPr>
        <w:t xml:space="preserve"> una base determinística, asumiendo su existencia a perpetuidad. Tal situación evidencia poca conexión con la naturaleza contingente de </w:t>
      </w:r>
      <w:r w:rsidR="00656799" w:rsidRPr="00903FF9">
        <w:rPr>
          <w:rFonts w:eastAsiaTheme="minorEastAsia" w:cs="Times New Roman"/>
          <w:sz w:val="20"/>
          <w:szCs w:val="20"/>
        </w:rPr>
        <w:t xml:space="preserve">los flujos de fondos esperados, ya que la posibilidad de deducir intereses de deuda de la base imponible del impuesto se encuentra </w:t>
      </w:r>
      <w:r w:rsidR="008327BB" w:rsidRPr="00903FF9">
        <w:rPr>
          <w:rFonts w:eastAsiaTheme="minorEastAsia" w:cs="Times New Roman"/>
          <w:sz w:val="20"/>
          <w:szCs w:val="20"/>
        </w:rPr>
        <w:t xml:space="preserve">condicionada por: a) </w:t>
      </w:r>
      <w:r w:rsidR="00656799" w:rsidRPr="00903FF9">
        <w:rPr>
          <w:rFonts w:eastAsiaTheme="minorEastAsia" w:cs="Times New Roman"/>
          <w:sz w:val="20"/>
          <w:szCs w:val="20"/>
        </w:rPr>
        <w:t xml:space="preserve">existencia de </w:t>
      </w:r>
      <w:r w:rsidR="008327BB" w:rsidRPr="00903FF9">
        <w:rPr>
          <w:rFonts w:eastAsiaTheme="minorEastAsia" w:cs="Times New Roman"/>
          <w:sz w:val="20"/>
          <w:szCs w:val="20"/>
        </w:rPr>
        <w:t xml:space="preserve">resultados imponibles positivos, b) impuesto operativo a las ganancias mayor o igual que el valor de los ahorros fiscales, c) intangibilidad o variabilidad de las normas tributarias.  </w:t>
      </w:r>
    </w:p>
    <w:p w14:paraId="5138876D" w14:textId="77777777" w:rsidR="00E92C8E" w:rsidRPr="00903FF9" w:rsidRDefault="00E92C8E" w:rsidP="00903FF9">
      <w:pPr>
        <w:spacing w:after="0" w:line="240" w:lineRule="auto"/>
        <w:ind w:firstLine="709"/>
        <w:jc w:val="both"/>
        <w:rPr>
          <w:rFonts w:eastAsiaTheme="minorEastAsia" w:cs="Times New Roman"/>
          <w:sz w:val="20"/>
          <w:szCs w:val="20"/>
        </w:rPr>
      </w:pPr>
    </w:p>
    <w:p w14:paraId="00B050C5" w14:textId="2B1BD069" w:rsidR="00ED0783" w:rsidRPr="00903FF9" w:rsidRDefault="00C86598" w:rsidP="00903FF9">
      <w:pPr>
        <w:spacing w:after="0" w:line="240" w:lineRule="auto"/>
        <w:ind w:firstLine="709"/>
        <w:jc w:val="both"/>
        <w:rPr>
          <w:rFonts w:eastAsiaTheme="minorEastAsia" w:cs="Times New Roman"/>
          <w:sz w:val="20"/>
          <w:szCs w:val="20"/>
        </w:rPr>
      </w:pPr>
      <w:r w:rsidRPr="00903FF9">
        <w:rPr>
          <w:rFonts w:eastAsiaTheme="minorEastAsia" w:cs="Times New Roman"/>
          <w:sz w:val="20"/>
          <w:szCs w:val="20"/>
        </w:rPr>
        <w:t>Atendiendo el carácter contingente del valor correspondiente al escudo fiscal, el presente trabajo propone su estimación suponiendo que</w:t>
      </w:r>
      <w:r w:rsidR="00FC0135" w:rsidRPr="00903FF9">
        <w:rPr>
          <w:rFonts w:eastAsiaTheme="minorEastAsia" w:cs="Times New Roman"/>
          <w:sz w:val="20"/>
          <w:szCs w:val="20"/>
        </w:rPr>
        <w:t xml:space="preserve"> el ahorro fiscal</w:t>
      </w:r>
      <w:r w:rsidRPr="00903FF9">
        <w:rPr>
          <w:rFonts w:eastAsiaTheme="minorEastAsia" w:cs="Times New Roman"/>
          <w:sz w:val="20"/>
          <w:szCs w:val="20"/>
        </w:rPr>
        <w:t xml:space="preserve"> </w:t>
      </w:r>
      <w:r w:rsidR="00CB2759" w:rsidRPr="00903FF9">
        <w:rPr>
          <w:rFonts w:eastAsiaTheme="minorEastAsia" w:cs="Times New Roman"/>
          <w:sz w:val="20"/>
          <w:szCs w:val="20"/>
        </w:rPr>
        <w:t>se comporta</w:t>
      </w:r>
      <w:r w:rsidRPr="00903FF9">
        <w:rPr>
          <w:rFonts w:eastAsiaTheme="minorEastAsia" w:cs="Times New Roman"/>
          <w:sz w:val="20"/>
          <w:szCs w:val="20"/>
        </w:rPr>
        <w:t xml:space="preserve"> como </w:t>
      </w:r>
      <w:r w:rsidR="008327BB" w:rsidRPr="00903FF9">
        <w:rPr>
          <w:rFonts w:eastAsiaTheme="minorEastAsia" w:cs="Times New Roman"/>
          <w:sz w:val="20"/>
          <w:szCs w:val="20"/>
        </w:rPr>
        <w:t>una cartera de opciones</w:t>
      </w:r>
      <w:r w:rsidRPr="00903FF9">
        <w:rPr>
          <w:rFonts w:eastAsiaTheme="minorEastAsia" w:cs="Times New Roman"/>
          <w:sz w:val="20"/>
          <w:szCs w:val="20"/>
        </w:rPr>
        <w:t xml:space="preserve"> (</w:t>
      </w:r>
      <w:r w:rsidRPr="00903FF9">
        <w:rPr>
          <w:rFonts w:eastAsiaTheme="minorEastAsia" w:cs="Times New Roman"/>
          <w:noProof/>
          <w:sz w:val="20"/>
          <w:szCs w:val="20"/>
          <w:lang w:val="es-AR"/>
        </w:rPr>
        <w:t xml:space="preserve">Velez Pareja, </w:t>
      </w:r>
      <w:r w:rsidR="008327BB" w:rsidRPr="00903FF9">
        <w:rPr>
          <w:rFonts w:eastAsiaTheme="minorEastAsia" w:cs="Times New Roman"/>
          <w:noProof/>
          <w:sz w:val="20"/>
          <w:szCs w:val="20"/>
          <w:lang w:val="es-AR"/>
        </w:rPr>
        <w:t>2016)</w:t>
      </w:r>
      <w:r w:rsidRPr="00903FF9">
        <w:rPr>
          <w:rFonts w:eastAsiaTheme="minorEastAsia" w:cs="Times New Roman"/>
          <w:noProof/>
          <w:sz w:val="20"/>
          <w:szCs w:val="20"/>
          <w:lang w:val="es-AR"/>
        </w:rPr>
        <w:t>, en el marco del modelo binomial</w:t>
      </w:r>
      <w:r w:rsidR="008327BB" w:rsidRPr="00903FF9">
        <w:rPr>
          <w:rFonts w:eastAsiaTheme="minorEastAsia" w:cs="Times New Roman"/>
          <w:sz w:val="20"/>
          <w:szCs w:val="20"/>
        </w:rPr>
        <w:t xml:space="preserve">. La estructura del trabajo es la siguiente: </w:t>
      </w:r>
      <w:r w:rsidR="004C37B6" w:rsidRPr="00903FF9">
        <w:rPr>
          <w:rFonts w:eastAsiaTheme="minorEastAsia" w:cs="Times New Roman"/>
          <w:sz w:val="20"/>
          <w:szCs w:val="20"/>
        </w:rPr>
        <w:t>e</w:t>
      </w:r>
      <w:r w:rsidR="008327BB" w:rsidRPr="00903FF9">
        <w:rPr>
          <w:rFonts w:eastAsiaTheme="minorEastAsia" w:cs="Times New Roman"/>
          <w:sz w:val="20"/>
          <w:szCs w:val="20"/>
        </w:rPr>
        <w:t xml:space="preserve">n la </w:t>
      </w:r>
      <w:r w:rsidR="00961970" w:rsidRPr="00903FF9">
        <w:rPr>
          <w:rFonts w:eastAsiaTheme="minorEastAsia" w:cs="Times New Roman"/>
          <w:sz w:val="20"/>
          <w:szCs w:val="20"/>
        </w:rPr>
        <w:t>siguiente sección</w:t>
      </w:r>
      <w:r w:rsidR="008327BB" w:rsidRPr="00903FF9">
        <w:rPr>
          <w:rFonts w:eastAsiaTheme="minorEastAsia" w:cs="Times New Roman"/>
          <w:sz w:val="20"/>
          <w:szCs w:val="20"/>
        </w:rPr>
        <w:t xml:space="preserve"> </w:t>
      </w:r>
      <w:r w:rsidR="00961970" w:rsidRPr="00903FF9">
        <w:rPr>
          <w:rFonts w:eastAsiaTheme="minorEastAsia" w:cs="Times New Roman"/>
          <w:sz w:val="20"/>
          <w:szCs w:val="20"/>
        </w:rPr>
        <w:t>es desarrollado</w:t>
      </w:r>
      <w:r w:rsidR="008327BB" w:rsidRPr="00903FF9">
        <w:rPr>
          <w:rFonts w:eastAsiaTheme="minorEastAsia" w:cs="Times New Roman"/>
          <w:sz w:val="20"/>
          <w:szCs w:val="20"/>
        </w:rPr>
        <w:t xml:space="preserve"> el marco teórico </w:t>
      </w:r>
      <w:r w:rsidR="00961970" w:rsidRPr="00903FF9">
        <w:rPr>
          <w:rFonts w:eastAsiaTheme="minorEastAsia" w:cs="Times New Roman"/>
          <w:sz w:val="20"/>
          <w:szCs w:val="20"/>
        </w:rPr>
        <w:t>correspondiente al</w:t>
      </w:r>
      <w:r w:rsidR="008327BB" w:rsidRPr="00903FF9">
        <w:rPr>
          <w:rFonts w:eastAsiaTheme="minorEastAsia" w:cs="Times New Roman"/>
          <w:sz w:val="20"/>
          <w:szCs w:val="20"/>
        </w:rPr>
        <w:t xml:space="preserve"> conjunto de ecuaciones destinadas a cuantificar el valor del ahorro fiscal asimilado a una cartera de opciones</w:t>
      </w:r>
      <w:r w:rsidR="00961970" w:rsidRPr="00903FF9">
        <w:rPr>
          <w:rFonts w:eastAsiaTheme="minorEastAsia" w:cs="Times New Roman"/>
          <w:sz w:val="20"/>
          <w:szCs w:val="20"/>
        </w:rPr>
        <w:t xml:space="preserve">. </w:t>
      </w:r>
      <w:r w:rsidR="008327BB" w:rsidRPr="00903FF9">
        <w:rPr>
          <w:rFonts w:eastAsiaTheme="minorEastAsia" w:cs="Times New Roman"/>
          <w:sz w:val="20"/>
          <w:szCs w:val="20"/>
        </w:rPr>
        <w:t>La tercera sección desarrolla el abordaje metodológico</w:t>
      </w:r>
      <w:r w:rsidR="00961970" w:rsidRPr="00903FF9">
        <w:rPr>
          <w:rFonts w:eastAsiaTheme="minorEastAsia" w:cs="Times New Roman"/>
          <w:sz w:val="20"/>
          <w:szCs w:val="20"/>
        </w:rPr>
        <w:t xml:space="preserve"> con un estudio de casos</w:t>
      </w:r>
      <w:r w:rsidR="00913411" w:rsidRPr="00903FF9">
        <w:rPr>
          <w:rFonts w:eastAsiaTheme="minorEastAsia" w:cs="Times New Roman"/>
          <w:sz w:val="20"/>
          <w:szCs w:val="20"/>
        </w:rPr>
        <w:t xml:space="preserve">. </w:t>
      </w:r>
      <w:r w:rsidR="006D11B1" w:rsidRPr="00903FF9">
        <w:rPr>
          <w:rFonts w:eastAsiaTheme="minorEastAsia" w:cs="Times New Roman"/>
          <w:sz w:val="20"/>
          <w:szCs w:val="20"/>
        </w:rPr>
        <w:t>S</w:t>
      </w:r>
      <w:r w:rsidR="004C37B6" w:rsidRPr="00903FF9">
        <w:rPr>
          <w:rFonts w:eastAsiaTheme="minorEastAsia" w:cs="Times New Roman"/>
          <w:sz w:val="20"/>
          <w:szCs w:val="20"/>
        </w:rPr>
        <w:t>e</w:t>
      </w:r>
      <w:r w:rsidR="006D11B1" w:rsidRPr="00903FF9">
        <w:rPr>
          <w:rFonts w:eastAsiaTheme="minorEastAsia" w:cs="Times New Roman"/>
          <w:sz w:val="20"/>
          <w:szCs w:val="20"/>
        </w:rPr>
        <w:t xml:space="preserve"> utilizó</w:t>
      </w:r>
      <w:r w:rsidR="00913411" w:rsidRPr="00903FF9">
        <w:rPr>
          <w:rFonts w:eastAsiaTheme="minorEastAsia" w:cs="Times New Roman"/>
          <w:sz w:val="20"/>
          <w:szCs w:val="20"/>
        </w:rPr>
        <w:t xml:space="preserve"> </w:t>
      </w:r>
      <w:r w:rsidR="008327BB" w:rsidRPr="00903FF9">
        <w:rPr>
          <w:rFonts w:eastAsiaTheme="minorEastAsia" w:cs="Times New Roman"/>
          <w:sz w:val="20"/>
          <w:szCs w:val="20"/>
        </w:rPr>
        <w:t xml:space="preserve">el análisis de sensibilidad </w:t>
      </w:r>
      <w:r w:rsidR="006D11B1" w:rsidRPr="00903FF9">
        <w:rPr>
          <w:rFonts w:eastAsiaTheme="minorEastAsia" w:cs="Times New Roman"/>
          <w:sz w:val="20"/>
          <w:szCs w:val="20"/>
        </w:rPr>
        <w:t>sobre</w:t>
      </w:r>
      <w:r w:rsidR="008327BB" w:rsidRPr="00903FF9">
        <w:rPr>
          <w:rFonts w:eastAsiaTheme="minorEastAsia" w:cs="Times New Roman"/>
          <w:sz w:val="20"/>
          <w:szCs w:val="20"/>
        </w:rPr>
        <w:t xml:space="preserve"> </w:t>
      </w:r>
      <w:r w:rsidR="006D11B1" w:rsidRPr="00903FF9">
        <w:rPr>
          <w:rFonts w:eastAsiaTheme="minorEastAsia" w:cs="Times New Roman"/>
          <w:sz w:val="20"/>
          <w:szCs w:val="20"/>
        </w:rPr>
        <w:t xml:space="preserve">los </w:t>
      </w:r>
      <w:r w:rsidR="008327BB" w:rsidRPr="00903FF9">
        <w:rPr>
          <w:rFonts w:eastAsiaTheme="minorEastAsia" w:cs="Times New Roman"/>
          <w:sz w:val="20"/>
          <w:szCs w:val="20"/>
        </w:rPr>
        <w:t>niveles de apalancamiento financiero</w:t>
      </w:r>
      <w:r w:rsidR="006D11B1" w:rsidRPr="00903FF9">
        <w:rPr>
          <w:rFonts w:eastAsiaTheme="minorEastAsia" w:cs="Times New Roman"/>
          <w:sz w:val="20"/>
          <w:szCs w:val="20"/>
        </w:rPr>
        <w:t xml:space="preserve"> de la firma a los efectos</w:t>
      </w:r>
      <w:r w:rsidR="008327BB" w:rsidRPr="00903FF9">
        <w:rPr>
          <w:rFonts w:eastAsiaTheme="minorEastAsia" w:cs="Times New Roman"/>
          <w:sz w:val="20"/>
          <w:szCs w:val="20"/>
        </w:rPr>
        <w:t xml:space="preserve"> </w:t>
      </w:r>
      <w:r w:rsidR="006D11B1" w:rsidRPr="00903FF9">
        <w:rPr>
          <w:rFonts w:eastAsiaTheme="minorEastAsia" w:cs="Times New Roman"/>
          <w:sz w:val="20"/>
          <w:szCs w:val="20"/>
        </w:rPr>
        <w:t xml:space="preserve">de contrastar </w:t>
      </w:r>
      <w:r w:rsidR="008327BB" w:rsidRPr="00903FF9">
        <w:rPr>
          <w:rFonts w:eastAsiaTheme="minorEastAsia" w:cs="Times New Roman"/>
          <w:sz w:val="20"/>
          <w:szCs w:val="20"/>
        </w:rPr>
        <w:t>los</w:t>
      </w:r>
      <w:r w:rsidR="006D11B1" w:rsidRPr="00903FF9">
        <w:rPr>
          <w:rFonts w:eastAsiaTheme="minorEastAsia" w:cs="Times New Roman"/>
          <w:sz w:val="20"/>
          <w:szCs w:val="20"/>
        </w:rPr>
        <w:t xml:space="preserve"> valores de ahorros fiscales derivados</w:t>
      </w:r>
      <w:r w:rsidR="008327BB" w:rsidRPr="00903FF9">
        <w:rPr>
          <w:rFonts w:eastAsiaTheme="minorEastAsia" w:cs="Times New Roman"/>
          <w:sz w:val="20"/>
          <w:szCs w:val="20"/>
        </w:rPr>
        <w:t xml:space="preserve"> </w:t>
      </w:r>
      <w:r w:rsidR="006D11B1" w:rsidRPr="00903FF9">
        <w:rPr>
          <w:rFonts w:eastAsiaTheme="minorEastAsia" w:cs="Times New Roman"/>
          <w:sz w:val="20"/>
          <w:szCs w:val="20"/>
        </w:rPr>
        <w:t>d</w:t>
      </w:r>
      <w:r w:rsidR="008327BB" w:rsidRPr="00903FF9">
        <w:rPr>
          <w:rFonts w:eastAsiaTheme="minorEastAsia" w:cs="Times New Roman"/>
          <w:sz w:val="20"/>
          <w:szCs w:val="20"/>
        </w:rPr>
        <w:t>el modelo tradicional y el desarrollo propuesto. Finalmente</w:t>
      </w:r>
      <w:r w:rsidR="004C37B6" w:rsidRPr="00903FF9">
        <w:rPr>
          <w:rFonts w:eastAsiaTheme="minorEastAsia" w:cs="Times New Roman"/>
          <w:sz w:val="20"/>
          <w:szCs w:val="20"/>
        </w:rPr>
        <w:t>,</w:t>
      </w:r>
      <w:r w:rsidR="008327BB" w:rsidRPr="00903FF9">
        <w:rPr>
          <w:rFonts w:eastAsiaTheme="minorEastAsia" w:cs="Times New Roman"/>
          <w:sz w:val="20"/>
          <w:szCs w:val="20"/>
        </w:rPr>
        <w:t xml:space="preserve"> se presentan</w:t>
      </w:r>
      <w:r w:rsidR="00E32421" w:rsidRPr="00903FF9">
        <w:rPr>
          <w:rFonts w:eastAsiaTheme="minorEastAsia" w:cs="Times New Roman"/>
          <w:sz w:val="20"/>
          <w:szCs w:val="20"/>
        </w:rPr>
        <w:t xml:space="preserve"> las principales conclusiones. </w:t>
      </w:r>
    </w:p>
    <w:p w14:paraId="071745D3" w14:textId="5C09A4B1" w:rsidR="00E92C8E" w:rsidRDefault="00E92C8E" w:rsidP="00903FF9">
      <w:pPr>
        <w:spacing w:after="0" w:line="240" w:lineRule="auto"/>
        <w:ind w:firstLine="709"/>
        <w:jc w:val="both"/>
        <w:rPr>
          <w:rFonts w:eastAsiaTheme="minorEastAsia" w:cs="Times New Roman"/>
          <w:b/>
          <w:sz w:val="20"/>
          <w:szCs w:val="20"/>
        </w:rPr>
      </w:pPr>
    </w:p>
    <w:p w14:paraId="78FFFAA8" w14:textId="77777777" w:rsidR="00903FF9" w:rsidRPr="00903FF9" w:rsidRDefault="00903FF9" w:rsidP="00903FF9">
      <w:pPr>
        <w:spacing w:after="0" w:line="240" w:lineRule="auto"/>
        <w:ind w:firstLine="709"/>
        <w:jc w:val="both"/>
        <w:rPr>
          <w:rFonts w:eastAsiaTheme="minorEastAsia" w:cs="Times New Roman"/>
          <w:b/>
          <w:sz w:val="20"/>
          <w:szCs w:val="20"/>
        </w:rPr>
      </w:pPr>
    </w:p>
    <w:p w14:paraId="74E20AD4" w14:textId="6F08DBA7" w:rsidR="00713E2C" w:rsidRPr="00903FF9" w:rsidRDefault="00713E2C" w:rsidP="00903FF9">
      <w:pPr>
        <w:spacing w:after="0" w:line="240" w:lineRule="auto"/>
        <w:jc w:val="both"/>
        <w:rPr>
          <w:rFonts w:eastAsiaTheme="minorEastAsia" w:cs="Times New Roman"/>
          <w:b/>
          <w:i/>
          <w:iCs/>
          <w:sz w:val="20"/>
          <w:szCs w:val="20"/>
        </w:rPr>
      </w:pPr>
      <w:r w:rsidRPr="00903FF9">
        <w:rPr>
          <w:rFonts w:eastAsiaTheme="minorEastAsia" w:cs="Times New Roman"/>
          <w:b/>
          <w:i/>
          <w:iCs/>
          <w:sz w:val="20"/>
          <w:szCs w:val="20"/>
        </w:rPr>
        <w:t>El modelo</w:t>
      </w:r>
      <w:r w:rsidR="001025C5">
        <w:rPr>
          <w:rFonts w:eastAsiaTheme="minorEastAsia" w:cs="Times New Roman"/>
          <w:b/>
          <w:i/>
          <w:iCs/>
          <w:sz w:val="20"/>
          <w:szCs w:val="20"/>
        </w:rPr>
        <w:t>.</w:t>
      </w:r>
    </w:p>
    <w:p w14:paraId="7678D6D9" w14:textId="77777777" w:rsidR="00903FF9" w:rsidRDefault="00903FF9" w:rsidP="00903FF9">
      <w:pPr>
        <w:pStyle w:val="Prrafodelista"/>
        <w:spacing w:after="0" w:line="240" w:lineRule="auto"/>
        <w:ind w:left="0"/>
        <w:jc w:val="both"/>
        <w:rPr>
          <w:rFonts w:eastAsiaTheme="minorEastAsia" w:cs="Times New Roman"/>
          <w:sz w:val="20"/>
          <w:szCs w:val="20"/>
        </w:rPr>
      </w:pPr>
    </w:p>
    <w:p w14:paraId="7B40289B" w14:textId="7B11D72D" w:rsidR="00713E2C" w:rsidRPr="00903FF9" w:rsidRDefault="00713E2C" w:rsidP="00903FF9">
      <w:pPr>
        <w:pStyle w:val="Prrafodelista"/>
        <w:spacing w:after="0" w:line="240" w:lineRule="auto"/>
        <w:ind w:left="0"/>
        <w:jc w:val="both"/>
        <w:rPr>
          <w:rFonts w:eastAsiaTheme="minorEastAsia" w:cs="Times New Roman"/>
          <w:b/>
          <w:sz w:val="20"/>
          <w:szCs w:val="20"/>
        </w:rPr>
      </w:pPr>
      <w:r w:rsidRPr="00903FF9">
        <w:rPr>
          <w:rFonts w:eastAsiaTheme="minorEastAsia" w:cs="Times New Roman"/>
          <w:sz w:val="20"/>
          <w:szCs w:val="20"/>
        </w:rPr>
        <w:t xml:space="preserve">En la siguiente sección es desarrollado el modelo, en primer término, presentando la naturaleza contingente de los ahorros fiscales, seguidamente su valuación mediante el modelo binomial.  </w:t>
      </w:r>
    </w:p>
    <w:p w14:paraId="0E71E94A" w14:textId="15FF0F30" w:rsidR="00713E2C" w:rsidRDefault="00713E2C" w:rsidP="00903FF9">
      <w:pPr>
        <w:spacing w:after="0" w:line="240" w:lineRule="auto"/>
        <w:ind w:firstLine="709"/>
        <w:jc w:val="both"/>
        <w:rPr>
          <w:rFonts w:eastAsiaTheme="minorEastAsia" w:cs="Times New Roman"/>
          <w:b/>
          <w:sz w:val="20"/>
          <w:szCs w:val="20"/>
          <w:highlight w:val="yellow"/>
        </w:rPr>
      </w:pPr>
    </w:p>
    <w:p w14:paraId="74F667B8" w14:textId="77777777" w:rsidR="0092209E" w:rsidRPr="00903FF9" w:rsidRDefault="0092209E" w:rsidP="00903FF9">
      <w:pPr>
        <w:spacing w:after="0" w:line="240" w:lineRule="auto"/>
        <w:ind w:firstLine="709"/>
        <w:jc w:val="both"/>
        <w:rPr>
          <w:rFonts w:eastAsiaTheme="minorEastAsia" w:cs="Times New Roman"/>
          <w:b/>
          <w:sz w:val="20"/>
          <w:szCs w:val="20"/>
          <w:highlight w:val="yellow"/>
        </w:rPr>
      </w:pPr>
    </w:p>
    <w:p w14:paraId="22DE623B" w14:textId="2B9A169F" w:rsidR="00ED0783" w:rsidRPr="00903FF9" w:rsidRDefault="00ED0783" w:rsidP="00903FF9">
      <w:pPr>
        <w:spacing w:after="0" w:line="240" w:lineRule="auto"/>
        <w:jc w:val="both"/>
        <w:rPr>
          <w:rFonts w:eastAsiaTheme="minorEastAsia" w:cs="Times New Roman"/>
          <w:b/>
          <w:i/>
          <w:iCs/>
          <w:sz w:val="20"/>
          <w:szCs w:val="20"/>
        </w:rPr>
      </w:pPr>
      <w:r w:rsidRPr="00903FF9">
        <w:rPr>
          <w:rFonts w:eastAsiaTheme="minorEastAsia" w:cs="Times New Roman"/>
          <w:b/>
          <w:i/>
          <w:iCs/>
          <w:sz w:val="20"/>
          <w:szCs w:val="20"/>
        </w:rPr>
        <w:t xml:space="preserve">El valor actual del ahorro fiscal </w:t>
      </w:r>
      <w:r w:rsidR="00D345BA" w:rsidRPr="00903FF9">
        <w:rPr>
          <w:rFonts w:eastAsiaTheme="minorEastAsia" w:cs="Times New Roman"/>
          <w:b/>
          <w:i/>
          <w:iCs/>
          <w:sz w:val="20"/>
          <w:szCs w:val="20"/>
        </w:rPr>
        <w:t>producto de la deuda.</w:t>
      </w:r>
    </w:p>
    <w:p w14:paraId="486B47B7" w14:textId="77777777" w:rsidR="00AB3626" w:rsidRPr="00903FF9" w:rsidRDefault="00AB3626" w:rsidP="00903FF9">
      <w:pPr>
        <w:spacing w:after="0" w:line="240" w:lineRule="auto"/>
        <w:ind w:firstLine="709"/>
        <w:jc w:val="both"/>
        <w:rPr>
          <w:rFonts w:eastAsiaTheme="minorEastAsia" w:cs="Times New Roman"/>
          <w:b/>
          <w:sz w:val="20"/>
          <w:szCs w:val="20"/>
        </w:rPr>
      </w:pPr>
    </w:p>
    <w:p w14:paraId="56AB043E" w14:textId="3071A349" w:rsidR="00ED0783" w:rsidRPr="00903FF9" w:rsidRDefault="00903FF9" w:rsidP="00903FF9">
      <w:pPr>
        <w:spacing w:after="0" w:line="240" w:lineRule="auto"/>
        <w:jc w:val="both"/>
        <w:rPr>
          <w:rFonts w:eastAsiaTheme="minorEastAsia" w:cs="Times New Roman"/>
          <w:sz w:val="20"/>
          <w:szCs w:val="20"/>
        </w:rPr>
      </w:pPr>
      <w:r>
        <w:rPr>
          <w:rFonts w:eastAsiaTheme="minorEastAsia" w:cs="Times New Roman"/>
          <w:sz w:val="20"/>
          <w:szCs w:val="20"/>
        </w:rPr>
        <w:t>T</w:t>
      </w:r>
      <w:r w:rsidR="00ED0783" w:rsidRPr="00903FF9">
        <w:rPr>
          <w:rFonts w:eastAsiaTheme="minorEastAsia" w:cs="Times New Roman"/>
          <w:sz w:val="20"/>
          <w:szCs w:val="20"/>
        </w:rPr>
        <w:t xml:space="preserve">radicionalmente, el valor del ahorro fiscal para un periodo se estima </w:t>
      </w:r>
      <w:r w:rsidR="00024F1B">
        <w:rPr>
          <w:rFonts w:eastAsiaTheme="minorEastAsia" w:cs="Times New Roman"/>
          <w:sz w:val="20"/>
          <w:szCs w:val="20"/>
        </w:rPr>
        <w:t xml:space="preserve">multiplicando </w:t>
      </w:r>
      <w:r w:rsidR="00024F1B" w:rsidRPr="00903FF9">
        <w:rPr>
          <w:rFonts w:eastAsiaTheme="minorEastAsia" w:cs="Times New Roman"/>
          <w:sz w:val="20"/>
          <w:szCs w:val="20"/>
        </w:rPr>
        <w:t>la magnitud de intereses financieros computables</w:t>
      </w:r>
      <w:r w:rsidR="00024F1B">
        <w:rPr>
          <w:rFonts w:eastAsiaTheme="minorEastAsia" w:cs="Times New Roman"/>
          <w:sz w:val="20"/>
          <w:szCs w:val="20"/>
        </w:rPr>
        <w:t xml:space="preserve"> (IF) por  </w:t>
      </w:r>
      <w:r w:rsidR="00024F1B" w:rsidRPr="00903FF9">
        <w:rPr>
          <w:rFonts w:eastAsiaTheme="minorEastAsia" w:cs="Times New Roman"/>
          <w:sz w:val="20"/>
          <w:szCs w:val="20"/>
        </w:rPr>
        <w:t>la alícuota marginal del impuest</w:t>
      </w:r>
      <w:r w:rsidR="00024F1B">
        <w:rPr>
          <w:rFonts w:eastAsiaTheme="minorEastAsia" w:cs="Times New Roman"/>
          <w:sz w:val="20"/>
          <w:szCs w:val="20"/>
        </w:rPr>
        <w:t>o (</w:t>
      </w:r>
      <w:r w:rsidR="00024F1B" w:rsidRPr="00024F1B">
        <w:t>τ</w:t>
      </w:r>
      <w:r w:rsidR="00024F1B" w:rsidRPr="00024F1B">
        <w:rPr>
          <w:rFonts w:eastAsiaTheme="minorEastAsia" w:cs="Times New Roman"/>
          <w:sz w:val="20"/>
          <w:szCs w:val="20"/>
        </w:rPr>
        <w:t>)</w:t>
      </w:r>
      <w:r w:rsidR="00024F1B">
        <w:rPr>
          <w:rFonts w:eastAsiaTheme="minorEastAsia" w:cs="Times New Roman"/>
          <w:sz w:val="20"/>
          <w:szCs w:val="20"/>
        </w:rPr>
        <w:t>.</w:t>
      </w:r>
    </w:p>
    <w:p w14:paraId="79CEAF10" w14:textId="77777777" w:rsidR="00E92C8E" w:rsidRPr="00903FF9" w:rsidRDefault="00E92C8E" w:rsidP="00903FF9">
      <w:pPr>
        <w:spacing w:after="0" w:line="240" w:lineRule="auto"/>
        <w:ind w:firstLine="709"/>
        <w:jc w:val="both"/>
        <w:rPr>
          <w:rFonts w:eastAsiaTheme="minorEastAsia" w:cs="Times New Roman"/>
          <w:sz w:val="20"/>
          <w:szCs w:val="20"/>
        </w:rPr>
      </w:pPr>
    </w:p>
    <w:p w14:paraId="091EF246" w14:textId="1CA385C8" w:rsidR="00ED0783" w:rsidRDefault="00BB1401" w:rsidP="00903FF9">
      <w:pPr>
        <w:pStyle w:val="Epgrafe"/>
        <w:spacing w:after="0"/>
        <w:ind w:firstLine="709"/>
        <w:jc w:val="center"/>
        <w:rPr>
          <w:rFonts w:eastAsiaTheme="minorEastAsia"/>
          <w:i w:val="0"/>
          <w:color w:val="000000" w:themeColor="text1"/>
          <w:sz w:val="20"/>
          <w:szCs w:val="20"/>
        </w:rPr>
      </w:pPr>
      <m:oMath>
        <m:sSubSup>
          <m:sSubSupPr>
            <m:ctrlPr>
              <w:rPr>
                <w:rFonts w:ascii="Cambria Math" w:hAnsi="Cambria Math"/>
                <w:color w:val="000000" w:themeColor="text1"/>
                <w:sz w:val="20"/>
                <w:szCs w:val="20"/>
              </w:rPr>
            </m:ctrlPr>
          </m:sSubSupPr>
          <m:e>
            <m:r>
              <w:rPr>
                <w:rFonts w:ascii="Cambria Math" w:hAnsi="Cambria Math"/>
                <w:color w:val="000000" w:themeColor="text1"/>
                <w:sz w:val="20"/>
                <w:szCs w:val="20"/>
              </w:rPr>
              <m:t>V</m:t>
            </m:r>
          </m:e>
          <m:sub>
            <m:r>
              <w:rPr>
                <w:rFonts w:ascii="Cambria Math" w:hAnsi="Cambria Math"/>
                <w:color w:val="000000" w:themeColor="text1"/>
                <w:sz w:val="20"/>
                <w:szCs w:val="20"/>
              </w:rPr>
              <m:t>T</m:t>
            </m:r>
          </m:sub>
          <m:sup>
            <m:r>
              <w:rPr>
                <w:rFonts w:ascii="Cambria Math" w:hAnsi="Cambria Math"/>
                <w:color w:val="000000" w:themeColor="text1"/>
                <w:sz w:val="20"/>
                <w:szCs w:val="20"/>
              </w:rPr>
              <m:t>AF</m:t>
            </m:r>
          </m:sup>
        </m:sSubSup>
        <m:r>
          <w:rPr>
            <w:rFonts w:ascii="Cambria Math" w:eastAsiaTheme="minorEastAsia" w:hAnsi="Cambria Math"/>
            <w:color w:val="000000" w:themeColor="text1"/>
            <w:sz w:val="20"/>
            <w:szCs w:val="20"/>
          </w:rPr>
          <m:t>=IF×τ</m:t>
        </m:r>
      </m:oMath>
      <w:r w:rsidR="00ED0783" w:rsidRPr="00903FF9">
        <w:rPr>
          <w:rFonts w:eastAsiaTheme="minorEastAsia"/>
          <w:color w:val="000000" w:themeColor="text1"/>
          <w:sz w:val="20"/>
          <w:szCs w:val="20"/>
        </w:rPr>
        <w:t xml:space="preserve"> </w:t>
      </w:r>
      <w:r w:rsidR="00684F53" w:rsidRPr="00903FF9">
        <w:rPr>
          <w:rFonts w:eastAsiaTheme="minorEastAsia"/>
          <w:i w:val="0"/>
          <w:color w:val="000000" w:themeColor="text1"/>
          <w:sz w:val="20"/>
          <w:szCs w:val="20"/>
        </w:rPr>
        <w:t>(</w:t>
      </w:r>
      <w:r w:rsidR="00684F53">
        <w:rPr>
          <w:rFonts w:eastAsiaTheme="minorEastAsia"/>
          <w:i w:val="0"/>
          <w:color w:val="000000" w:themeColor="text1"/>
          <w:sz w:val="20"/>
          <w:szCs w:val="20"/>
        </w:rPr>
        <w:t xml:space="preserve"> </w:t>
      </w:r>
      <w:r w:rsidR="00ED0783" w:rsidRPr="00903FF9">
        <w:rPr>
          <w:rFonts w:eastAsiaTheme="minorEastAsia"/>
          <w:i w:val="0"/>
          <w:color w:val="000000" w:themeColor="text1"/>
          <w:sz w:val="20"/>
          <w:szCs w:val="20"/>
        </w:rPr>
        <w:fldChar w:fldCharType="begin"/>
      </w:r>
      <w:r w:rsidR="00ED0783" w:rsidRPr="00903FF9">
        <w:rPr>
          <w:rFonts w:eastAsiaTheme="minorEastAsia"/>
          <w:i w:val="0"/>
          <w:color w:val="000000" w:themeColor="text1"/>
          <w:sz w:val="20"/>
          <w:szCs w:val="20"/>
        </w:rPr>
        <w:instrText xml:space="preserve"> SEQ Ecuación \* ARABIC </w:instrText>
      </w:r>
      <w:r w:rsidR="00ED0783" w:rsidRPr="00903FF9">
        <w:rPr>
          <w:rFonts w:eastAsiaTheme="minorEastAsia"/>
          <w:i w:val="0"/>
          <w:color w:val="000000" w:themeColor="text1"/>
          <w:sz w:val="20"/>
          <w:szCs w:val="20"/>
        </w:rPr>
        <w:fldChar w:fldCharType="separate"/>
      </w:r>
      <w:r w:rsidR="00ED0783" w:rsidRPr="00903FF9">
        <w:rPr>
          <w:rFonts w:eastAsiaTheme="minorEastAsia"/>
          <w:i w:val="0"/>
          <w:noProof/>
          <w:color w:val="000000" w:themeColor="text1"/>
          <w:sz w:val="20"/>
          <w:szCs w:val="20"/>
        </w:rPr>
        <w:t>1</w:t>
      </w:r>
      <w:r w:rsidR="00ED0783" w:rsidRPr="00903FF9">
        <w:rPr>
          <w:rFonts w:eastAsiaTheme="minorEastAsia"/>
          <w:i w:val="0"/>
          <w:color w:val="000000" w:themeColor="text1"/>
          <w:sz w:val="20"/>
          <w:szCs w:val="20"/>
        </w:rPr>
        <w:fldChar w:fldCharType="end"/>
      </w:r>
      <w:r w:rsidR="00ED0783" w:rsidRPr="00903FF9">
        <w:rPr>
          <w:rFonts w:eastAsiaTheme="minorEastAsia"/>
          <w:i w:val="0"/>
          <w:color w:val="000000" w:themeColor="text1"/>
          <w:sz w:val="20"/>
          <w:szCs w:val="20"/>
        </w:rPr>
        <w:t>)</w:t>
      </w:r>
    </w:p>
    <w:p w14:paraId="1291FA9E" w14:textId="77777777" w:rsidR="00024F1B" w:rsidRDefault="00024F1B" w:rsidP="00024F1B">
      <w:pPr>
        <w:spacing w:after="0" w:line="240" w:lineRule="auto"/>
        <w:jc w:val="both"/>
        <w:rPr>
          <w:rFonts w:eastAsiaTheme="minorEastAsia" w:cs="Times New Roman"/>
          <w:sz w:val="20"/>
          <w:szCs w:val="20"/>
        </w:rPr>
      </w:pPr>
    </w:p>
    <w:p w14:paraId="03412BD8" w14:textId="79E74B72" w:rsidR="00ED0783" w:rsidRPr="00903FF9" w:rsidRDefault="00ED0783" w:rsidP="00024F1B">
      <w:pPr>
        <w:spacing w:after="0" w:line="240" w:lineRule="auto"/>
        <w:jc w:val="both"/>
        <w:rPr>
          <w:rFonts w:eastAsiaTheme="minorEastAsia" w:cs="Times New Roman"/>
          <w:sz w:val="20"/>
          <w:szCs w:val="20"/>
        </w:rPr>
      </w:pPr>
      <w:r w:rsidRPr="00903FF9">
        <w:rPr>
          <w:rFonts w:eastAsiaTheme="minorEastAsia" w:cs="Times New Roman"/>
          <w:sz w:val="20"/>
          <w:szCs w:val="20"/>
        </w:rPr>
        <w:t>El valor actual de los sucesivos</w:t>
      </w:r>
      <w:r w:rsidR="00AB3626" w:rsidRPr="00903FF9">
        <w:rPr>
          <w:rFonts w:eastAsiaTheme="minorEastAsia" w:cs="Times New Roman"/>
          <w:sz w:val="20"/>
          <w:szCs w:val="20"/>
        </w:rPr>
        <w:t xml:space="preserve"> </w:t>
      </w:r>
      <w:r w:rsidR="00024F1B">
        <w:rPr>
          <w:rFonts w:eastAsiaTheme="minorEastAsia" w:cs="Times New Roman"/>
          <w:sz w:val="20"/>
          <w:szCs w:val="20"/>
        </w:rPr>
        <w:t xml:space="preserve">ahorros fiscales (VA) surge de dividir </w:t>
      </w:r>
      <w:r w:rsidR="00024F1B" w:rsidRPr="00903FF9">
        <w:rPr>
          <w:rFonts w:eastAsiaTheme="minorEastAsia" w:cs="Times New Roman"/>
          <w:sz w:val="20"/>
          <w:szCs w:val="20"/>
        </w:rPr>
        <w:t>el valor del ahorro fiscal para un periodo</w:t>
      </w:r>
      <w:r w:rsidR="00D40F3C">
        <w:rPr>
          <w:rFonts w:eastAsiaTheme="minorEastAsia" w:cs="Times New Roman"/>
          <w:sz w:val="20"/>
          <w:szCs w:val="20"/>
        </w:rPr>
        <w:t xml:space="preserve"> </w:t>
      </w:r>
      <w:r w:rsidR="00024F1B">
        <w:rPr>
          <w:rFonts w:eastAsiaTheme="minorEastAsia" w:cs="Times New Roman"/>
          <w:sz w:val="20"/>
          <w:szCs w:val="20"/>
        </w:rPr>
        <w:t xml:space="preserve">por </w:t>
      </w:r>
      <w:r w:rsidR="00024F1B" w:rsidRPr="00903FF9">
        <w:rPr>
          <w:rFonts w:eastAsiaTheme="minorEastAsia" w:cs="Times New Roman"/>
          <w:color w:val="000000" w:themeColor="text1"/>
          <w:sz w:val="20"/>
          <w:szCs w:val="20"/>
        </w:rPr>
        <w:t>la tasa a la cual son actualizadas las corrientes futuras de ahorros fiscales</w:t>
      </w:r>
      <w:r w:rsidR="00024F1B">
        <w:rPr>
          <w:rFonts w:eastAsiaTheme="minorEastAsia" w:cs="Times New Roman"/>
          <w:color w:val="000000" w:themeColor="text1"/>
          <w:sz w:val="20"/>
          <w:szCs w:val="20"/>
        </w:rPr>
        <w:t xml:space="preserve"> (r).</w:t>
      </w:r>
    </w:p>
    <w:p w14:paraId="763BAAB9" w14:textId="77777777" w:rsidR="00E92C8E" w:rsidRPr="00903FF9" w:rsidRDefault="00E92C8E" w:rsidP="00903FF9">
      <w:pPr>
        <w:spacing w:after="0" w:line="240" w:lineRule="auto"/>
        <w:ind w:firstLine="709"/>
        <w:jc w:val="both"/>
        <w:rPr>
          <w:rFonts w:eastAsiaTheme="minorEastAsia" w:cs="Times New Roman"/>
          <w:sz w:val="20"/>
          <w:szCs w:val="20"/>
        </w:rPr>
      </w:pPr>
    </w:p>
    <w:p w14:paraId="6A117052" w14:textId="72CE861B" w:rsidR="00ED0783" w:rsidRDefault="00BB1401" w:rsidP="00903FF9">
      <w:pPr>
        <w:pStyle w:val="Epgrafe"/>
        <w:spacing w:after="0"/>
        <w:ind w:firstLine="709"/>
        <w:jc w:val="center"/>
        <w:rPr>
          <w:rFonts w:eastAsiaTheme="minorEastAsia"/>
          <w:i w:val="0"/>
          <w:color w:val="000000" w:themeColor="text1"/>
          <w:sz w:val="20"/>
          <w:szCs w:val="20"/>
        </w:rPr>
      </w:pPr>
      <m:oMath>
        <m:sSubSup>
          <m:sSubSupPr>
            <m:ctrlPr>
              <w:rPr>
                <w:rFonts w:ascii="Cambria Math" w:hAnsi="Cambria Math"/>
                <w:color w:val="000000" w:themeColor="text1"/>
                <w:sz w:val="20"/>
                <w:szCs w:val="20"/>
              </w:rPr>
            </m:ctrlPr>
          </m:sSubSupPr>
          <m:e>
            <m:r>
              <w:rPr>
                <w:rFonts w:ascii="Cambria Math" w:hAnsi="Cambria Math"/>
                <w:color w:val="000000" w:themeColor="text1"/>
                <w:sz w:val="20"/>
                <w:szCs w:val="20"/>
              </w:rPr>
              <m:t>VA(V</m:t>
            </m:r>
          </m:e>
          <m:sub>
            <m:r>
              <w:rPr>
                <w:rFonts w:ascii="Cambria Math" w:hAnsi="Cambria Math"/>
                <w:color w:val="000000" w:themeColor="text1"/>
                <w:sz w:val="20"/>
                <w:szCs w:val="20"/>
              </w:rPr>
              <m:t>T</m:t>
            </m:r>
          </m:sub>
          <m:sup>
            <m:r>
              <w:rPr>
                <w:rFonts w:ascii="Cambria Math" w:hAnsi="Cambria Math"/>
                <w:color w:val="000000" w:themeColor="text1"/>
                <w:sz w:val="20"/>
                <w:szCs w:val="20"/>
              </w:rPr>
              <m:t>AF</m:t>
            </m:r>
          </m:sup>
        </m:sSubSup>
        <m:r>
          <w:rPr>
            <w:rFonts w:ascii="Cambria Math" w:eastAsiaTheme="minorEastAsia" w:hAnsi="Cambria Math"/>
            <w:color w:val="000000" w:themeColor="text1"/>
            <w:sz w:val="20"/>
            <w:szCs w:val="20"/>
          </w:rPr>
          <m:t>)=</m:t>
        </m:r>
        <m:f>
          <m:fPr>
            <m:ctrlPr>
              <w:rPr>
                <w:rFonts w:ascii="Cambria Math" w:eastAsiaTheme="minorEastAsia" w:hAnsi="Cambria Math"/>
                <w:iCs w:val="0"/>
                <w:color w:val="000000" w:themeColor="text1"/>
                <w:sz w:val="20"/>
                <w:szCs w:val="20"/>
              </w:rPr>
            </m:ctrlPr>
          </m:fPr>
          <m:num>
            <m:r>
              <w:rPr>
                <w:rFonts w:ascii="Cambria Math" w:eastAsiaTheme="minorEastAsia" w:hAnsi="Cambria Math"/>
                <w:color w:val="000000" w:themeColor="text1"/>
                <w:sz w:val="20"/>
                <w:szCs w:val="20"/>
              </w:rPr>
              <m:t>IF×τ</m:t>
            </m:r>
          </m:num>
          <m:den>
            <m:r>
              <w:rPr>
                <w:rFonts w:ascii="Cambria Math" w:eastAsiaTheme="minorEastAsia" w:hAnsi="Cambria Math"/>
                <w:color w:val="000000" w:themeColor="text1"/>
                <w:sz w:val="20"/>
                <w:szCs w:val="20"/>
              </w:rPr>
              <m:t>r</m:t>
            </m:r>
          </m:den>
        </m:f>
        <m:r>
          <w:rPr>
            <w:rFonts w:ascii="Cambria Math" w:eastAsiaTheme="minorEastAsia" w:hAnsi="Cambria Math"/>
            <w:color w:val="000000" w:themeColor="text1"/>
            <w:sz w:val="20"/>
            <w:szCs w:val="20"/>
          </w:rPr>
          <m:t>(</m:t>
        </m:r>
      </m:oMath>
      <w:r w:rsidR="00ED0783" w:rsidRPr="00903FF9">
        <w:rPr>
          <w:rFonts w:eastAsiaTheme="minorEastAsia"/>
          <w:i w:val="0"/>
          <w:color w:val="000000" w:themeColor="text1"/>
          <w:sz w:val="20"/>
          <w:szCs w:val="20"/>
        </w:rPr>
        <w:fldChar w:fldCharType="begin"/>
      </w:r>
      <m:oMath>
        <m:r>
          <w:rPr>
            <w:rFonts w:ascii="Cambria Math" w:eastAsiaTheme="minorEastAsia" w:hAnsi="Cambria Math"/>
            <w:color w:val="000000" w:themeColor="text1"/>
            <w:sz w:val="20"/>
            <w:szCs w:val="20"/>
          </w:rPr>
          <m:t xml:space="preserve"> SEQ Ecuación \* ARABIC </m:t>
        </m:r>
      </m:oMath>
      <w:r w:rsidR="00ED0783" w:rsidRPr="00903FF9">
        <w:rPr>
          <w:rFonts w:eastAsiaTheme="minorEastAsia"/>
          <w:i w:val="0"/>
          <w:color w:val="000000" w:themeColor="text1"/>
          <w:sz w:val="20"/>
          <w:szCs w:val="20"/>
        </w:rPr>
        <w:fldChar w:fldCharType="separate"/>
      </w:r>
      <m:oMath>
        <m:r>
          <w:rPr>
            <w:rFonts w:ascii="Cambria Math" w:eastAsiaTheme="minorEastAsia" w:hAnsi="Cambria Math"/>
            <w:noProof/>
            <w:color w:val="000000" w:themeColor="text1"/>
            <w:sz w:val="20"/>
            <w:szCs w:val="20"/>
          </w:rPr>
          <m:t>2</m:t>
        </m:r>
      </m:oMath>
      <w:r w:rsidR="00ED0783" w:rsidRPr="00903FF9">
        <w:rPr>
          <w:rFonts w:eastAsiaTheme="minorEastAsia"/>
          <w:i w:val="0"/>
          <w:color w:val="000000" w:themeColor="text1"/>
          <w:sz w:val="20"/>
          <w:szCs w:val="20"/>
        </w:rPr>
        <w:fldChar w:fldCharType="end"/>
      </w:r>
      <w:r w:rsidR="00ED0783" w:rsidRPr="00903FF9">
        <w:rPr>
          <w:rFonts w:eastAsiaTheme="minorEastAsia"/>
          <w:i w:val="0"/>
          <w:color w:val="000000" w:themeColor="text1"/>
          <w:sz w:val="20"/>
          <w:szCs w:val="20"/>
        </w:rPr>
        <w:t>)</w:t>
      </w:r>
    </w:p>
    <w:p w14:paraId="22D3CDB4" w14:textId="77777777" w:rsidR="00903FF9" w:rsidRPr="00903FF9" w:rsidRDefault="00903FF9" w:rsidP="00903FF9"/>
    <w:p w14:paraId="3A0EE6F6" w14:textId="2BF60265" w:rsidR="00ED0783" w:rsidRPr="00903FF9" w:rsidRDefault="00ED0783" w:rsidP="00903FF9">
      <w:pPr>
        <w:autoSpaceDE w:val="0"/>
        <w:autoSpaceDN w:val="0"/>
        <w:adjustRightInd w:val="0"/>
        <w:spacing w:after="0" w:line="240" w:lineRule="auto"/>
        <w:ind w:firstLine="709"/>
        <w:jc w:val="both"/>
        <w:rPr>
          <w:rFonts w:eastAsiaTheme="minorEastAsia" w:cs="Times New Roman"/>
          <w:sz w:val="20"/>
          <w:szCs w:val="20"/>
        </w:rPr>
      </w:pPr>
      <w:r w:rsidRPr="00903FF9">
        <w:rPr>
          <w:rFonts w:eastAsiaTheme="minorEastAsia" w:cs="Times New Roman"/>
          <w:sz w:val="20"/>
          <w:szCs w:val="20"/>
        </w:rPr>
        <w:t xml:space="preserve">La ecuación precedente plantea uno de los principales focos de debate entre los académicos y practicantes. En este caso, </w:t>
      </w:r>
      <m:oMath>
        <m:r>
          <w:rPr>
            <w:rFonts w:ascii="Cambria Math" w:eastAsiaTheme="minorEastAsia" w:hAnsi="Cambria Math" w:cs="Times New Roman"/>
            <w:color w:val="000000" w:themeColor="text1"/>
            <w:sz w:val="20"/>
            <w:szCs w:val="20"/>
          </w:rPr>
          <m:t>r</m:t>
        </m:r>
      </m:oMath>
      <w:r w:rsidRPr="00903FF9">
        <w:rPr>
          <w:rFonts w:eastAsiaTheme="minorEastAsia" w:cs="Times New Roman"/>
          <w:color w:val="000000" w:themeColor="text1"/>
          <w:sz w:val="20"/>
          <w:szCs w:val="20"/>
        </w:rPr>
        <w:t xml:space="preserve"> es la tasa a la cual son actualizadas las corrientes futuras de ahorros fiscales. Ahora bien, la doctrina ha desarrollado un importante debate </w:t>
      </w:r>
      <w:r w:rsidRPr="00903FF9">
        <w:rPr>
          <w:rFonts w:eastAsiaTheme="minorEastAsia" w:cs="Times New Roman"/>
          <w:sz w:val="20"/>
          <w:szCs w:val="20"/>
        </w:rPr>
        <w:t>relativo a qu</w:t>
      </w:r>
      <w:r w:rsidR="007230B0" w:rsidRPr="00903FF9">
        <w:rPr>
          <w:rFonts w:eastAsiaTheme="minorEastAsia" w:cs="Times New Roman"/>
          <w:sz w:val="20"/>
          <w:szCs w:val="20"/>
        </w:rPr>
        <w:t>é</w:t>
      </w:r>
      <w:r w:rsidRPr="00903FF9">
        <w:rPr>
          <w:rFonts w:eastAsiaTheme="minorEastAsia" w:cs="Times New Roman"/>
          <w:sz w:val="20"/>
          <w:szCs w:val="20"/>
        </w:rPr>
        <w:t xml:space="preserve"> tasa de actualización debe ser utilizada, el cual a continuación será sintetizado. </w:t>
      </w:r>
      <w:r w:rsidRPr="00903FF9">
        <w:rPr>
          <w:rFonts w:cs="Times New Roman"/>
          <w:sz w:val="20"/>
          <w:szCs w:val="20"/>
        </w:rPr>
        <w:t xml:space="preserve">Existen dos posiciones extremas: a) Modigliani y Miller (1963) proponen actualizar los ahorros fiscales a la tasa libre de riesgo, b) Miles y Ezzell (1980,1985) proponen actualizar los ahorros en el primer año al costo de la deuda y los años subsiguientes a la tasa del costo del capital para una firma desapalancada </w:t>
      </w:r>
      <m:oMath>
        <m:sSub>
          <m:sSubPr>
            <m:ctrlPr>
              <w:rPr>
                <w:rFonts w:ascii="Cambria Math" w:hAnsi="Cambria Math" w:cs="Times New Roman"/>
                <w:i/>
                <w:sz w:val="20"/>
                <w:szCs w:val="20"/>
                <w:lang w:val="es-AR"/>
              </w:rPr>
            </m:ctrlPr>
          </m:sSubPr>
          <m:e>
            <m:r>
              <w:rPr>
                <w:rFonts w:ascii="Cambria Math" w:hAnsi="Cambria Math" w:cs="Times New Roman"/>
                <w:sz w:val="20"/>
                <w:szCs w:val="20"/>
              </w:rPr>
              <m:t>k</m:t>
            </m:r>
          </m:e>
          <m:sub>
            <m:r>
              <w:rPr>
                <w:rFonts w:ascii="Cambria Math" w:hAnsi="Cambria Math" w:cs="Times New Roman"/>
                <w:sz w:val="20"/>
                <w:szCs w:val="20"/>
              </w:rPr>
              <m:t>u</m:t>
            </m:r>
          </m:sub>
        </m:sSub>
      </m:oMath>
      <w:r w:rsidRPr="00903FF9">
        <w:rPr>
          <w:rFonts w:eastAsiaTheme="minorEastAsia" w:cs="Times New Roman"/>
          <w:sz w:val="20"/>
          <w:szCs w:val="20"/>
        </w:rPr>
        <w:t>. También hay autores con posturas eclé</w:t>
      </w:r>
      <w:r w:rsidR="0019286A" w:rsidRPr="00903FF9">
        <w:rPr>
          <w:rFonts w:eastAsiaTheme="minorEastAsia" w:cs="Times New Roman"/>
          <w:sz w:val="20"/>
          <w:szCs w:val="20"/>
        </w:rPr>
        <w:t>c</w:t>
      </w:r>
      <w:r w:rsidRPr="00903FF9">
        <w:rPr>
          <w:rFonts w:eastAsiaTheme="minorEastAsia" w:cs="Times New Roman"/>
          <w:sz w:val="20"/>
          <w:szCs w:val="20"/>
        </w:rPr>
        <w:t xml:space="preserve">ticas entre ellos </w:t>
      </w:r>
      <w:r w:rsidRPr="00903FF9">
        <w:rPr>
          <w:rFonts w:eastAsiaTheme="minorEastAsia" w:cs="Times New Roman"/>
          <w:noProof/>
          <w:sz w:val="20"/>
          <w:szCs w:val="20"/>
          <w:lang w:val="es-AR"/>
        </w:rPr>
        <w:t xml:space="preserve">Taggart </w:t>
      </w:r>
      <w:r w:rsidR="00B07241" w:rsidRPr="00903FF9">
        <w:rPr>
          <w:rFonts w:eastAsiaTheme="minorEastAsia" w:cs="Times New Roman"/>
          <w:noProof/>
          <w:sz w:val="20"/>
          <w:szCs w:val="20"/>
          <w:lang w:val="es-AR"/>
        </w:rPr>
        <w:t>(</w:t>
      </w:r>
      <w:r w:rsidRPr="00903FF9">
        <w:rPr>
          <w:rFonts w:eastAsiaTheme="minorEastAsia" w:cs="Times New Roman"/>
          <w:noProof/>
          <w:sz w:val="20"/>
          <w:szCs w:val="20"/>
          <w:lang w:val="es-AR"/>
        </w:rPr>
        <w:t>1991)</w:t>
      </w:r>
      <w:r w:rsidRPr="00903FF9">
        <w:rPr>
          <w:rFonts w:cs="Times New Roman"/>
          <w:sz w:val="20"/>
          <w:szCs w:val="20"/>
        </w:rPr>
        <w:t xml:space="preserve">, </w:t>
      </w:r>
      <w:r w:rsidRPr="00903FF9">
        <w:rPr>
          <w:rFonts w:cs="Times New Roman"/>
          <w:noProof/>
          <w:sz w:val="20"/>
          <w:szCs w:val="20"/>
          <w:lang w:val="es-AR"/>
        </w:rPr>
        <w:t xml:space="preserve">Inselbag y Kaufold </w:t>
      </w:r>
      <w:r w:rsidR="00B07241" w:rsidRPr="00903FF9">
        <w:rPr>
          <w:rFonts w:cs="Times New Roman"/>
          <w:noProof/>
          <w:sz w:val="20"/>
          <w:szCs w:val="20"/>
          <w:lang w:val="es-AR"/>
        </w:rPr>
        <w:t>(</w:t>
      </w:r>
      <w:r w:rsidRPr="00903FF9">
        <w:rPr>
          <w:rFonts w:cs="Times New Roman"/>
          <w:noProof/>
          <w:sz w:val="20"/>
          <w:szCs w:val="20"/>
          <w:lang w:val="es-AR"/>
        </w:rPr>
        <w:t>1997)</w:t>
      </w:r>
      <w:r w:rsidRPr="00903FF9">
        <w:rPr>
          <w:rFonts w:cs="Times New Roman"/>
          <w:sz w:val="20"/>
          <w:szCs w:val="20"/>
        </w:rPr>
        <w:t>,</w:t>
      </w:r>
      <w:r w:rsidRPr="00903FF9">
        <w:rPr>
          <w:rFonts w:cs="Times New Roman"/>
          <w:noProof/>
          <w:sz w:val="20"/>
          <w:szCs w:val="20"/>
          <w:lang w:val="es-AR"/>
        </w:rPr>
        <w:t xml:space="preserve"> Tham y Wonder</w:t>
      </w:r>
      <w:r w:rsidR="0019286A" w:rsidRPr="00903FF9">
        <w:rPr>
          <w:rFonts w:cs="Times New Roman"/>
          <w:noProof/>
          <w:sz w:val="20"/>
          <w:szCs w:val="20"/>
          <w:lang w:val="es-AR"/>
        </w:rPr>
        <w:t xml:space="preserve"> (</w:t>
      </w:r>
      <w:r w:rsidRPr="00903FF9">
        <w:rPr>
          <w:rFonts w:cs="Times New Roman"/>
          <w:noProof/>
          <w:sz w:val="20"/>
          <w:szCs w:val="20"/>
          <w:lang w:val="es-AR"/>
        </w:rPr>
        <w:t>2001)</w:t>
      </w:r>
      <w:r w:rsidRPr="00903FF9">
        <w:rPr>
          <w:rFonts w:cs="Times New Roman"/>
          <w:sz w:val="20"/>
          <w:szCs w:val="20"/>
        </w:rPr>
        <w:t xml:space="preserve">, </w:t>
      </w:r>
      <w:r w:rsidRPr="00903FF9">
        <w:rPr>
          <w:rFonts w:cs="Times New Roman"/>
          <w:noProof/>
          <w:sz w:val="20"/>
          <w:szCs w:val="20"/>
          <w:lang w:val="es-AR"/>
        </w:rPr>
        <w:t xml:space="preserve">Tham y Velez Pareja </w:t>
      </w:r>
      <w:r w:rsidR="0019286A" w:rsidRPr="00903FF9">
        <w:rPr>
          <w:rFonts w:cs="Times New Roman"/>
          <w:noProof/>
          <w:sz w:val="20"/>
          <w:szCs w:val="20"/>
          <w:lang w:val="es-AR"/>
        </w:rPr>
        <w:t>(</w:t>
      </w:r>
      <w:r w:rsidRPr="00903FF9">
        <w:rPr>
          <w:rFonts w:cs="Times New Roman"/>
          <w:noProof/>
          <w:sz w:val="20"/>
          <w:szCs w:val="20"/>
          <w:lang w:val="es-AR"/>
        </w:rPr>
        <w:t>2001)</w:t>
      </w:r>
      <w:r w:rsidR="0019286A" w:rsidRPr="00903FF9">
        <w:rPr>
          <w:rFonts w:cs="Times New Roman"/>
          <w:noProof/>
          <w:sz w:val="20"/>
          <w:szCs w:val="20"/>
          <w:lang w:val="es-AR"/>
        </w:rPr>
        <w:t>,</w:t>
      </w:r>
      <w:r w:rsidRPr="00903FF9">
        <w:rPr>
          <w:rFonts w:cs="Times New Roman"/>
          <w:sz w:val="20"/>
          <w:szCs w:val="20"/>
        </w:rPr>
        <w:t xml:space="preserve"> </w:t>
      </w:r>
      <w:r w:rsidRPr="00903FF9">
        <w:rPr>
          <w:rFonts w:cs="Times New Roman"/>
          <w:noProof/>
          <w:sz w:val="20"/>
          <w:szCs w:val="20"/>
          <w:lang w:val="es-AR"/>
        </w:rPr>
        <w:t xml:space="preserve">Tham y Wonder </w:t>
      </w:r>
      <w:r w:rsidR="00B07241" w:rsidRPr="00903FF9">
        <w:rPr>
          <w:rFonts w:cs="Times New Roman"/>
          <w:noProof/>
          <w:sz w:val="20"/>
          <w:szCs w:val="20"/>
          <w:lang w:val="es-AR"/>
        </w:rPr>
        <w:t>(</w:t>
      </w:r>
      <w:r w:rsidRPr="00903FF9">
        <w:rPr>
          <w:rFonts w:cs="Times New Roman"/>
          <w:noProof/>
          <w:sz w:val="20"/>
          <w:szCs w:val="20"/>
          <w:lang w:val="es-AR"/>
        </w:rPr>
        <w:t>2002)</w:t>
      </w:r>
      <w:r w:rsidR="0019286A" w:rsidRPr="00903FF9">
        <w:rPr>
          <w:rFonts w:cs="Times New Roman"/>
          <w:noProof/>
          <w:sz w:val="20"/>
          <w:szCs w:val="20"/>
          <w:lang w:val="es-AR"/>
        </w:rPr>
        <w:t>,</w:t>
      </w:r>
      <w:r w:rsidRPr="00903FF9">
        <w:rPr>
          <w:rFonts w:cs="Times New Roman"/>
          <w:sz w:val="20"/>
          <w:szCs w:val="20"/>
        </w:rPr>
        <w:t xml:space="preserve"> </w:t>
      </w:r>
      <w:r w:rsidRPr="00903FF9">
        <w:rPr>
          <w:rFonts w:cs="Times New Roman"/>
          <w:noProof/>
          <w:sz w:val="20"/>
          <w:szCs w:val="20"/>
          <w:lang w:val="es-AR"/>
        </w:rPr>
        <w:t xml:space="preserve">Booth </w:t>
      </w:r>
      <w:r w:rsidR="00B07241" w:rsidRPr="00903FF9">
        <w:rPr>
          <w:rFonts w:cs="Times New Roman"/>
          <w:noProof/>
          <w:sz w:val="20"/>
          <w:szCs w:val="20"/>
          <w:lang w:val="es-AR"/>
        </w:rPr>
        <w:t>(</w:t>
      </w:r>
      <w:r w:rsidRPr="00903FF9">
        <w:rPr>
          <w:rFonts w:cs="Times New Roman"/>
          <w:noProof/>
          <w:sz w:val="20"/>
          <w:szCs w:val="20"/>
          <w:lang w:val="es-AR"/>
        </w:rPr>
        <w:t>2002)</w:t>
      </w:r>
      <w:r w:rsidRPr="00903FF9">
        <w:rPr>
          <w:rFonts w:cs="Times New Roman"/>
          <w:sz w:val="20"/>
          <w:szCs w:val="20"/>
        </w:rPr>
        <w:t>,</w:t>
      </w:r>
      <w:r w:rsidRPr="00903FF9">
        <w:rPr>
          <w:rFonts w:cs="Times New Roman"/>
          <w:noProof/>
          <w:sz w:val="20"/>
          <w:szCs w:val="20"/>
          <w:lang w:val="es-AR"/>
        </w:rPr>
        <w:t xml:space="preserve"> Farber, Gillet y  Szafarz </w:t>
      </w:r>
      <w:r w:rsidR="00B07241" w:rsidRPr="00903FF9">
        <w:rPr>
          <w:rFonts w:cs="Times New Roman"/>
          <w:noProof/>
          <w:sz w:val="20"/>
          <w:szCs w:val="20"/>
          <w:lang w:val="es-AR"/>
        </w:rPr>
        <w:t>(</w:t>
      </w:r>
      <w:r w:rsidRPr="00903FF9">
        <w:rPr>
          <w:rFonts w:cs="Times New Roman"/>
          <w:noProof/>
          <w:sz w:val="20"/>
          <w:szCs w:val="20"/>
          <w:lang w:val="es-AR"/>
        </w:rPr>
        <w:t>2006)</w:t>
      </w:r>
      <w:r w:rsidR="0019286A" w:rsidRPr="00903FF9">
        <w:rPr>
          <w:rFonts w:cs="Times New Roman"/>
          <w:noProof/>
          <w:sz w:val="20"/>
          <w:szCs w:val="20"/>
          <w:lang w:val="es-AR"/>
        </w:rPr>
        <w:t>,</w:t>
      </w:r>
      <w:r w:rsidRPr="00903FF9">
        <w:rPr>
          <w:rFonts w:cs="Times New Roman"/>
          <w:sz w:val="20"/>
          <w:szCs w:val="20"/>
        </w:rPr>
        <w:t xml:space="preserve"> </w:t>
      </w:r>
      <w:r w:rsidRPr="00903FF9">
        <w:rPr>
          <w:rFonts w:cs="Times New Roman"/>
          <w:noProof/>
          <w:sz w:val="20"/>
          <w:szCs w:val="20"/>
          <w:lang w:val="es-AR"/>
        </w:rPr>
        <w:t xml:space="preserve">Cooper y Nyborg </w:t>
      </w:r>
      <w:r w:rsidR="0019286A" w:rsidRPr="00903FF9">
        <w:rPr>
          <w:rFonts w:cs="Times New Roman"/>
          <w:noProof/>
          <w:sz w:val="20"/>
          <w:szCs w:val="20"/>
          <w:lang w:val="es-AR"/>
        </w:rPr>
        <w:t>(</w:t>
      </w:r>
      <w:r w:rsidRPr="00903FF9">
        <w:rPr>
          <w:rFonts w:cs="Times New Roman"/>
          <w:noProof/>
          <w:sz w:val="20"/>
          <w:szCs w:val="20"/>
          <w:lang w:val="es-AR"/>
        </w:rPr>
        <w:t>2006)</w:t>
      </w:r>
      <w:r w:rsidRPr="00903FF9">
        <w:rPr>
          <w:rFonts w:cs="Times New Roman"/>
          <w:sz w:val="20"/>
          <w:szCs w:val="20"/>
        </w:rPr>
        <w:t xml:space="preserve">,  </w:t>
      </w:r>
      <w:r w:rsidRPr="00903FF9">
        <w:rPr>
          <w:rFonts w:cs="Times New Roman"/>
          <w:noProof/>
          <w:sz w:val="20"/>
          <w:szCs w:val="20"/>
          <w:lang w:val="es-AR"/>
        </w:rPr>
        <w:t>Oded, y Michel</w:t>
      </w:r>
      <w:r w:rsidR="0019286A" w:rsidRPr="00903FF9">
        <w:rPr>
          <w:rFonts w:cs="Times New Roman"/>
          <w:noProof/>
          <w:sz w:val="20"/>
          <w:szCs w:val="20"/>
          <w:lang w:val="es-AR"/>
        </w:rPr>
        <w:t>,</w:t>
      </w:r>
      <w:r w:rsidRPr="00903FF9">
        <w:rPr>
          <w:rFonts w:cs="Times New Roman"/>
          <w:noProof/>
          <w:sz w:val="20"/>
          <w:szCs w:val="20"/>
          <w:lang w:val="es-AR"/>
        </w:rPr>
        <w:t xml:space="preserve"> </w:t>
      </w:r>
      <w:r w:rsidR="00B07241" w:rsidRPr="00903FF9">
        <w:rPr>
          <w:rFonts w:cs="Times New Roman"/>
          <w:noProof/>
          <w:sz w:val="20"/>
          <w:szCs w:val="20"/>
          <w:lang w:val="es-AR"/>
        </w:rPr>
        <w:t>(</w:t>
      </w:r>
      <w:r w:rsidRPr="00903FF9">
        <w:rPr>
          <w:rFonts w:cs="Times New Roman"/>
          <w:noProof/>
          <w:sz w:val="20"/>
          <w:szCs w:val="20"/>
          <w:lang w:val="es-AR"/>
        </w:rPr>
        <w:t>2007)</w:t>
      </w:r>
      <w:r w:rsidRPr="00903FF9">
        <w:rPr>
          <w:rFonts w:cs="Times New Roman"/>
          <w:sz w:val="20"/>
          <w:szCs w:val="20"/>
        </w:rPr>
        <w:t xml:space="preserve">, </w:t>
      </w:r>
      <w:r w:rsidRPr="00903FF9">
        <w:rPr>
          <w:rFonts w:cs="Times New Roman"/>
          <w:noProof/>
          <w:sz w:val="20"/>
          <w:szCs w:val="20"/>
          <w:lang w:val="es-AR"/>
        </w:rPr>
        <w:t xml:space="preserve">Velez Pareja </w:t>
      </w:r>
      <w:r w:rsidR="0019286A" w:rsidRPr="00903FF9">
        <w:rPr>
          <w:rFonts w:cs="Times New Roman"/>
          <w:noProof/>
          <w:sz w:val="20"/>
          <w:szCs w:val="20"/>
          <w:lang w:val="es-AR"/>
        </w:rPr>
        <w:t>(</w:t>
      </w:r>
      <w:r w:rsidRPr="00903FF9">
        <w:rPr>
          <w:rFonts w:cs="Times New Roman"/>
          <w:noProof/>
          <w:sz w:val="20"/>
          <w:szCs w:val="20"/>
          <w:lang w:val="es-AR"/>
        </w:rPr>
        <w:t>2016).</w:t>
      </w:r>
      <w:r w:rsidRPr="00903FF9">
        <w:rPr>
          <w:rFonts w:cs="Times New Roman"/>
          <w:sz w:val="20"/>
          <w:szCs w:val="20"/>
        </w:rPr>
        <w:t xml:space="preserve"> Consideran que el valor de los ahorros fiscales es condicionado por la estructura objetivo de capital de la firma, entendiendo por estructura objetivo al mantenimiento de un ratio de mercado en relación al valor de la deuda (posición b), </w:t>
      </w:r>
      <w:r w:rsidRPr="00903FF9">
        <w:rPr>
          <w:rFonts w:cs="Times New Roman"/>
          <w:noProof/>
          <w:sz w:val="20"/>
          <w:szCs w:val="20"/>
          <w:lang w:val="es-AR"/>
        </w:rPr>
        <w:t>(Miles y Ezzell, 1980</w:t>
      </w:r>
      <w:r w:rsidRPr="00903FF9">
        <w:rPr>
          <w:rFonts w:cs="Times New Roman"/>
          <w:sz w:val="20"/>
          <w:szCs w:val="20"/>
        </w:rPr>
        <w:t>,</w:t>
      </w:r>
      <w:r w:rsidRPr="00903FF9">
        <w:rPr>
          <w:rFonts w:cs="Times New Roman"/>
          <w:noProof/>
          <w:sz w:val="20"/>
          <w:szCs w:val="20"/>
          <w:lang w:val="es-AR"/>
        </w:rPr>
        <w:t xml:space="preserve"> 1985)</w:t>
      </w:r>
      <w:r w:rsidRPr="00903FF9">
        <w:rPr>
          <w:rFonts w:cs="Times New Roman"/>
          <w:sz w:val="20"/>
          <w:szCs w:val="20"/>
        </w:rPr>
        <w:t>; o</w:t>
      </w:r>
      <w:r w:rsidR="0019286A" w:rsidRPr="00903FF9">
        <w:rPr>
          <w:rFonts w:cs="Times New Roman"/>
          <w:sz w:val="20"/>
          <w:szCs w:val="20"/>
        </w:rPr>
        <w:t>,</w:t>
      </w:r>
      <w:r w:rsidRPr="00903FF9">
        <w:rPr>
          <w:rFonts w:cs="Times New Roman"/>
          <w:sz w:val="20"/>
          <w:szCs w:val="20"/>
        </w:rPr>
        <w:t xml:space="preserve"> en otro extremo, mantener un valor actual fijo de deuda (posición a), </w:t>
      </w:r>
      <w:r w:rsidRPr="00903FF9">
        <w:rPr>
          <w:rFonts w:cs="Times New Roman"/>
          <w:noProof/>
          <w:sz w:val="20"/>
          <w:szCs w:val="20"/>
          <w:lang w:val="es-AR"/>
        </w:rPr>
        <w:t xml:space="preserve">(Modigliani </w:t>
      </w:r>
      <w:r w:rsidRPr="00903FF9">
        <w:rPr>
          <w:rFonts w:cs="Times New Roman"/>
          <w:noProof/>
          <w:sz w:val="20"/>
          <w:szCs w:val="20"/>
          <w:lang w:val="es-AR"/>
        </w:rPr>
        <w:lastRenderedPageBreak/>
        <w:t>y Miller, 1963)</w:t>
      </w:r>
      <w:r w:rsidRPr="00903FF9">
        <w:rPr>
          <w:rFonts w:cs="Times New Roman"/>
          <w:sz w:val="20"/>
          <w:szCs w:val="20"/>
        </w:rPr>
        <w:t xml:space="preserve">. Una tercera posición es la que plantea Fernández (2014). </w:t>
      </w:r>
      <w:r w:rsidRPr="00903FF9">
        <w:rPr>
          <w:rFonts w:eastAsiaTheme="minorEastAsia" w:cs="Times New Roman"/>
          <w:sz w:val="20"/>
          <w:szCs w:val="20"/>
        </w:rPr>
        <w:t xml:space="preserve">El autor sostiene que las posiciones anteriores son apropiadas para firmas irreales, ya que la primera se emplea en el caso de empresas con un valor actual de deuda fijo y la segunda cuando el valor de la deuda se calcula como un múltiplo del valor de mercado del patrimonio de la firma. Su posición reside en calcular un valor intermedio de estructura de capital objetivo a partir de ratios de endeudamiento calculados a valor de libros. Se apoya en la evidencia encontrada en trabajos empíricos donde el ratio de endeudamiento a valor de libros se mantiene constante, igual que su ratio de endeudamiento a valores de mercado. Esto hace que tenga mayor sentido caracterizar estructuras de capital en el largo plazo a partir de valores de libros fijos, en lugar de valores de mercado. En palabras de </w:t>
      </w:r>
      <w:r w:rsidRPr="00903FF9">
        <w:rPr>
          <w:rFonts w:eastAsiaTheme="minorEastAsia" w:cs="Times New Roman"/>
          <w:noProof/>
          <w:sz w:val="20"/>
          <w:szCs w:val="20"/>
          <w:lang w:val="es-AR"/>
        </w:rPr>
        <w:t xml:space="preserve">Copeland, Koller y Murrin </w:t>
      </w:r>
      <w:r w:rsidRPr="00903FF9">
        <w:rPr>
          <w:rFonts w:cs="Times New Roman"/>
          <w:sz w:val="20"/>
          <w:szCs w:val="20"/>
        </w:rPr>
        <w:t>(2000</w:t>
      </w:r>
      <w:r w:rsidR="00AD7888" w:rsidRPr="00903FF9">
        <w:rPr>
          <w:rFonts w:cs="Times New Roman"/>
          <w:sz w:val="20"/>
          <w:szCs w:val="20"/>
        </w:rPr>
        <w:t xml:space="preserve">), </w:t>
      </w:r>
      <w:r w:rsidRPr="00903FF9">
        <w:rPr>
          <w:rFonts w:cs="Times New Roman"/>
          <w:sz w:val="20"/>
          <w:szCs w:val="20"/>
        </w:rPr>
        <w:t xml:space="preserve">“la literatura financiera no provee una clara respuesta en relación a </w:t>
      </w:r>
      <w:r w:rsidR="00FC0135" w:rsidRPr="00903FF9">
        <w:rPr>
          <w:rFonts w:cs="Times New Roman"/>
          <w:sz w:val="20"/>
          <w:szCs w:val="20"/>
        </w:rPr>
        <w:t>cuál</w:t>
      </w:r>
      <w:r w:rsidRPr="00903FF9">
        <w:rPr>
          <w:rFonts w:cs="Times New Roman"/>
          <w:sz w:val="20"/>
          <w:szCs w:val="20"/>
        </w:rPr>
        <w:t xml:space="preserve"> tasa de descuento para los ahorros fiscales de intereses es la teóricamente correcta”</w:t>
      </w:r>
      <w:r w:rsidR="00BA2614" w:rsidRPr="00903FF9">
        <w:rPr>
          <w:rFonts w:cs="Times New Roman"/>
          <w:sz w:val="20"/>
          <w:szCs w:val="20"/>
        </w:rPr>
        <w:t xml:space="preserve"> (p.482).</w:t>
      </w:r>
    </w:p>
    <w:p w14:paraId="68BF37CB" w14:textId="77777777" w:rsidR="00E92C8E" w:rsidRPr="00903FF9" w:rsidRDefault="00E92C8E" w:rsidP="00903FF9">
      <w:pPr>
        <w:spacing w:after="0" w:line="240" w:lineRule="auto"/>
        <w:ind w:firstLine="709"/>
        <w:jc w:val="both"/>
        <w:rPr>
          <w:rFonts w:eastAsiaTheme="minorEastAsia" w:cs="Times New Roman"/>
          <w:sz w:val="20"/>
          <w:szCs w:val="20"/>
        </w:rPr>
      </w:pPr>
    </w:p>
    <w:p w14:paraId="0ACC4B14" w14:textId="4C5C5E89" w:rsidR="00D345BA" w:rsidRPr="00903FF9" w:rsidRDefault="00E32421" w:rsidP="00903FF9">
      <w:pPr>
        <w:spacing w:after="0" w:line="240" w:lineRule="auto"/>
        <w:ind w:firstLine="709"/>
        <w:jc w:val="both"/>
        <w:rPr>
          <w:rFonts w:eastAsiaTheme="minorEastAsia" w:cs="Times New Roman"/>
          <w:sz w:val="20"/>
          <w:szCs w:val="20"/>
        </w:rPr>
      </w:pPr>
      <w:r w:rsidRPr="00903FF9">
        <w:rPr>
          <w:rFonts w:eastAsiaTheme="minorEastAsia" w:cs="Times New Roman"/>
          <w:sz w:val="20"/>
          <w:szCs w:val="20"/>
        </w:rPr>
        <w:t>Considerando los antecedentes expuestos y dada la naturaleza conti</w:t>
      </w:r>
      <w:r w:rsidR="00EC612E" w:rsidRPr="00903FF9">
        <w:rPr>
          <w:rFonts w:eastAsiaTheme="minorEastAsia" w:cs="Times New Roman"/>
          <w:sz w:val="20"/>
          <w:szCs w:val="20"/>
        </w:rPr>
        <w:t xml:space="preserve">ngente de los ahorros fiscales, son valorados los </w:t>
      </w:r>
      <w:r w:rsidR="00ED0783" w:rsidRPr="00903FF9">
        <w:rPr>
          <w:rFonts w:eastAsiaTheme="minorEastAsia" w:cs="Times New Roman"/>
          <w:sz w:val="20"/>
          <w:szCs w:val="20"/>
        </w:rPr>
        <w:t>ahorro</w:t>
      </w:r>
      <w:r w:rsidR="00EC612E" w:rsidRPr="00903FF9">
        <w:rPr>
          <w:rFonts w:eastAsiaTheme="minorEastAsia" w:cs="Times New Roman"/>
          <w:sz w:val="20"/>
          <w:szCs w:val="20"/>
        </w:rPr>
        <w:t>s</w:t>
      </w:r>
      <w:r w:rsidR="00ED0783" w:rsidRPr="00903FF9">
        <w:rPr>
          <w:rFonts w:eastAsiaTheme="minorEastAsia" w:cs="Times New Roman"/>
          <w:sz w:val="20"/>
          <w:szCs w:val="20"/>
        </w:rPr>
        <w:t xml:space="preserve"> fiscal</w:t>
      </w:r>
      <w:r w:rsidR="00EC612E" w:rsidRPr="00903FF9">
        <w:rPr>
          <w:rFonts w:eastAsiaTheme="minorEastAsia" w:cs="Times New Roman"/>
          <w:sz w:val="20"/>
          <w:szCs w:val="20"/>
        </w:rPr>
        <w:t>es</w:t>
      </w:r>
      <w:r w:rsidR="00ED0783" w:rsidRPr="00903FF9">
        <w:rPr>
          <w:rFonts w:eastAsiaTheme="minorEastAsia" w:cs="Times New Roman"/>
          <w:sz w:val="20"/>
          <w:szCs w:val="20"/>
        </w:rPr>
        <w:t xml:space="preserve"> </w:t>
      </w:r>
      <w:r w:rsidR="00EC612E" w:rsidRPr="00903FF9">
        <w:rPr>
          <w:rFonts w:eastAsiaTheme="minorEastAsia" w:cs="Times New Roman"/>
          <w:sz w:val="20"/>
          <w:szCs w:val="20"/>
        </w:rPr>
        <w:t>mediante</w:t>
      </w:r>
      <w:r w:rsidR="00ED0783" w:rsidRPr="00903FF9">
        <w:rPr>
          <w:rFonts w:eastAsiaTheme="minorEastAsia" w:cs="Times New Roman"/>
          <w:sz w:val="20"/>
          <w:szCs w:val="20"/>
        </w:rPr>
        <w:t xml:space="preserve"> la teoría de opciones</w:t>
      </w:r>
      <w:r w:rsidR="00EC612E" w:rsidRPr="00903FF9">
        <w:rPr>
          <w:rFonts w:eastAsiaTheme="minorEastAsia" w:cs="Times New Roman"/>
          <w:sz w:val="20"/>
          <w:szCs w:val="20"/>
        </w:rPr>
        <w:t xml:space="preserve"> con el clásico modelo </w:t>
      </w:r>
      <w:r w:rsidR="00ED0783" w:rsidRPr="00903FF9">
        <w:rPr>
          <w:rFonts w:eastAsiaTheme="minorEastAsia" w:cs="Times New Roman"/>
          <w:sz w:val="20"/>
          <w:szCs w:val="20"/>
        </w:rPr>
        <w:t xml:space="preserve">binomial. </w:t>
      </w:r>
      <w:r w:rsidR="00EC612E" w:rsidRPr="00903FF9">
        <w:rPr>
          <w:rFonts w:eastAsiaTheme="minorEastAsia" w:cs="Times New Roman"/>
          <w:sz w:val="20"/>
          <w:szCs w:val="20"/>
        </w:rPr>
        <w:t xml:space="preserve">El resultado obtenido es complemento y puede ser introducido en la valuación de la firma mediante el clásico </w:t>
      </w:r>
      <w:r w:rsidR="00EC612E" w:rsidRPr="00903FF9">
        <w:rPr>
          <w:rFonts w:eastAsiaTheme="minorEastAsia" w:cs="Times New Roman"/>
          <w:bCs/>
          <w:sz w:val="20"/>
          <w:szCs w:val="20"/>
          <w:lang w:val="es-ES_tradnl"/>
        </w:rPr>
        <w:t xml:space="preserve">Valor Presente Ajustado (APV), o en la formulación de </w:t>
      </w:r>
      <w:r w:rsidR="00EC612E" w:rsidRPr="00903FF9">
        <w:rPr>
          <w:rFonts w:eastAsiaTheme="minorEastAsia" w:cs="Times New Roman"/>
          <w:sz w:val="20"/>
          <w:szCs w:val="20"/>
        </w:rPr>
        <w:t xml:space="preserve">modelos binomiales condicionados por escenarios de continuidad o liquidación (Milanesi, 2014; Milanesi y El Alabi, 2018). </w:t>
      </w:r>
      <w:r w:rsidR="004447AA" w:rsidRPr="00903FF9">
        <w:rPr>
          <w:rFonts w:eastAsiaTheme="minorEastAsia" w:cs="Times New Roman"/>
          <w:sz w:val="20"/>
          <w:szCs w:val="20"/>
        </w:rPr>
        <w:t>El modelo presenta como ventaja la posibilidad de estimar</w:t>
      </w:r>
      <w:r w:rsidR="00ED0783" w:rsidRPr="00903FF9">
        <w:rPr>
          <w:rFonts w:eastAsiaTheme="minorEastAsia" w:cs="Times New Roman"/>
          <w:sz w:val="20"/>
          <w:szCs w:val="20"/>
        </w:rPr>
        <w:t xml:space="preserve"> ahorros fiscales </w:t>
      </w:r>
      <w:r w:rsidR="004447AA" w:rsidRPr="00903FF9">
        <w:rPr>
          <w:rFonts w:eastAsiaTheme="minorEastAsia" w:cs="Times New Roman"/>
          <w:sz w:val="20"/>
          <w:szCs w:val="20"/>
        </w:rPr>
        <w:t>en estados contingentes y</w:t>
      </w:r>
      <w:r w:rsidR="00ED0783" w:rsidRPr="00903FF9">
        <w:rPr>
          <w:rFonts w:eastAsiaTheme="minorEastAsia" w:cs="Times New Roman"/>
          <w:sz w:val="20"/>
          <w:szCs w:val="20"/>
        </w:rPr>
        <w:t xml:space="preserve"> evita el debate respecto de la tasa de actualización a ser utilizada</w:t>
      </w:r>
      <w:r w:rsidR="004447AA" w:rsidRPr="00903FF9">
        <w:rPr>
          <w:rFonts w:eastAsiaTheme="minorEastAsia" w:cs="Times New Roman"/>
          <w:sz w:val="20"/>
          <w:szCs w:val="20"/>
        </w:rPr>
        <w:t xml:space="preserve">. Lo último debido a </w:t>
      </w:r>
      <w:r w:rsidR="00ED0783" w:rsidRPr="00903FF9">
        <w:rPr>
          <w:rFonts w:eastAsiaTheme="minorEastAsia" w:cs="Times New Roman"/>
          <w:sz w:val="20"/>
          <w:szCs w:val="20"/>
        </w:rPr>
        <w:t>que</w:t>
      </w:r>
      <w:r w:rsidR="00821362" w:rsidRPr="00903FF9">
        <w:rPr>
          <w:rFonts w:eastAsiaTheme="minorEastAsia" w:cs="Times New Roman"/>
          <w:sz w:val="20"/>
          <w:szCs w:val="20"/>
        </w:rPr>
        <w:t>,</w:t>
      </w:r>
      <w:r w:rsidR="00ED0783" w:rsidRPr="00903FF9">
        <w:rPr>
          <w:rFonts w:eastAsiaTheme="minorEastAsia" w:cs="Times New Roman"/>
          <w:sz w:val="20"/>
          <w:szCs w:val="20"/>
        </w:rPr>
        <w:t xml:space="preserve"> en el enfoque de opciones</w:t>
      </w:r>
      <w:r w:rsidR="004447AA" w:rsidRPr="00903FF9">
        <w:rPr>
          <w:rFonts w:eastAsiaTheme="minorEastAsia" w:cs="Times New Roman"/>
          <w:sz w:val="20"/>
          <w:szCs w:val="20"/>
        </w:rPr>
        <w:t>,</w:t>
      </w:r>
      <w:r w:rsidR="00ED0783" w:rsidRPr="00903FF9">
        <w:rPr>
          <w:rFonts w:eastAsiaTheme="minorEastAsia" w:cs="Times New Roman"/>
          <w:sz w:val="20"/>
          <w:szCs w:val="20"/>
        </w:rPr>
        <w:t xml:space="preserve"> el riesgo es tratado </w:t>
      </w:r>
      <w:r w:rsidR="004447AA" w:rsidRPr="00903FF9">
        <w:rPr>
          <w:rFonts w:eastAsiaTheme="minorEastAsia" w:cs="Times New Roman"/>
          <w:sz w:val="20"/>
          <w:szCs w:val="20"/>
        </w:rPr>
        <w:t xml:space="preserve">e incorporado </w:t>
      </w:r>
      <w:r w:rsidR="00ED0783" w:rsidRPr="00903FF9">
        <w:rPr>
          <w:rFonts w:eastAsiaTheme="minorEastAsia" w:cs="Times New Roman"/>
          <w:sz w:val="20"/>
          <w:szCs w:val="20"/>
        </w:rPr>
        <w:t>en los flujos de fondos</w:t>
      </w:r>
      <w:r w:rsidR="004447AA" w:rsidRPr="00903FF9">
        <w:rPr>
          <w:rFonts w:eastAsiaTheme="minorEastAsia" w:cs="Times New Roman"/>
          <w:sz w:val="20"/>
          <w:szCs w:val="20"/>
        </w:rPr>
        <w:t xml:space="preserve"> del subyacente</w:t>
      </w:r>
      <w:r w:rsidR="00ED0783" w:rsidRPr="00903FF9">
        <w:rPr>
          <w:rFonts w:eastAsiaTheme="minorEastAsia" w:cs="Times New Roman"/>
          <w:sz w:val="20"/>
          <w:szCs w:val="20"/>
        </w:rPr>
        <w:t xml:space="preserve">, reservándose la tasa libre de riesgo simplemente para reflejar el valor tiempo del dinero. </w:t>
      </w:r>
    </w:p>
    <w:p w14:paraId="5A68FA0F" w14:textId="64005793" w:rsidR="00E92C8E" w:rsidRDefault="00E92C8E" w:rsidP="00903FF9">
      <w:pPr>
        <w:spacing w:after="0" w:line="240" w:lineRule="auto"/>
        <w:ind w:firstLine="709"/>
        <w:jc w:val="both"/>
        <w:rPr>
          <w:rFonts w:eastAsiaTheme="minorEastAsia" w:cs="Times New Roman"/>
          <w:b/>
          <w:sz w:val="20"/>
          <w:szCs w:val="20"/>
        </w:rPr>
      </w:pPr>
    </w:p>
    <w:p w14:paraId="7C2C87A1" w14:textId="77777777" w:rsidR="00903FF9" w:rsidRPr="00903FF9" w:rsidRDefault="00903FF9" w:rsidP="00903FF9">
      <w:pPr>
        <w:spacing w:after="0" w:line="240" w:lineRule="auto"/>
        <w:ind w:firstLine="709"/>
        <w:jc w:val="both"/>
        <w:rPr>
          <w:rFonts w:eastAsiaTheme="minorEastAsia" w:cs="Times New Roman"/>
          <w:b/>
          <w:sz w:val="20"/>
          <w:szCs w:val="20"/>
        </w:rPr>
      </w:pPr>
    </w:p>
    <w:p w14:paraId="084DE958" w14:textId="13CD88B4" w:rsidR="00D345BA" w:rsidRPr="00903FF9" w:rsidRDefault="001025C5" w:rsidP="00903FF9">
      <w:pPr>
        <w:spacing w:after="0" w:line="240" w:lineRule="auto"/>
        <w:jc w:val="both"/>
        <w:rPr>
          <w:rFonts w:eastAsiaTheme="minorEastAsia" w:cs="Times New Roman"/>
          <w:b/>
          <w:i/>
          <w:iCs/>
          <w:sz w:val="20"/>
          <w:szCs w:val="20"/>
        </w:rPr>
      </w:pPr>
      <w:r>
        <w:rPr>
          <w:rFonts w:eastAsiaTheme="minorEastAsia" w:cs="Times New Roman"/>
          <w:b/>
          <w:i/>
          <w:iCs/>
          <w:sz w:val="20"/>
          <w:szCs w:val="20"/>
        </w:rPr>
        <w:t>Ahorros fiscales y opciones.</w:t>
      </w:r>
    </w:p>
    <w:p w14:paraId="2FFD8AEB" w14:textId="77777777" w:rsidR="00E92C8E" w:rsidRPr="00903FF9" w:rsidRDefault="00E92C8E" w:rsidP="00903FF9">
      <w:pPr>
        <w:spacing w:after="0" w:line="240" w:lineRule="auto"/>
        <w:ind w:firstLine="709"/>
        <w:jc w:val="both"/>
        <w:rPr>
          <w:rFonts w:eastAsiaTheme="minorEastAsia" w:cs="Times New Roman"/>
          <w:sz w:val="20"/>
          <w:szCs w:val="20"/>
        </w:rPr>
      </w:pPr>
    </w:p>
    <w:p w14:paraId="2CC72AD2" w14:textId="5CBD06E1" w:rsidR="00ED0783" w:rsidRPr="00903FF9" w:rsidRDefault="00D345BA" w:rsidP="00903FF9">
      <w:pPr>
        <w:spacing w:after="0" w:line="240" w:lineRule="auto"/>
        <w:jc w:val="both"/>
        <w:rPr>
          <w:rFonts w:eastAsiaTheme="minorEastAsia" w:cs="Times New Roman"/>
          <w:sz w:val="20"/>
          <w:szCs w:val="20"/>
        </w:rPr>
      </w:pPr>
      <w:r w:rsidRPr="00903FF9">
        <w:rPr>
          <w:rFonts w:eastAsiaTheme="minorEastAsia" w:cs="Times New Roman"/>
          <w:sz w:val="20"/>
          <w:szCs w:val="20"/>
        </w:rPr>
        <w:t xml:space="preserve">Suponiendo un contexto con </w:t>
      </w:r>
      <w:r w:rsidR="00ED0783" w:rsidRPr="00903FF9">
        <w:rPr>
          <w:rFonts w:eastAsiaTheme="minorEastAsia" w:cs="Times New Roman"/>
          <w:sz w:val="20"/>
          <w:szCs w:val="20"/>
        </w:rPr>
        <w:t xml:space="preserve">tasas </w:t>
      </w:r>
      <w:r w:rsidRPr="00903FF9">
        <w:rPr>
          <w:rFonts w:eastAsiaTheme="minorEastAsia" w:cs="Times New Roman"/>
          <w:sz w:val="20"/>
          <w:szCs w:val="20"/>
        </w:rPr>
        <w:t xml:space="preserve">de interés sobre </w:t>
      </w:r>
      <w:r w:rsidR="00ED0783" w:rsidRPr="00903FF9">
        <w:rPr>
          <w:rFonts w:eastAsiaTheme="minorEastAsia" w:cs="Times New Roman"/>
          <w:sz w:val="20"/>
          <w:szCs w:val="20"/>
        </w:rPr>
        <w:t xml:space="preserve">deuda fijas y </w:t>
      </w:r>
      <w:r w:rsidRPr="00903FF9">
        <w:rPr>
          <w:rFonts w:eastAsiaTheme="minorEastAsia" w:cs="Times New Roman"/>
          <w:sz w:val="20"/>
          <w:szCs w:val="20"/>
        </w:rPr>
        <w:t xml:space="preserve">estabilidad en la </w:t>
      </w:r>
      <w:r w:rsidR="00ED0783" w:rsidRPr="00903FF9">
        <w:rPr>
          <w:rFonts w:eastAsiaTheme="minorEastAsia" w:cs="Times New Roman"/>
          <w:sz w:val="20"/>
          <w:szCs w:val="20"/>
        </w:rPr>
        <w:t xml:space="preserve">legislación tributaria, </w:t>
      </w:r>
      <w:r w:rsidRPr="00903FF9">
        <w:rPr>
          <w:rFonts w:eastAsiaTheme="minorEastAsia" w:cs="Times New Roman"/>
          <w:sz w:val="20"/>
          <w:szCs w:val="20"/>
        </w:rPr>
        <w:t xml:space="preserve">en la determinación de ahorros fiscales </w:t>
      </w:r>
      <w:r w:rsidR="00ED0783" w:rsidRPr="00903FF9">
        <w:rPr>
          <w:rFonts w:eastAsiaTheme="minorEastAsia" w:cs="Times New Roman"/>
          <w:sz w:val="20"/>
          <w:szCs w:val="20"/>
        </w:rPr>
        <w:t xml:space="preserve">la única fuente de riesgo está dada por la variabilidad de los resultados. </w:t>
      </w:r>
      <w:r w:rsidR="00C629F9" w:rsidRPr="00903FF9">
        <w:rPr>
          <w:rFonts w:eastAsiaTheme="minorEastAsia" w:cs="Times New Roman"/>
          <w:sz w:val="20"/>
          <w:szCs w:val="20"/>
        </w:rPr>
        <w:t>Consecuentemente</w:t>
      </w:r>
      <w:r w:rsidR="00821362" w:rsidRPr="00903FF9">
        <w:rPr>
          <w:rFonts w:eastAsiaTheme="minorEastAsia" w:cs="Times New Roman"/>
          <w:sz w:val="20"/>
          <w:szCs w:val="20"/>
        </w:rPr>
        <w:t>,</w:t>
      </w:r>
      <w:r w:rsidR="00C629F9" w:rsidRPr="00903FF9">
        <w:rPr>
          <w:rFonts w:eastAsiaTheme="minorEastAsia" w:cs="Times New Roman"/>
          <w:sz w:val="20"/>
          <w:szCs w:val="20"/>
        </w:rPr>
        <w:t xml:space="preserve"> el valor de los </w:t>
      </w:r>
      <w:r w:rsidR="00ED0783" w:rsidRPr="00903FF9">
        <w:rPr>
          <w:rFonts w:eastAsiaTheme="minorEastAsia" w:cs="Times New Roman"/>
          <w:sz w:val="20"/>
          <w:szCs w:val="20"/>
        </w:rPr>
        <w:t xml:space="preserve">ahorros fiscales </w:t>
      </w:r>
      <w:r w:rsidR="00C629F9" w:rsidRPr="00903FF9">
        <w:rPr>
          <w:rFonts w:eastAsiaTheme="minorEastAsia" w:cs="Times New Roman"/>
          <w:sz w:val="20"/>
          <w:szCs w:val="20"/>
        </w:rPr>
        <w:t>se encuentra condicionado por la existencia de</w:t>
      </w:r>
      <w:r w:rsidR="00BA62AD" w:rsidRPr="00903FF9">
        <w:rPr>
          <w:rFonts w:eastAsiaTheme="minorEastAsia" w:cs="Times New Roman"/>
          <w:sz w:val="20"/>
          <w:szCs w:val="20"/>
        </w:rPr>
        <w:t xml:space="preserve">: a) </w:t>
      </w:r>
      <w:r w:rsidR="00ED0783" w:rsidRPr="00903FF9">
        <w:rPr>
          <w:rFonts w:eastAsiaTheme="minorEastAsia" w:cs="Times New Roman"/>
          <w:sz w:val="20"/>
          <w:szCs w:val="20"/>
        </w:rPr>
        <w:t>resultados operativos positivos</w:t>
      </w:r>
      <w:r w:rsidR="00C629F9" w:rsidRPr="00903FF9">
        <w:rPr>
          <w:rFonts w:eastAsiaTheme="minorEastAsia" w:cs="Times New Roman"/>
          <w:sz w:val="20"/>
          <w:szCs w:val="20"/>
        </w:rPr>
        <w:t>, y</w:t>
      </w:r>
      <w:r w:rsidR="00BA62AD" w:rsidRPr="00903FF9">
        <w:rPr>
          <w:rFonts w:eastAsiaTheme="minorEastAsia" w:cs="Times New Roman"/>
          <w:sz w:val="20"/>
          <w:szCs w:val="20"/>
        </w:rPr>
        <w:t xml:space="preserve"> b)</w:t>
      </w:r>
      <w:r w:rsidR="00C629F9" w:rsidRPr="00903FF9">
        <w:rPr>
          <w:rFonts w:eastAsiaTheme="minorEastAsia" w:cs="Times New Roman"/>
          <w:sz w:val="20"/>
          <w:szCs w:val="20"/>
        </w:rPr>
        <w:t xml:space="preserve"> resultados</w:t>
      </w:r>
      <w:r w:rsidR="00ED0783" w:rsidRPr="00903FF9">
        <w:rPr>
          <w:rFonts w:eastAsiaTheme="minorEastAsia" w:cs="Times New Roman"/>
          <w:sz w:val="20"/>
          <w:szCs w:val="20"/>
        </w:rPr>
        <w:t xml:space="preserve"> </w:t>
      </w:r>
      <w:r w:rsidR="003E5240" w:rsidRPr="00903FF9">
        <w:rPr>
          <w:rFonts w:eastAsiaTheme="minorEastAsia" w:cs="Times New Roman"/>
          <w:sz w:val="20"/>
          <w:szCs w:val="20"/>
        </w:rPr>
        <w:t>mayores o iguales</w:t>
      </w:r>
      <w:r w:rsidR="00ED0783" w:rsidRPr="00903FF9">
        <w:rPr>
          <w:rFonts w:eastAsiaTheme="minorEastAsia" w:cs="Times New Roman"/>
          <w:sz w:val="20"/>
          <w:szCs w:val="20"/>
        </w:rPr>
        <w:t xml:space="preserve"> al valor del ahorro fiscal, caso contrario su deducción opera hasta el valor de la ganancia operativa imponible. </w:t>
      </w:r>
      <w:r w:rsidR="00C629F9" w:rsidRPr="00903FF9">
        <w:rPr>
          <w:rFonts w:eastAsiaTheme="minorEastAsia" w:cs="Times New Roman"/>
          <w:sz w:val="20"/>
          <w:szCs w:val="20"/>
        </w:rPr>
        <w:t>En resumen, l</w:t>
      </w:r>
      <w:r w:rsidR="00ED0783" w:rsidRPr="00903FF9">
        <w:rPr>
          <w:rFonts w:eastAsiaTheme="minorEastAsia" w:cs="Times New Roman"/>
          <w:sz w:val="20"/>
          <w:szCs w:val="20"/>
        </w:rPr>
        <w:t xml:space="preserve">os escenarios </w:t>
      </w:r>
      <w:r w:rsidR="00C629F9" w:rsidRPr="00903FF9">
        <w:rPr>
          <w:rFonts w:eastAsiaTheme="minorEastAsia" w:cs="Times New Roman"/>
          <w:sz w:val="20"/>
          <w:szCs w:val="20"/>
        </w:rPr>
        <w:t>indicados son expresados</w:t>
      </w:r>
      <w:r w:rsidR="00ED0783" w:rsidRPr="00903FF9">
        <w:rPr>
          <w:rFonts w:eastAsiaTheme="minorEastAsia" w:cs="Times New Roman"/>
          <w:sz w:val="20"/>
          <w:szCs w:val="20"/>
        </w:rPr>
        <w:t xml:space="preserve"> a continuación</w:t>
      </w:r>
      <w:r w:rsidR="00821362" w:rsidRPr="00903FF9">
        <w:rPr>
          <w:rFonts w:eastAsiaTheme="minorEastAsia" w:cs="Times New Roman"/>
          <w:sz w:val="20"/>
          <w:szCs w:val="20"/>
        </w:rPr>
        <w:t>:</w:t>
      </w:r>
    </w:p>
    <w:p w14:paraId="6FC27EC5" w14:textId="77777777" w:rsidR="00E92C8E" w:rsidRPr="00903FF9" w:rsidRDefault="00E92C8E" w:rsidP="00903FF9">
      <w:pPr>
        <w:spacing w:after="0" w:line="240" w:lineRule="auto"/>
        <w:ind w:firstLine="709"/>
        <w:jc w:val="both"/>
        <w:rPr>
          <w:rFonts w:eastAsiaTheme="minorEastAsia" w:cs="Times New Roman"/>
          <w:sz w:val="20"/>
          <w:szCs w:val="20"/>
        </w:rPr>
      </w:pPr>
    </w:p>
    <w:p w14:paraId="13864C85" w14:textId="535C1489" w:rsidR="00ED0783" w:rsidRDefault="00ED0783" w:rsidP="00903FF9">
      <w:pPr>
        <w:pStyle w:val="Epgrafe"/>
        <w:spacing w:after="0"/>
        <w:ind w:firstLine="709"/>
        <w:jc w:val="center"/>
        <w:rPr>
          <w:rFonts w:eastAsiaTheme="minorEastAsia"/>
          <w:i w:val="0"/>
          <w:color w:val="000000" w:themeColor="text1"/>
          <w:sz w:val="20"/>
          <w:szCs w:val="20"/>
        </w:rPr>
      </w:pPr>
      <m:oMath>
        <m:r>
          <w:rPr>
            <w:rFonts w:ascii="Cambria Math" w:hAnsi="Cambria Math"/>
            <w:color w:val="000000" w:themeColor="text1"/>
            <w:sz w:val="20"/>
            <w:szCs w:val="20"/>
          </w:rPr>
          <m:t>AF=</m:t>
        </m:r>
        <m:d>
          <m:dPr>
            <m:begChr m:val="{"/>
            <m:endChr m:val=""/>
            <m:ctrlPr>
              <w:rPr>
                <w:rFonts w:ascii="Cambria Math" w:hAnsi="Cambria Math"/>
                <w:color w:val="000000" w:themeColor="text1"/>
                <w:sz w:val="20"/>
                <w:szCs w:val="20"/>
              </w:rPr>
            </m:ctrlPr>
          </m:dPr>
          <m:e>
            <m:eqArr>
              <m:eqArrPr>
                <m:ctrlPr>
                  <w:rPr>
                    <w:rFonts w:ascii="Cambria Math" w:hAnsi="Cambria Math"/>
                    <w:color w:val="000000" w:themeColor="text1"/>
                    <w:sz w:val="20"/>
                    <w:szCs w:val="20"/>
                  </w:rPr>
                </m:ctrlPr>
              </m:eqArrPr>
              <m:e>
                <m:r>
                  <w:rPr>
                    <w:rFonts w:ascii="Cambria Math" w:hAnsi="Cambria Math"/>
                    <w:color w:val="000000" w:themeColor="text1"/>
                    <w:sz w:val="20"/>
                    <w:szCs w:val="20"/>
                  </w:rPr>
                  <m:t>EBIT&lt;0;(0)</m:t>
                </m:r>
              </m:e>
              <m:e>
                <m:r>
                  <w:rPr>
                    <w:rFonts w:ascii="Cambria Math" w:hAnsi="Cambria Math"/>
                    <w:color w:val="000000" w:themeColor="text1"/>
                    <w:sz w:val="20"/>
                    <w:szCs w:val="20"/>
                  </w:rPr>
                  <m:t>0&lt;EBIT+OI&lt;IF;</m:t>
                </m:r>
                <m:d>
                  <m:dPr>
                    <m:ctrlPr>
                      <w:rPr>
                        <w:rFonts w:ascii="Cambria Math" w:hAnsi="Cambria Math"/>
                        <w:color w:val="000000" w:themeColor="text1"/>
                        <w:sz w:val="20"/>
                        <w:szCs w:val="20"/>
                      </w:rPr>
                    </m:ctrlPr>
                  </m:dPr>
                  <m:e>
                    <m:r>
                      <w:rPr>
                        <w:rFonts w:ascii="Cambria Math" w:hAnsi="Cambria Math"/>
                        <w:color w:val="000000" w:themeColor="text1"/>
                        <w:sz w:val="20"/>
                        <w:szCs w:val="20"/>
                      </w:rPr>
                      <m:t>EBIT</m:t>
                    </m:r>
                  </m:e>
                </m:d>
                <m:r>
                  <w:rPr>
                    <w:rFonts w:ascii="Cambria Math" w:hAnsi="Cambria Math"/>
                    <w:color w:val="000000" w:themeColor="text1"/>
                    <w:sz w:val="20"/>
                    <w:szCs w:val="20"/>
                  </w:rPr>
                  <m:t>×τ</m:t>
                </m:r>
                <m:ctrlPr>
                  <w:rPr>
                    <w:rFonts w:ascii="Cambria Math" w:eastAsia="Cambria Math" w:hAnsi="Cambria Math" w:cs="Cambria Math"/>
                    <w:color w:val="000000" w:themeColor="text1"/>
                    <w:sz w:val="20"/>
                    <w:szCs w:val="20"/>
                  </w:rPr>
                </m:ctrlPr>
              </m:e>
              <m:e>
                <m:r>
                  <w:rPr>
                    <w:rFonts w:ascii="Cambria Math" w:hAnsi="Cambria Math"/>
                    <w:color w:val="000000" w:themeColor="text1"/>
                    <w:sz w:val="20"/>
                    <w:szCs w:val="20"/>
                  </w:rPr>
                  <m:t>EBIT≥IF;</m:t>
                </m:r>
                <m:d>
                  <m:dPr>
                    <m:ctrlPr>
                      <w:rPr>
                        <w:rFonts w:ascii="Cambria Math" w:hAnsi="Cambria Math"/>
                        <w:color w:val="000000" w:themeColor="text1"/>
                        <w:sz w:val="20"/>
                        <w:szCs w:val="20"/>
                      </w:rPr>
                    </m:ctrlPr>
                  </m:dPr>
                  <m:e>
                    <m:r>
                      <w:rPr>
                        <w:rFonts w:ascii="Cambria Math" w:hAnsi="Cambria Math"/>
                        <w:color w:val="000000" w:themeColor="text1"/>
                        <w:sz w:val="20"/>
                        <w:szCs w:val="20"/>
                      </w:rPr>
                      <m:t>IF</m:t>
                    </m:r>
                  </m:e>
                </m:d>
                <m:r>
                  <w:rPr>
                    <w:rFonts w:ascii="Cambria Math" w:hAnsi="Cambria Math"/>
                    <w:color w:val="000000" w:themeColor="text1"/>
                    <w:sz w:val="20"/>
                    <w:szCs w:val="20"/>
                  </w:rPr>
                  <m:t xml:space="preserve">×τ </m:t>
                </m:r>
              </m:e>
            </m:eqArr>
          </m:e>
        </m:d>
        <m:r>
          <w:rPr>
            <w:rFonts w:ascii="Cambria Math" w:hAnsi="Cambria Math"/>
            <w:sz w:val="20"/>
            <w:szCs w:val="20"/>
          </w:rPr>
          <m:t xml:space="preserve"> </m:t>
        </m:r>
        <m:r>
          <w:rPr>
            <w:rFonts w:ascii="Cambria Math" w:hAnsi="Cambria Math"/>
            <w:color w:val="000000" w:themeColor="text1"/>
            <w:sz w:val="20"/>
            <w:szCs w:val="20"/>
          </w:rPr>
          <m:t>(</m:t>
        </m:r>
      </m:oMath>
      <w:r w:rsidRPr="00903FF9">
        <w:rPr>
          <w:rFonts w:eastAsiaTheme="minorEastAsia"/>
          <w:i w:val="0"/>
          <w:color w:val="000000" w:themeColor="text1"/>
          <w:sz w:val="20"/>
          <w:szCs w:val="20"/>
        </w:rPr>
        <w:fldChar w:fldCharType="begin"/>
      </w:r>
      <m:oMath>
        <m:r>
          <w:rPr>
            <w:rFonts w:ascii="Cambria Math" w:hAnsi="Cambria Math"/>
            <w:color w:val="000000" w:themeColor="text1"/>
            <w:sz w:val="20"/>
            <w:szCs w:val="20"/>
          </w:rPr>
          <m:t xml:space="preserve"> SEQ Ecuación \* ARABIC </m:t>
        </m:r>
      </m:oMath>
      <w:r w:rsidRPr="00903FF9">
        <w:rPr>
          <w:rFonts w:eastAsiaTheme="minorEastAsia"/>
          <w:i w:val="0"/>
          <w:color w:val="000000" w:themeColor="text1"/>
          <w:sz w:val="20"/>
          <w:szCs w:val="20"/>
        </w:rPr>
        <w:fldChar w:fldCharType="separate"/>
      </w:r>
      <m:oMath>
        <m:r>
          <w:rPr>
            <w:rFonts w:ascii="Cambria Math" w:hAnsi="Cambria Math"/>
            <w:noProof/>
            <w:color w:val="000000" w:themeColor="text1"/>
            <w:sz w:val="20"/>
            <w:szCs w:val="20"/>
          </w:rPr>
          <m:t>3</m:t>
        </m:r>
      </m:oMath>
      <w:r w:rsidRPr="00903FF9">
        <w:rPr>
          <w:rFonts w:eastAsiaTheme="minorEastAsia"/>
          <w:i w:val="0"/>
          <w:color w:val="000000" w:themeColor="text1"/>
          <w:sz w:val="20"/>
          <w:szCs w:val="20"/>
        </w:rPr>
        <w:fldChar w:fldCharType="end"/>
      </w:r>
      <w:r w:rsidRPr="00903FF9">
        <w:rPr>
          <w:rFonts w:eastAsiaTheme="minorEastAsia"/>
          <w:i w:val="0"/>
          <w:color w:val="000000" w:themeColor="text1"/>
          <w:sz w:val="20"/>
          <w:szCs w:val="20"/>
        </w:rPr>
        <w:t>)</w:t>
      </w:r>
    </w:p>
    <w:p w14:paraId="0E8CBF16" w14:textId="77777777" w:rsidR="00903FF9" w:rsidRPr="00903FF9" w:rsidRDefault="00903FF9" w:rsidP="00903FF9"/>
    <w:p w14:paraId="22325506" w14:textId="01E9277D" w:rsidR="00ED0783" w:rsidRPr="00903FF9" w:rsidRDefault="00BA62AD" w:rsidP="00903FF9">
      <w:pPr>
        <w:spacing w:after="0" w:line="240" w:lineRule="auto"/>
        <w:ind w:firstLine="709"/>
        <w:jc w:val="both"/>
        <w:rPr>
          <w:rFonts w:eastAsiaTheme="minorEastAsia" w:cs="Times New Roman"/>
          <w:sz w:val="20"/>
          <w:szCs w:val="20"/>
        </w:rPr>
      </w:pPr>
      <w:r w:rsidRPr="00903FF9">
        <w:rPr>
          <w:rFonts w:eastAsiaTheme="minorEastAsia" w:cs="Times New Roman"/>
          <w:sz w:val="20"/>
          <w:szCs w:val="20"/>
        </w:rPr>
        <w:t>En el caso de las ecuaciones 1 y 2, s</w:t>
      </w:r>
      <w:r w:rsidR="00ED0783" w:rsidRPr="00903FF9">
        <w:rPr>
          <w:rFonts w:eastAsiaTheme="minorEastAsia" w:cs="Times New Roman"/>
          <w:sz w:val="20"/>
          <w:szCs w:val="20"/>
        </w:rPr>
        <w:t>on correctas</w:t>
      </w:r>
      <w:r w:rsidRPr="00903FF9">
        <w:rPr>
          <w:rFonts w:eastAsiaTheme="minorEastAsia" w:cs="Times New Roman"/>
          <w:sz w:val="20"/>
          <w:szCs w:val="20"/>
        </w:rPr>
        <w:t xml:space="preserve"> siempre que</w:t>
      </w:r>
      <w:r w:rsidR="00ED0783" w:rsidRPr="00903FF9">
        <w:rPr>
          <w:rFonts w:eastAsiaTheme="minorEastAsia" w:cs="Times New Roman"/>
          <w:sz w:val="20"/>
          <w:szCs w:val="20"/>
        </w:rPr>
        <w:t xml:space="preserve"> se verifique</w:t>
      </w:r>
      <w:r w:rsidRPr="00903FF9">
        <w:rPr>
          <w:rFonts w:eastAsiaTheme="minorEastAsia" w:cs="Times New Roman"/>
          <w:sz w:val="20"/>
          <w:szCs w:val="20"/>
        </w:rPr>
        <w:t xml:space="preserve">n las condiciones a) y b); </w:t>
      </w:r>
      <w:r w:rsidR="00FC0135" w:rsidRPr="00903FF9">
        <w:rPr>
          <w:rFonts w:eastAsiaTheme="minorEastAsia" w:cs="Times New Roman"/>
          <w:sz w:val="20"/>
          <w:szCs w:val="20"/>
        </w:rPr>
        <w:t>en su defecto</w:t>
      </w:r>
      <w:r w:rsidRPr="00903FF9">
        <w:rPr>
          <w:rFonts w:eastAsiaTheme="minorEastAsia" w:cs="Times New Roman"/>
          <w:sz w:val="20"/>
          <w:szCs w:val="20"/>
        </w:rPr>
        <w:t xml:space="preserve"> existe una sobre valoración de los ahorros fiscales. Caso contrario debe aplicarse la teoría de opciones. En tal sentido</w:t>
      </w:r>
      <w:r w:rsidR="00821362" w:rsidRPr="00903FF9">
        <w:rPr>
          <w:rFonts w:eastAsiaTheme="minorEastAsia" w:cs="Times New Roman"/>
          <w:sz w:val="20"/>
          <w:szCs w:val="20"/>
        </w:rPr>
        <w:t>,</w:t>
      </w:r>
      <w:r w:rsidRPr="00903FF9">
        <w:rPr>
          <w:rFonts w:eastAsiaTheme="minorEastAsia" w:cs="Times New Roman"/>
          <w:sz w:val="20"/>
          <w:szCs w:val="20"/>
        </w:rPr>
        <w:t xml:space="preserve"> los flujos de fondos derivados de los ahorros fiscales se asemejan a </w:t>
      </w:r>
      <w:r w:rsidR="00ED0783" w:rsidRPr="00903FF9">
        <w:rPr>
          <w:rFonts w:eastAsiaTheme="minorEastAsia" w:cs="Times New Roman"/>
          <w:sz w:val="20"/>
          <w:szCs w:val="20"/>
        </w:rPr>
        <w:t xml:space="preserve">una posición larga y corta </w:t>
      </w:r>
      <w:r w:rsidRPr="00903FF9">
        <w:rPr>
          <w:rFonts w:eastAsiaTheme="minorEastAsia" w:cs="Times New Roman"/>
          <w:sz w:val="20"/>
          <w:szCs w:val="20"/>
        </w:rPr>
        <w:t>sobre</w:t>
      </w:r>
      <w:r w:rsidR="00ED0783" w:rsidRPr="00903FF9">
        <w:rPr>
          <w:rFonts w:eastAsiaTheme="minorEastAsia" w:cs="Times New Roman"/>
          <w:sz w:val="20"/>
          <w:szCs w:val="20"/>
        </w:rPr>
        <w:t xml:space="preserve"> </w:t>
      </w:r>
      <w:r w:rsidRPr="00903FF9">
        <w:rPr>
          <w:rFonts w:eastAsiaTheme="minorEastAsia" w:cs="Times New Roman"/>
          <w:sz w:val="20"/>
          <w:szCs w:val="20"/>
        </w:rPr>
        <w:t xml:space="preserve">una </w:t>
      </w:r>
      <w:r w:rsidR="00ED0783" w:rsidRPr="00903FF9">
        <w:rPr>
          <w:rFonts w:eastAsiaTheme="minorEastAsia" w:cs="Times New Roman"/>
          <w:sz w:val="20"/>
          <w:szCs w:val="20"/>
        </w:rPr>
        <w:t>opción de compra</w:t>
      </w:r>
      <w:r w:rsidRPr="00903FF9">
        <w:rPr>
          <w:rFonts w:eastAsiaTheme="minorEastAsia" w:cs="Times New Roman"/>
          <w:sz w:val="20"/>
          <w:szCs w:val="20"/>
        </w:rPr>
        <w:t xml:space="preserve"> del tipo americana. En términos de estrategias con opciones financieras, es </w:t>
      </w:r>
      <w:r w:rsidR="00ED0783" w:rsidRPr="00903FF9">
        <w:rPr>
          <w:rFonts w:eastAsiaTheme="minorEastAsia" w:cs="Times New Roman"/>
          <w:sz w:val="20"/>
          <w:szCs w:val="20"/>
        </w:rPr>
        <w:t>conocida</w:t>
      </w:r>
      <w:r w:rsidRPr="00903FF9">
        <w:rPr>
          <w:rFonts w:eastAsiaTheme="minorEastAsia" w:cs="Times New Roman"/>
          <w:sz w:val="20"/>
          <w:szCs w:val="20"/>
        </w:rPr>
        <w:t xml:space="preserve"> bajo la denominación de</w:t>
      </w:r>
      <w:r w:rsidR="00ED0783" w:rsidRPr="00903FF9">
        <w:rPr>
          <w:rFonts w:eastAsiaTheme="minorEastAsia" w:cs="Times New Roman"/>
          <w:sz w:val="20"/>
          <w:szCs w:val="20"/>
        </w:rPr>
        <w:t xml:space="preserve"> </w:t>
      </w:r>
      <w:r w:rsidR="00ED0783" w:rsidRPr="00903FF9">
        <w:rPr>
          <w:rFonts w:eastAsiaTheme="minorEastAsia" w:cs="Times New Roman"/>
          <w:i/>
          <w:sz w:val="20"/>
          <w:szCs w:val="20"/>
        </w:rPr>
        <w:t>caps</w:t>
      </w:r>
      <w:r w:rsidR="00ED0783" w:rsidRPr="00903FF9">
        <w:rPr>
          <w:rFonts w:eastAsiaTheme="minorEastAsia" w:cs="Times New Roman"/>
          <w:sz w:val="20"/>
          <w:szCs w:val="20"/>
        </w:rPr>
        <w:t xml:space="preserve"> (techos). </w:t>
      </w:r>
      <w:r w:rsidR="008046D5" w:rsidRPr="00903FF9">
        <w:rPr>
          <w:rFonts w:eastAsiaTheme="minorEastAsia" w:cs="Times New Roman"/>
          <w:sz w:val="20"/>
          <w:szCs w:val="20"/>
        </w:rPr>
        <w:t>El</w:t>
      </w:r>
      <w:r w:rsidR="008D2B74" w:rsidRPr="00903FF9">
        <w:rPr>
          <w:rFonts w:eastAsiaTheme="minorEastAsia" w:cs="Times New Roman"/>
          <w:sz w:val="20"/>
          <w:szCs w:val="20"/>
        </w:rPr>
        <w:t xml:space="preserve"> </w:t>
      </w:r>
      <w:r w:rsidR="00ED0783" w:rsidRPr="00903FF9">
        <w:rPr>
          <w:rFonts w:eastAsiaTheme="minorEastAsia" w:cs="Times New Roman"/>
          <w:sz w:val="20"/>
          <w:szCs w:val="20"/>
        </w:rPr>
        <w:t xml:space="preserve">subyacente lo constituye la base imponible del impuesto, o sea, los resultados operativos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S</m:t>
            </m:r>
          </m:e>
          <m:sub>
            <m:r>
              <w:rPr>
                <w:rFonts w:ascii="Cambria Math" w:eastAsiaTheme="minorEastAsia" w:hAnsi="Cambria Math" w:cs="Times New Roman"/>
                <w:sz w:val="20"/>
                <w:szCs w:val="20"/>
              </w:rPr>
              <m:t>t</m:t>
            </m:r>
          </m:sub>
        </m:sSub>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EBIT</m:t>
            </m:r>
          </m:e>
          <m:sub>
            <m:r>
              <w:rPr>
                <w:rFonts w:ascii="Cambria Math" w:hAnsi="Cambria Math" w:cs="Times New Roman"/>
                <w:color w:val="000000" w:themeColor="text1"/>
                <w:sz w:val="20"/>
                <w:szCs w:val="20"/>
              </w:rPr>
              <m:t>t</m:t>
            </m:r>
          </m:sub>
        </m:sSub>
      </m:oMath>
      <w:r w:rsidR="00ED0783" w:rsidRPr="00903FF9">
        <w:rPr>
          <w:rFonts w:eastAsiaTheme="minorEastAsia" w:cs="Times New Roman"/>
          <w:sz w:val="20"/>
          <w:szCs w:val="20"/>
        </w:rPr>
        <w:t xml:space="preserve">. </w:t>
      </w:r>
      <w:r w:rsidR="008046D5" w:rsidRPr="00903FF9">
        <w:rPr>
          <w:rFonts w:eastAsiaTheme="minorEastAsia" w:cs="Times New Roman"/>
          <w:sz w:val="20"/>
          <w:szCs w:val="20"/>
        </w:rPr>
        <w:t>Consecuentemente</w:t>
      </w:r>
      <w:r w:rsidR="00821362" w:rsidRPr="00903FF9">
        <w:rPr>
          <w:rFonts w:eastAsiaTheme="minorEastAsia" w:cs="Times New Roman"/>
          <w:sz w:val="20"/>
          <w:szCs w:val="20"/>
        </w:rPr>
        <w:t>,</w:t>
      </w:r>
      <w:r w:rsidR="008046D5" w:rsidRPr="00903FF9">
        <w:rPr>
          <w:rFonts w:eastAsiaTheme="minorEastAsia" w:cs="Times New Roman"/>
          <w:sz w:val="20"/>
          <w:szCs w:val="20"/>
        </w:rPr>
        <w:t xml:space="preserve"> e</w:t>
      </w:r>
      <w:r w:rsidR="00ED0783" w:rsidRPr="00903FF9">
        <w:rPr>
          <w:rFonts w:eastAsiaTheme="minorEastAsia" w:cs="Times New Roman"/>
          <w:sz w:val="20"/>
          <w:szCs w:val="20"/>
        </w:rPr>
        <w:t xml:space="preserve">l valor del ahorro fiscal es igual a la suma algebraica entre el valor de una posición larga en un </w:t>
      </w:r>
      <w:r w:rsidR="00ED0783" w:rsidRPr="00903FF9">
        <w:rPr>
          <w:rFonts w:eastAsiaTheme="minorEastAsia" w:cs="Times New Roman"/>
          <w:i/>
          <w:sz w:val="20"/>
          <w:szCs w:val="20"/>
        </w:rPr>
        <w:t>call</w:t>
      </w:r>
      <w:r w:rsidR="00ED0783" w:rsidRPr="00903FF9">
        <w:rPr>
          <w:rFonts w:eastAsiaTheme="minorEastAsia" w:cs="Times New Roman"/>
          <w:sz w:val="20"/>
          <w:szCs w:val="20"/>
        </w:rPr>
        <w:t xml:space="preserve"> americano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C(0)</m:t>
            </m:r>
          </m:e>
          <m:sub>
            <m:r>
              <w:rPr>
                <w:rFonts w:ascii="Cambria Math" w:eastAsiaTheme="minorEastAsia" w:hAnsi="Cambria Math" w:cs="Times New Roman"/>
                <w:sz w:val="20"/>
                <w:szCs w:val="20"/>
              </w:rPr>
              <m:t>t</m:t>
            </m:r>
          </m:sub>
        </m:sSub>
      </m:oMath>
      <w:r w:rsidR="00ED0783" w:rsidRPr="00903FF9">
        <w:rPr>
          <w:rFonts w:eastAsiaTheme="minorEastAsia" w:cs="Times New Roman"/>
          <w:sz w:val="20"/>
          <w:szCs w:val="20"/>
        </w:rPr>
        <w:t xml:space="preserve">, con precio de ejercicio </w:t>
      </w:r>
      <m:oMath>
        <m:r>
          <w:rPr>
            <w:rFonts w:ascii="Cambria Math" w:eastAsiaTheme="minorEastAsia" w:hAnsi="Cambria Math" w:cs="Times New Roman"/>
            <w:sz w:val="20"/>
            <w:szCs w:val="20"/>
          </w:rPr>
          <m:t xml:space="preserve">X=0 </m:t>
        </m:r>
      </m:oMath>
      <w:r w:rsidR="00ED0783" w:rsidRPr="00903FF9">
        <w:rPr>
          <w:rFonts w:eastAsiaTheme="minorEastAsia" w:cs="Times New Roman"/>
          <w:sz w:val="20"/>
          <w:szCs w:val="20"/>
        </w:rPr>
        <w:t xml:space="preserve">y una posición corta sobre un </w:t>
      </w:r>
      <w:r w:rsidR="00ED0783" w:rsidRPr="00903FF9">
        <w:rPr>
          <w:rFonts w:eastAsiaTheme="minorEastAsia" w:cs="Times New Roman"/>
          <w:i/>
          <w:sz w:val="20"/>
          <w:szCs w:val="20"/>
        </w:rPr>
        <w:t>call</w:t>
      </w:r>
      <w:r w:rsidR="00ED0783" w:rsidRPr="00903FF9">
        <w:rPr>
          <w:rFonts w:eastAsiaTheme="minorEastAsia" w:cs="Times New Roman"/>
          <w:sz w:val="20"/>
          <w:szCs w:val="20"/>
        </w:rPr>
        <w:t xml:space="preserv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C(IF)</m:t>
            </m:r>
          </m:e>
          <m:sub>
            <m:r>
              <w:rPr>
                <w:rFonts w:ascii="Cambria Math" w:eastAsiaTheme="minorEastAsia" w:hAnsi="Cambria Math" w:cs="Times New Roman"/>
                <w:sz w:val="20"/>
                <w:szCs w:val="20"/>
              </w:rPr>
              <m:t>t</m:t>
            </m:r>
          </m:sub>
        </m:sSub>
        <m:r>
          <w:rPr>
            <w:rFonts w:ascii="Cambria Math" w:eastAsiaTheme="minorEastAsia" w:hAnsi="Cambria Math" w:cs="Times New Roman"/>
            <w:sz w:val="20"/>
            <w:szCs w:val="20"/>
          </w:rPr>
          <m:t xml:space="preserve"> </m:t>
        </m:r>
      </m:oMath>
      <w:r w:rsidR="00ED0783" w:rsidRPr="00903FF9">
        <w:rPr>
          <w:rFonts w:eastAsiaTheme="minorEastAsia" w:cs="Times New Roman"/>
          <w:sz w:val="20"/>
          <w:szCs w:val="20"/>
        </w:rPr>
        <w:t xml:space="preserve">con ejercicio igual al ahorro fiscal computable </w:t>
      </w:r>
      <m:oMath>
        <m:r>
          <w:rPr>
            <w:rFonts w:ascii="Cambria Math" w:eastAsiaTheme="minorEastAsia" w:hAnsi="Cambria Math" w:cs="Times New Roman"/>
            <w:sz w:val="20"/>
            <w:szCs w:val="20"/>
          </w:rPr>
          <m:t>X=</m:t>
        </m:r>
        <m:r>
          <w:rPr>
            <w:rFonts w:ascii="Cambria Math" w:eastAsiaTheme="minorEastAsia" w:hAnsi="Cambria Math" w:cs="Times New Roman"/>
            <w:color w:val="000000" w:themeColor="text1"/>
            <w:sz w:val="20"/>
            <w:szCs w:val="20"/>
          </w:rPr>
          <m:t>IF×τ</m:t>
        </m:r>
      </m:oMath>
      <w:r w:rsidR="00ED0783" w:rsidRPr="00903FF9">
        <w:rPr>
          <w:rFonts w:eastAsiaTheme="minorEastAsia" w:cs="Times New Roman"/>
          <w:sz w:val="20"/>
          <w:szCs w:val="20"/>
        </w:rPr>
        <w:t xml:space="preserve">. </w:t>
      </w:r>
      <w:r w:rsidR="001F7F42" w:rsidRPr="00903FF9">
        <w:rPr>
          <w:rFonts w:eastAsiaTheme="minorEastAsia" w:cs="Times New Roman"/>
          <w:sz w:val="20"/>
          <w:szCs w:val="20"/>
        </w:rPr>
        <w:t>Traducido al lenguaje de las opciones, se supone</w:t>
      </w:r>
      <w:r w:rsidR="00ED0783" w:rsidRPr="00903FF9">
        <w:rPr>
          <w:rFonts w:eastAsiaTheme="minorEastAsia" w:cs="Times New Roman"/>
          <w:sz w:val="20"/>
          <w:szCs w:val="20"/>
        </w:rPr>
        <w:t xml:space="preserve"> que la empresa ejerce el </w:t>
      </w:r>
      <w:r w:rsidR="00ED0783" w:rsidRPr="00903FF9">
        <w:rPr>
          <w:rFonts w:eastAsiaTheme="minorEastAsia" w:cs="Times New Roman"/>
          <w:i/>
          <w:sz w:val="20"/>
          <w:szCs w:val="20"/>
        </w:rPr>
        <w:t>call</w:t>
      </w:r>
      <w:r w:rsidR="001F7F42" w:rsidRPr="00903FF9">
        <w:rPr>
          <w:rFonts w:eastAsiaTheme="minorEastAsia" w:cs="Times New Roman"/>
          <w:sz w:val="20"/>
          <w:szCs w:val="20"/>
        </w:rPr>
        <w:t xml:space="preserve"> </w:t>
      </w:r>
      <w:r w:rsidR="00ED0783" w:rsidRPr="00903FF9">
        <w:rPr>
          <w:rFonts w:eastAsiaTheme="minorEastAsia" w:cs="Times New Roman"/>
          <w:sz w:val="20"/>
          <w:szCs w:val="20"/>
        </w:rPr>
        <w:t>siempre que los resultados</w:t>
      </w:r>
      <w:r w:rsidR="001F7F42" w:rsidRPr="00903FF9">
        <w:rPr>
          <w:rFonts w:eastAsiaTheme="minorEastAsia" w:cs="Times New Roman"/>
          <w:sz w:val="20"/>
          <w:szCs w:val="20"/>
        </w:rPr>
        <w:t xml:space="preserve"> operativos (subyacente) sean superiores a </w:t>
      </w:r>
      <w:r w:rsidR="00ED0783" w:rsidRPr="00903FF9">
        <w:rPr>
          <w:rFonts w:eastAsiaTheme="minorEastAsia" w:cs="Times New Roman"/>
          <w:sz w:val="20"/>
          <w:szCs w:val="20"/>
        </w:rPr>
        <w:t>cero (condición a, ecuación 3). Se activa el techo</w:t>
      </w:r>
      <w:r w:rsidR="001F7F42" w:rsidRPr="00903FF9">
        <w:rPr>
          <w:rFonts w:eastAsiaTheme="minorEastAsia" w:cs="Times New Roman"/>
          <w:sz w:val="20"/>
          <w:szCs w:val="20"/>
        </w:rPr>
        <w:t xml:space="preserve"> (</w:t>
      </w:r>
      <w:r w:rsidR="001F7F42" w:rsidRPr="00903FF9">
        <w:rPr>
          <w:rFonts w:eastAsiaTheme="minorEastAsia" w:cs="Times New Roman"/>
          <w:i/>
          <w:sz w:val="20"/>
          <w:szCs w:val="20"/>
        </w:rPr>
        <w:t>cap</w:t>
      </w:r>
      <w:r w:rsidR="001F7F42" w:rsidRPr="00903FF9">
        <w:rPr>
          <w:rFonts w:eastAsiaTheme="minorEastAsia" w:cs="Times New Roman"/>
          <w:sz w:val="20"/>
          <w:szCs w:val="20"/>
        </w:rPr>
        <w:t>)</w:t>
      </w:r>
      <w:r w:rsidR="00ED0783" w:rsidRPr="00903FF9">
        <w:rPr>
          <w:rFonts w:eastAsiaTheme="minorEastAsia" w:cs="Times New Roman"/>
          <w:sz w:val="20"/>
          <w:szCs w:val="20"/>
        </w:rPr>
        <w:t xml:space="preserve"> </w:t>
      </w:r>
      <w:r w:rsidR="001F7F42" w:rsidRPr="00903FF9">
        <w:rPr>
          <w:rFonts w:eastAsiaTheme="minorEastAsia" w:cs="Times New Roman"/>
          <w:sz w:val="20"/>
          <w:szCs w:val="20"/>
        </w:rPr>
        <w:t>con ejercer la posición corta</w:t>
      </w:r>
      <w:r w:rsidR="00ED0783" w:rsidRPr="00903FF9">
        <w:rPr>
          <w:rFonts w:eastAsiaTheme="minorEastAsia" w:cs="Times New Roman"/>
          <w:sz w:val="20"/>
          <w:szCs w:val="20"/>
        </w:rPr>
        <w:t xml:space="preserve"> </w:t>
      </w:r>
      <w:r w:rsidR="001F7F42" w:rsidRPr="00903FF9">
        <w:rPr>
          <w:rFonts w:eastAsiaTheme="minorEastAsia" w:cs="Times New Roman"/>
          <w:sz w:val="20"/>
          <w:szCs w:val="20"/>
        </w:rPr>
        <w:t>cuando</w:t>
      </w:r>
      <w:r w:rsidR="00ED0783" w:rsidRPr="00903FF9">
        <w:rPr>
          <w:rFonts w:eastAsiaTheme="minorEastAsia" w:cs="Times New Roman"/>
          <w:sz w:val="20"/>
          <w:szCs w:val="20"/>
        </w:rPr>
        <w:t xml:space="preserve"> los resultados </w:t>
      </w:r>
      <w:r w:rsidR="001F7F42" w:rsidRPr="00903FF9">
        <w:rPr>
          <w:rFonts w:eastAsiaTheme="minorEastAsia" w:cs="Times New Roman"/>
          <w:sz w:val="20"/>
          <w:szCs w:val="20"/>
        </w:rPr>
        <w:t>son</w:t>
      </w:r>
      <w:r w:rsidR="00ED0783" w:rsidRPr="00903FF9">
        <w:rPr>
          <w:rFonts w:eastAsiaTheme="minorEastAsia" w:cs="Times New Roman"/>
          <w:sz w:val="20"/>
          <w:szCs w:val="20"/>
        </w:rPr>
        <w:t xml:space="preserve"> mayores que la carga financiera (condición b, ecuación 3). Es del tipo americano</w:t>
      </w:r>
      <w:r w:rsidR="001F7F42" w:rsidRPr="00903FF9">
        <w:rPr>
          <w:rFonts w:eastAsiaTheme="minorEastAsia" w:cs="Times New Roman"/>
          <w:sz w:val="20"/>
          <w:szCs w:val="20"/>
        </w:rPr>
        <w:t>,</w:t>
      </w:r>
      <w:r w:rsidR="00ED0783" w:rsidRPr="00903FF9">
        <w:rPr>
          <w:rFonts w:eastAsiaTheme="minorEastAsia" w:cs="Times New Roman"/>
          <w:sz w:val="20"/>
          <w:szCs w:val="20"/>
        </w:rPr>
        <w:t xml:space="preserve"> puesto que la opción se ejerce </w:t>
      </w:r>
      <w:r w:rsidR="003B76AB" w:rsidRPr="00903FF9">
        <w:rPr>
          <w:rFonts w:eastAsiaTheme="minorEastAsia" w:cs="Times New Roman"/>
          <w:sz w:val="20"/>
          <w:szCs w:val="20"/>
        </w:rPr>
        <w:t>en todos los periodos que abarque la vida de la firma, y discreta pues su ejercicio está dado</w:t>
      </w:r>
      <w:r w:rsidR="00ED0783" w:rsidRPr="00903FF9">
        <w:rPr>
          <w:rFonts w:eastAsiaTheme="minorEastAsia" w:cs="Times New Roman"/>
          <w:sz w:val="20"/>
          <w:szCs w:val="20"/>
        </w:rPr>
        <w:t xml:space="preserve"> al cierre del ejercicio fiscal. </w:t>
      </w:r>
    </w:p>
    <w:p w14:paraId="7FF47E53" w14:textId="77777777" w:rsidR="00E92C8E" w:rsidRPr="00903FF9" w:rsidRDefault="00E92C8E" w:rsidP="00903FF9">
      <w:pPr>
        <w:spacing w:after="0" w:line="240" w:lineRule="auto"/>
        <w:ind w:firstLine="709"/>
        <w:jc w:val="both"/>
        <w:rPr>
          <w:rFonts w:eastAsiaTheme="minorEastAsia" w:cs="Times New Roman"/>
          <w:sz w:val="20"/>
          <w:szCs w:val="20"/>
        </w:rPr>
      </w:pPr>
    </w:p>
    <w:p w14:paraId="619F2A5D" w14:textId="488B775F" w:rsidR="00ED0783" w:rsidRDefault="008D2B74" w:rsidP="00903FF9">
      <w:pPr>
        <w:spacing w:after="0" w:line="240" w:lineRule="auto"/>
        <w:ind w:firstLine="709"/>
        <w:jc w:val="both"/>
        <w:rPr>
          <w:rFonts w:eastAsiaTheme="minorEastAsia" w:cs="Times New Roman"/>
          <w:sz w:val="20"/>
          <w:szCs w:val="20"/>
        </w:rPr>
      </w:pPr>
      <w:r w:rsidRPr="00903FF9">
        <w:rPr>
          <w:rFonts w:eastAsiaTheme="minorEastAsia" w:cs="Times New Roman"/>
          <w:sz w:val="20"/>
          <w:szCs w:val="20"/>
        </w:rPr>
        <w:t>En el instante (</w:t>
      </w:r>
      <w:r w:rsidRPr="00903FF9">
        <w:rPr>
          <w:rFonts w:eastAsiaTheme="minorEastAsia" w:cs="Times New Roman"/>
          <w:i/>
          <w:sz w:val="20"/>
          <w:szCs w:val="20"/>
        </w:rPr>
        <w:t>T</w:t>
      </w:r>
      <w:r w:rsidRPr="00903FF9">
        <w:rPr>
          <w:rFonts w:eastAsiaTheme="minorEastAsia" w:cs="Times New Roman"/>
          <w:sz w:val="20"/>
          <w:szCs w:val="20"/>
        </w:rPr>
        <w:t xml:space="preserve">) los </w:t>
      </w:r>
      <w:r w:rsidR="00ED0783" w:rsidRPr="00903FF9">
        <w:rPr>
          <w:rFonts w:eastAsiaTheme="minorEastAsia" w:cs="Times New Roman"/>
          <w:sz w:val="20"/>
          <w:szCs w:val="20"/>
        </w:rPr>
        <w:t>flujos de fondos asoc</w:t>
      </w:r>
      <w:r w:rsidR="0072477E" w:rsidRPr="00903FF9">
        <w:rPr>
          <w:rFonts w:eastAsiaTheme="minorEastAsia" w:cs="Times New Roman"/>
          <w:sz w:val="20"/>
          <w:szCs w:val="20"/>
        </w:rPr>
        <w:t xml:space="preserve">iados a los valores terminales </w:t>
      </w:r>
      <w:r w:rsidR="00ED0783" w:rsidRPr="00903FF9">
        <w:rPr>
          <w:rFonts w:eastAsiaTheme="minorEastAsia" w:cs="Times New Roman"/>
          <w:sz w:val="20"/>
          <w:szCs w:val="20"/>
        </w:rPr>
        <w:t>de la cartera</w:t>
      </w:r>
      <w:r w:rsidRPr="00903FF9">
        <w:rPr>
          <w:rFonts w:eastAsiaTheme="minorEastAsia" w:cs="Times New Roman"/>
          <w:sz w:val="20"/>
          <w:szCs w:val="20"/>
        </w:rPr>
        <w:t xml:space="preserve"> son:</w:t>
      </w:r>
      <w:r w:rsidR="00ED0783" w:rsidRPr="00903FF9">
        <w:rPr>
          <w:rFonts w:eastAsiaTheme="minorEastAsia" w:cs="Times New Roman"/>
          <w:sz w:val="20"/>
          <w:szCs w:val="20"/>
        </w:rPr>
        <w:t xml:space="preserve"> </w:t>
      </w:r>
    </w:p>
    <w:p w14:paraId="296F632F" w14:textId="77777777" w:rsidR="00903FF9" w:rsidRPr="00903FF9" w:rsidRDefault="00903FF9" w:rsidP="00903FF9">
      <w:pPr>
        <w:spacing w:after="0" w:line="240" w:lineRule="auto"/>
        <w:ind w:firstLine="709"/>
        <w:jc w:val="both"/>
        <w:rPr>
          <w:rFonts w:eastAsiaTheme="minorEastAsia" w:cs="Times New Roman"/>
          <w:sz w:val="20"/>
          <w:szCs w:val="20"/>
        </w:rPr>
      </w:pPr>
    </w:p>
    <w:p w14:paraId="32292780" w14:textId="61807C95" w:rsidR="00ED0783" w:rsidRPr="00176EAB" w:rsidRDefault="00ED0783" w:rsidP="00D40F3C">
      <w:pPr>
        <w:pStyle w:val="Prrafodelista"/>
        <w:numPr>
          <w:ilvl w:val="0"/>
          <w:numId w:val="13"/>
        </w:numPr>
        <w:tabs>
          <w:tab w:val="left" w:pos="993"/>
          <w:tab w:val="left" w:pos="1701"/>
        </w:tabs>
        <w:spacing w:after="0" w:line="240" w:lineRule="auto"/>
        <w:ind w:left="0" w:firstLine="709"/>
        <w:jc w:val="both"/>
        <w:rPr>
          <w:rFonts w:cs="Times New Roman"/>
          <w:sz w:val="20"/>
          <w:szCs w:val="20"/>
        </w:rPr>
      </w:pPr>
      <w:r w:rsidRPr="00903FF9">
        <w:rPr>
          <w:rFonts w:cs="Times New Roman"/>
          <w:i/>
          <w:sz w:val="20"/>
          <w:szCs w:val="20"/>
        </w:rPr>
        <w:t>Flujo 1:</w:t>
      </w:r>
      <w:r w:rsidR="008D2B74" w:rsidRPr="00903FF9">
        <w:rPr>
          <w:rFonts w:cs="Times New Roman"/>
          <w:sz w:val="20"/>
          <w:szCs w:val="20"/>
        </w:rPr>
        <w:t xml:space="preserve"> No ejercicio, inexistencia de </w:t>
      </w:r>
      <w:r w:rsidRPr="00903FF9">
        <w:rPr>
          <w:rFonts w:cs="Times New Roman"/>
          <w:sz w:val="20"/>
          <w:szCs w:val="20"/>
        </w:rPr>
        <w:t xml:space="preserve">ahorro fiscal: </w:t>
      </w:r>
      <m:oMath>
        <m:r>
          <w:rPr>
            <w:rFonts w:ascii="Cambria Math" w:hAnsi="Cambria Math" w:cs="Times New Roman"/>
            <w:sz w:val="20"/>
            <w:szCs w:val="20"/>
          </w:rPr>
          <m:t>EBIT&lt;0;(0)</m:t>
        </m:r>
      </m:oMath>
    </w:p>
    <w:p w14:paraId="193846B5" w14:textId="77777777" w:rsidR="00176EAB" w:rsidRPr="00903FF9" w:rsidRDefault="00176EAB" w:rsidP="00D40F3C">
      <w:pPr>
        <w:pStyle w:val="Prrafodelista"/>
        <w:tabs>
          <w:tab w:val="left" w:pos="993"/>
        </w:tabs>
        <w:spacing w:after="0" w:line="240" w:lineRule="auto"/>
        <w:ind w:left="0"/>
        <w:jc w:val="both"/>
        <w:rPr>
          <w:rFonts w:cs="Times New Roman"/>
          <w:sz w:val="20"/>
          <w:szCs w:val="20"/>
        </w:rPr>
      </w:pPr>
    </w:p>
    <w:p w14:paraId="6FDD1AAF" w14:textId="54767036" w:rsidR="00ED0783" w:rsidRDefault="00ED0783" w:rsidP="00D40F3C">
      <w:pPr>
        <w:pStyle w:val="Prrafodelista"/>
        <w:numPr>
          <w:ilvl w:val="0"/>
          <w:numId w:val="13"/>
        </w:numPr>
        <w:tabs>
          <w:tab w:val="left" w:pos="993"/>
          <w:tab w:val="left" w:pos="1418"/>
          <w:tab w:val="left" w:pos="1701"/>
        </w:tabs>
        <w:spacing w:after="0" w:line="240" w:lineRule="auto"/>
        <w:ind w:left="0" w:firstLine="709"/>
        <w:jc w:val="both"/>
        <w:rPr>
          <w:rFonts w:eastAsiaTheme="minorEastAsia" w:cs="Times New Roman"/>
          <w:sz w:val="20"/>
          <w:szCs w:val="20"/>
        </w:rPr>
      </w:pPr>
      <w:r w:rsidRPr="00903FF9">
        <w:rPr>
          <w:rFonts w:cs="Times New Roman"/>
          <w:i/>
          <w:sz w:val="20"/>
          <w:szCs w:val="20"/>
        </w:rPr>
        <w:lastRenderedPageBreak/>
        <w:t>Flujo 2:</w:t>
      </w:r>
      <w:r w:rsidRPr="00903FF9">
        <w:rPr>
          <w:rFonts w:cs="Times New Roman"/>
          <w:sz w:val="20"/>
          <w:szCs w:val="20"/>
        </w:rPr>
        <w:t xml:space="preserve"> Ejercicio de la opción</w:t>
      </w:r>
      <w:r w:rsidR="008D2B74" w:rsidRPr="00903FF9">
        <w:rPr>
          <w:rFonts w:cs="Times New Roman"/>
          <w:sz w:val="20"/>
          <w:szCs w:val="20"/>
        </w:rPr>
        <w:t>, v</w:t>
      </w:r>
      <w:r w:rsidRPr="00903FF9">
        <w:rPr>
          <w:rFonts w:cs="Times New Roman"/>
          <w:sz w:val="20"/>
          <w:szCs w:val="20"/>
        </w:rPr>
        <w:t>alor de la opción impuesto operativo a las ganancias</w:t>
      </w:r>
      <w:proofErr w:type="gramStart"/>
      <w:r w:rsidRPr="00903FF9">
        <w:rPr>
          <w:rFonts w:cs="Times New Roman"/>
          <w:sz w:val="20"/>
          <w:szCs w:val="20"/>
        </w:rPr>
        <w:t xml:space="preserv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C(0)</m:t>
            </m:r>
          </m:e>
          <m:sub>
            <m:r>
              <w:rPr>
                <w:rFonts w:ascii="Cambria Math" w:eastAsiaTheme="minorEastAsia" w:hAnsi="Cambria Math" w:cs="Times New Roman"/>
                <w:sz w:val="20"/>
                <w:szCs w:val="20"/>
              </w:rPr>
              <m:t>T</m:t>
            </m:r>
          </m:sub>
        </m:sSub>
        <m:r>
          <w:rPr>
            <w:rFonts w:ascii="Cambria Math" w:eastAsiaTheme="minorEastAsia" w:hAnsi="Cambria Math" w:cs="Times New Roman"/>
            <w:sz w:val="20"/>
            <w:szCs w:val="20"/>
          </w:rPr>
          <m:t>=</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max</m:t>
            </m:r>
          </m:fName>
          <m:e>
            <m:r>
              <w:rPr>
                <w:rFonts w:ascii="Cambria Math" w:hAnsi="Cambria Math" w:cs="Times New Roman"/>
                <w:sz w:val="20"/>
                <w:szCs w:val="20"/>
              </w:rPr>
              <m:t xml:space="preserve"> (EBIT×τ</m:t>
            </m:r>
          </m:e>
        </m:func>
        <m:r>
          <w:rPr>
            <w:rFonts w:ascii="Cambria Math" w:hAnsi="Cambria Math" w:cs="Times New Roman"/>
            <w:sz w:val="20"/>
            <w:szCs w:val="20"/>
          </w:rPr>
          <m:t>;0)</m:t>
        </m:r>
      </m:oMath>
      <w:r w:rsidRPr="00903FF9">
        <w:rPr>
          <w:rFonts w:eastAsiaTheme="minorEastAsia" w:cs="Times New Roman"/>
          <w:sz w:val="20"/>
          <w:szCs w:val="20"/>
        </w:rPr>
        <w:t>.</w:t>
      </w:r>
      <w:proofErr w:type="gramEnd"/>
      <w:r w:rsidRPr="00903FF9">
        <w:rPr>
          <w:rFonts w:eastAsiaTheme="minorEastAsia" w:cs="Times New Roman"/>
          <w:sz w:val="20"/>
          <w:szCs w:val="20"/>
        </w:rPr>
        <w:t xml:space="preserve"> El ejercicio de la posición larga va desde </w:t>
      </w:r>
      <m:oMath>
        <m:r>
          <w:rPr>
            <w:rFonts w:ascii="Cambria Math" w:hAnsi="Cambria Math" w:cs="Times New Roman"/>
            <w:sz w:val="20"/>
            <w:szCs w:val="20"/>
          </w:rPr>
          <m:t>0&lt;EBIT&lt;IF;</m:t>
        </m:r>
        <m:d>
          <m:dPr>
            <m:ctrlPr>
              <w:rPr>
                <w:rFonts w:ascii="Cambria Math" w:hAnsi="Cambria Math" w:cs="Times New Roman"/>
                <w:i/>
                <w:sz w:val="20"/>
                <w:szCs w:val="20"/>
              </w:rPr>
            </m:ctrlPr>
          </m:dPr>
          <m:e>
            <m:r>
              <w:rPr>
                <w:rFonts w:ascii="Cambria Math" w:hAnsi="Cambria Math" w:cs="Times New Roman"/>
                <w:sz w:val="20"/>
                <w:szCs w:val="20"/>
              </w:rPr>
              <m:t>EBIT</m:t>
            </m:r>
          </m:e>
        </m:d>
        <m:r>
          <w:rPr>
            <w:rFonts w:ascii="Cambria Math" w:hAnsi="Cambria Math" w:cs="Times New Roman"/>
            <w:sz w:val="20"/>
            <w:szCs w:val="20"/>
          </w:rPr>
          <m:t>×τ</m:t>
        </m:r>
      </m:oMath>
      <w:r w:rsidRPr="00903FF9">
        <w:rPr>
          <w:rFonts w:eastAsiaTheme="minorEastAsia" w:cs="Times New Roman"/>
          <w:sz w:val="20"/>
          <w:szCs w:val="20"/>
        </w:rPr>
        <w:t xml:space="preserve"> hasta infinito. </w:t>
      </w:r>
    </w:p>
    <w:p w14:paraId="78907A01" w14:textId="77777777" w:rsidR="00176EAB" w:rsidRPr="0085576D" w:rsidRDefault="00176EAB" w:rsidP="00D40F3C">
      <w:pPr>
        <w:tabs>
          <w:tab w:val="left" w:pos="993"/>
        </w:tabs>
        <w:spacing w:after="0" w:line="240" w:lineRule="auto"/>
        <w:jc w:val="both"/>
        <w:rPr>
          <w:rFonts w:eastAsiaTheme="minorEastAsia" w:cs="Times New Roman"/>
          <w:sz w:val="20"/>
          <w:szCs w:val="20"/>
        </w:rPr>
      </w:pPr>
    </w:p>
    <w:p w14:paraId="1055ACD4" w14:textId="689CA619" w:rsidR="00ED0783" w:rsidRPr="00903FF9" w:rsidRDefault="00ED0783" w:rsidP="00D40F3C">
      <w:pPr>
        <w:pStyle w:val="Prrafodelista"/>
        <w:numPr>
          <w:ilvl w:val="0"/>
          <w:numId w:val="13"/>
        </w:numPr>
        <w:tabs>
          <w:tab w:val="left" w:pos="993"/>
          <w:tab w:val="left" w:pos="1701"/>
        </w:tabs>
        <w:spacing w:after="0" w:line="240" w:lineRule="auto"/>
        <w:ind w:left="0" w:firstLine="709"/>
        <w:jc w:val="both"/>
        <w:rPr>
          <w:rFonts w:eastAsiaTheme="minorEastAsia" w:cs="Times New Roman"/>
          <w:sz w:val="20"/>
          <w:szCs w:val="20"/>
        </w:rPr>
      </w:pPr>
      <w:r w:rsidRPr="00903FF9">
        <w:rPr>
          <w:rFonts w:eastAsiaTheme="minorEastAsia" w:cs="Times New Roman"/>
          <w:i/>
          <w:sz w:val="20"/>
          <w:szCs w:val="20"/>
        </w:rPr>
        <w:t>Flujo 3</w:t>
      </w:r>
      <w:r w:rsidRPr="00903FF9">
        <w:rPr>
          <w:rFonts w:eastAsiaTheme="minorEastAsia" w:cs="Times New Roman"/>
          <w:b/>
          <w:i/>
          <w:sz w:val="20"/>
          <w:szCs w:val="20"/>
        </w:rPr>
        <w:t>:</w:t>
      </w:r>
      <w:r w:rsidRPr="00903FF9">
        <w:rPr>
          <w:rFonts w:eastAsiaTheme="minorEastAsia" w:cs="Times New Roman"/>
          <w:sz w:val="20"/>
          <w:szCs w:val="20"/>
        </w:rPr>
        <w:t xml:space="preserve"> Venta de la opción de compra (ahorro fiscal)</w:t>
      </w:r>
      <w:proofErr w:type="gramStart"/>
      <w:r w:rsidRPr="00903FF9">
        <w:rPr>
          <w:rFonts w:eastAsiaTheme="minorEastAsia" w:cs="Times New Roman"/>
          <w:sz w:val="20"/>
          <w:szCs w:val="20"/>
        </w:rPr>
        <w:t xml:space="preserv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C(IF)</m:t>
            </m:r>
          </m:e>
          <m:sub>
            <m:r>
              <w:rPr>
                <w:rFonts w:ascii="Cambria Math" w:eastAsiaTheme="minorEastAsia" w:hAnsi="Cambria Math" w:cs="Times New Roman"/>
                <w:sz w:val="20"/>
                <w:szCs w:val="20"/>
              </w:rPr>
              <m:t>T</m:t>
            </m:r>
          </m:sub>
        </m:sSub>
        <m:r>
          <w:rPr>
            <w:rFonts w:ascii="Cambria Math" w:eastAsiaTheme="minorEastAsia" w:hAnsi="Cambria Math" w:cs="Times New Roman"/>
            <w:sz w:val="20"/>
            <w:szCs w:val="20"/>
          </w:rPr>
          <m:t>=</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min</m:t>
            </m:r>
          </m:fName>
          <m:e>
            <m:r>
              <w:rPr>
                <w:rFonts w:ascii="Cambria Math" w:eastAsiaTheme="minorEastAsia"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EBIT</m:t>
                </m:r>
              </m:e>
            </m:d>
            <m:r>
              <w:rPr>
                <w:rFonts w:ascii="Cambria Math" w:hAnsi="Cambria Math" w:cs="Times New Roman"/>
                <w:sz w:val="20"/>
                <w:szCs w:val="20"/>
              </w:rPr>
              <m:t>×τ;</m:t>
            </m:r>
            <m:d>
              <m:dPr>
                <m:ctrlPr>
                  <w:rPr>
                    <w:rFonts w:ascii="Cambria Math" w:hAnsi="Cambria Math" w:cs="Times New Roman"/>
                    <w:i/>
                    <w:sz w:val="20"/>
                    <w:szCs w:val="20"/>
                  </w:rPr>
                </m:ctrlPr>
              </m:dPr>
              <m:e>
                <m:r>
                  <w:rPr>
                    <w:rFonts w:ascii="Cambria Math" w:hAnsi="Cambria Math" w:cs="Times New Roman"/>
                    <w:sz w:val="20"/>
                    <w:szCs w:val="20"/>
                  </w:rPr>
                  <m:t>IF</m:t>
                </m:r>
              </m:e>
            </m:d>
            <m:r>
              <w:rPr>
                <w:rFonts w:ascii="Cambria Math" w:hAnsi="Cambria Math" w:cs="Times New Roman"/>
                <w:sz w:val="20"/>
                <w:szCs w:val="20"/>
              </w:rPr>
              <m:t xml:space="preserve">×τ) </m:t>
            </m:r>
          </m:e>
        </m:func>
      </m:oMath>
      <w:r w:rsidRPr="00903FF9">
        <w:rPr>
          <w:rFonts w:eastAsiaTheme="minorEastAsia" w:cs="Times New Roman"/>
          <w:sz w:val="20"/>
          <w:szCs w:val="20"/>
        </w:rPr>
        <w:t>.</w:t>
      </w:r>
      <w:proofErr w:type="gramEnd"/>
      <w:r w:rsidRPr="00903FF9">
        <w:rPr>
          <w:rFonts w:eastAsiaTheme="minorEastAsia" w:cs="Times New Roman"/>
          <w:sz w:val="20"/>
          <w:szCs w:val="20"/>
        </w:rPr>
        <w:t xml:space="preserve"> El ejercicio de la posición se activa desde </w:t>
      </w:r>
      <m:oMath>
        <m:r>
          <w:rPr>
            <w:rFonts w:ascii="Cambria Math" w:hAnsi="Cambria Math" w:cs="Times New Roman"/>
            <w:sz w:val="20"/>
            <w:szCs w:val="20"/>
          </w:rPr>
          <m:t>EBIT≥IF;</m:t>
        </m:r>
        <m:d>
          <m:dPr>
            <m:ctrlPr>
              <w:rPr>
                <w:rFonts w:ascii="Cambria Math" w:hAnsi="Cambria Math" w:cs="Times New Roman"/>
                <w:i/>
                <w:sz w:val="20"/>
                <w:szCs w:val="20"/>
              </w:rPr>
            </m:ctrlPr>
          </m:dPr>
          <m:e>
            <m:r>
              <w:rPr>
                <w:rFonts w:ascii="Cambria Math" w:hAnsi="Cambria Math" w:cs="Times New Roman"/>
                <w:sz w:val="20"/>
                <w:szCs w:val="20"/>
              </w:rPr>
              <m:t>IF</m:t>
            </m:r>
          </m:e>
        </m:d>
        <m:r>
          <w:rPr>
            <w:rFonts w:ascii="Cambria Math" w:hAnsi="Cambria Math" w:cs="Times New Roman"/>
            <w:sz w:val="20"/>
            <w:szCs w:val="20"/>
          </w:rPr>
          <m:t>×τ</m:t>
        </m:r>
      </m:oMath>
      <w:r w:rsidRPr="00903FF9">
        <w:rPr>
          <w:rFonts w:eastAsiaTheme="minorEastAsia" w:cs="Times New Roman"/>
          <w:sz w:val="20"/>
          <w:szCs w:val="20"/>
        </w:rPr>
        <w:t xml:space="preserve"> con el techo pertinente.</w:t>
      </w:r>
    </w:p>
    <w:p w14:paraId="41D4013B" w14:textId="77777777" w:rsidR="00E92C8E" w:rsidRPr="00903FF9" w:rsidRDefault="00E92C8E" w:rsidP="00D40F3C">
      <w:pPr>
        <w:tabs>
          <w:tab w:val="left" w:pos="993"/>
        </w:tabs>
        <w:spacing w:after="0" w:line="240" w:lineRule="auto"/>
        <w:ind w:firstLine="709"/>
        <w:jc w:val="both"/>
        <w:rPr>
          <w:rFonts w:eastAsiaTheme="minorEastAsia" w:cs="Times New Roman"/>
          <w:sz w:val="20"/>
          <w:szCs w:val="20"/>
        </w:rPr>
      </w:pPr>
    </w:p>
    <w:p w14:paraId="7D400175" w14:textId="79D1201E" w:rsidR="00E92C8E" w:rsidRPr="00903FF9" w:rsidRDefault="00ED0783" w:rsidP="00903FF9">
      <w:pPr>
        <w:spacing w:after="0" w:line="240" w:lineRule="auto"/>
        <w:ind w:firstLine="709"/>
        <w:jc w:val="both"/>
        <w:rPr>
          <w:rFonts w:eastAsiaTheme="minorEastAsia" w:cs="Times New Roman"/>
          <w:sz w:val="20"/>
          <w:szCs w:val="20"/>
        </w:rPr>
      </w:pPr>
      <w:r w:rsidRPr="00903FF9">
        <w:rPr>
          <w:rFonts w:eastAsiaTheme="minorEastAsia" w:cs="Times New Roman"/>
          <w:sz w:val="20"/>
          <w:szCs w:val="20"/>
        </w:rPr>
        <w:t>La expresión sintética correspondiente al valor terminal de la opción es</w:t>
      </w:r>
    </w:p>
    <w:p w14:paraId="1B84DB38" w14:textId="77777777" w:rsidR="00ED0783" w:rsidRPr="00903FF9" w:rsidRDefault="00ED0783" w:rsidP="00903FF9">
      <w:pPr>
        <w:spacing w:after="0" w:line="240" w:lineRule="auto"/>
        <w:ind w:firstLine="709"/>
        <w:jc w:val="both"/>
        <w:rPr>
          <w:rFonts w:eastAsiaTheme="minorEastAsia" w:cs="Times New Roman"/>
          <w:sz w:val="20"/>
          <w:szCs w:val="20"/>
        </w:rPr>
      </w:pPr>
      <w:r w:rsidRPr="00903FF9">
        <w:rPr>
          <w:rFonts w:eastAsiaTheme="minorEastAsia" w:cs="Times New Roman"/>
          <w:sz w:val="20"/>
          <w:szCs w:val="20"/>
        </w:rPr>
        <w:t xml:space="preserve">  </w:t>
      </w:r>
    </w:p>
    <w:p w14:paraId="52DAB49B" w14:textId="77777777" w:rsidR="00ED0783" w:rsidRPr="00903FF9" w:rsidRDefault="00BB1401" w:rsidP="00903FF9">
      <w:pPr>
        <w:pStyle w:val="Epgrafe"/>
        <w:spacing w:after="0"/>
        <w:ind w:firstLine="709"/>
        <w:jc w:val="center"/>
        <w:rPr>
          <w:rFonts w:eastAsiaTheme="minorEastAsia"/>
          <w:color w:val="000000" w:themeColor="text1"/>
          <w:sz w:val="20"/>
          <w:szCs w:val="20"/>
        </w:rPr>
      </w:pPr>
      <m:oMathPara>
        <m:oMath>
          <m:sSub>
            <m:sSubPr>
              <m:ctrlPr>
                <w:rPr>
                  <w:rFonts w:ascii="Cambria Math" w:eastAsiaTheme="minorEastAsia" w:hAnsi="Cambria Math"/>
                  <w:color w:val="000000" w:themeColor="text1"/>
                  <w:sz w:val="20"/>
                  <w:szCs w:val="20"/>
                </w:rPr>
              </m:ctrlPr>
            </m:sSubPr>
            <m:e>
              <m:r>
                <w:rPr>
                  <w:rFonts w:ascii="Cambria Math" w:eastAsiaTheme="minorEastAsia" w:hAnsi="Cambria Math"/>
                  <w:color w:val="000000" w:themeColor="text1"/>
                  <w:sz w:val="20"/>
                  <w:szCs w:val="20"/>
                </w:rPr>
                <m:t>C(AF)</m:t>
              </m:r>
            </m:e>
            <m:sub>
              <m:r>
                <w:rPr>
                  <w:rFonts w:ascii="Cambria Math" w:eastAsiaTheme="minorEastAsia" w:hAnsi="Cambria Math"/>
                  <w:color w:val="000000" w:themeColor="text1"/>
                  <w:sz w:val="20"/>
                  <w:szCs w:val="20"/>
                </w:rPr>
                <m:t>T</m:t>
              </m:r>
            </m:sub>
          </m:sSub>
          <m:r>
            <w:rPr>
              <w:rFonts w:ascii="Cambria Math" w:eastAsiaTheme="minorEastAsia" w:hAnsi="Cambria Math"/>
              <w:color w:val="000000" w:themeColor="text1"/>
              <w:sz w:val="20"/>
              <w:szCs w:val="20"/>
            </w:rPr>
            <m:t>=min</m:t>
          </m:r>
          <m:d>
            <m:dPr>
              <m:begChr m:val="{"/>
              <m:endChr m:val="}"/>
              <m:ctrlPr>
                <w:rPr>
                  <w:rFonts w:ascii="Cambria Math" w:eastAsiaTheme="minorEastAsia" w:hAnsi="Cambria Math"/>
                  <w:color w:val="000000" w:themeColor="text1"/>
                  <w:sz w:val="20"/>
                  <w:szCs w:val="20"/>
                </w:rPr>
              </m:ctrlPr>
            </m:dPr>
            <m:e>
              <m:d>
                <m:dPr>
                  <m:begChr m:val="["/>
                  <m:endChr m:val="]"/>
                  <m:ctrlPr>
                    <w:rPr>
                      <w:rFonts w:ascii="Cambria Math" w:eastAsiaTheme="minorEastAsia" w:hAnsi="Cambria Math"/>
                      <w:color w:val="000000" w:themeColor="text1"/>
                      <w:sz w:val="20"/>
                      <w:szCs w:val="20"/>
                    </w:rPr>
                  </m:ctrlPr>
                </m:dPr>
                <m:e>
                  <m:func>
                    <m:funcPr>
                      <m:ctrlPr>
                        <w:rPr>
                          <w:rFonts w:ascii="Cambria Math" w:eastAsiaTheme="minorEastAsia" w:hAnsi="Cambria Math"/>
                          <w:color w:val="000000" w:themeColor="text1"/>
                          <w:sz w:val="20"/>
                          <w:szCs w:val="20"/>
                        </w:rPr>
                      </m:ctrlPr>
                    </m:funcPr>
                    <m:fName>
                      <m:r>
                        <w:rPr>
                          <w:rFonts w:ascii="Cambria Math" w:eastAsiaTheme="minorEastAsia" w:hAnsi="Cambria Math"/>
                          <w:color w:val="000000" w:themeColor="text1"/>
                          <w:sz w:val="20"/>
                          <w:szCs w:val="20"/>
                        </w:rPr>
                        <m:t>max</m:t>
                      </m:r>
                    </m:fName>
                    <m:e>
                      <m:d>
                        <m:dPr>
                          <m:ctrlPr>
                            <w:rPr>
                              <w:rFonts w:ascii="Cambria Math" w:hAnsi="Cambria Math"/>
                              <w:color w:val="000000" w:themeColor="text1"/>
                              <w:sz w:val="20"/>
                              <w:szCs w:val="20"/>
                            </w:rPr>
                          </m:ctrlPr>
                        </m:dPr>
                        <m:e>
                          <m:r>
                            <w:rPr>
                              <w:rFonts w:ascii="Cambria Math" w:hAnsi="Cambria Math"/>
                              <w:color w:val="000000" w:themeColor="text1"/>
                              <w:sz w:val="20"/>
                              <w:szCs w:val="20"/>
                            </w:rPr>
                            <m:t>EBIT</m:t>
                          </m:r>
                        </m:e>
                      </m:d>
                      <m:r>
                        <w:rPr>
                          <w:rFonts w:ascii="Cambria Math" w:hAnsi="Cambria Math"/>
                          <w:color w:val="000000" w:themeColor="text1"/>
                          <w:sz w:val="20"/>
                          <w:szCs w:val="20"/>
                        </w:rPr>
                        <m:t>×τ</m:t>
                      </m:r>
                    </m:e>
                  </m:func>
                  <m:r>
                    <w:rPr>
                      <w:rFonts w:ascii="Cambria Math" w:hAnsi="Cambria Math"/>
                      <w:color w:val="000000" w:themeColor="text1"/>
                      <w:sz w:val="20"/>
                      <w:szCs w:val="20"/>
                    </w:rPr>
                    <m:t>; 0</m:t>
                  </m:r>
                </m:e>
              </m:d>
              <m:r>
                <w:rPr>
                  <w:rFonts w:ascii="Cambria Math" w:eastAsiaTheme="minorEastAsia" w:hAnsi="Cambria Math"/>
                  <w:color w:val="000000" w:themeColor="text1"/>
                  <w:sz w:val="20"/>
                  <w:szCs w:val="20"/>
                </w:rPr>
                <m:t xml:space="preserve">; </m:t>
              </m:r>
              <m:d>
                <m:dPr>
                  <m:ctrlPr>
                    <w:rPr>
                      <w:rFonts w:ascii="Cambria Math" w:hAnsi="Cambria Math"/>
                      <w:color w:val="000000" w:themeColor="text1"/>
                      <w:sz w:val="20"/>
                      <w:szCs w:val="20"/>
                    </w:rPr>
                  </m:ctrlPr>
                </m:dPr>
                <m:e>
                  <m:r>
                    <w:rPr>
                      <w:rFonts w:ascii="Cambria Math" w:hAnsi="Cambria Math"/>
                      <w:color w:val="000000" w:themeColor="text1"/>
                      <w:sz w:val="20"/>
                      <w:szCs w:val="20"/>
                    </w:rPr>
                    <m:t>IF</m:t>
                  </m:r>
                </m:e>
              </m:d>
              <m:r>
                <w:rPr>
                  <w:rFonts w:ascii="Cambria Math" w:hAnsi="Cambria Math"/>
                  <w:color w:val="000000" w:themeColor="text1"/>
                  <w:sz w:val="20"/>
                  <w:szCs w:val="20"/>
                </w:rPr>
                <m:t>×τ</m:t>
              </m:r>
            </m:e>
          </m:d>
          <m:r>
            <w:rPr>
              <w:rFonts w:ascii="Cambria Math" w:eastAsiaTheme="minorEastAsia" w:hAnsi="Cambria Math"/>
              <w:color w:val="000000" w:themeColor="text1"/>
              <w:sz w:val="20"/>
              <w:szCs w:val="20"/>
            </w:rPr>
            <m:t>⁡(</m:t>
          </m:r>
          <m:r>
            <w:rPr>
              <w:rFonts w:ascii="Cambria Math" w:eastAsiaTheme="minorEastAsia" w:hAnsi="Cambria Math"/>
              <w:color w:val="000000" w:themeColor="text1"/>
              <w:sz w:val="20"/>
              <w:szCs w:val="20"/>
            </w:rPr>
            <w:fldChar w:fldCharType="begin"/>
          </m:r>
          <m:r>
            <w:rPr>
              <w:rFonts w:ascii="Cambria Math" w:eastAsiaTheme="minorEastAsia" w:hAnsi="Cambria Math"/>
              <w:color w:val="000000" w:themeColor="text1"/>
              <w:sz w:val="20"/>
              <w:szCs w:val="20"/>
            </w:rPr>
            <m:t xml:space="preserve"> SEQ Ecuación \* ARABIC </m:t>
          </m:r>
          <m:r>
            <w:rPr>
              <w:rFonts w:ascii="Cambria Math" w:eastAsiaTheme="minorEastAsia" w:hAnsi="Cambria Math"/>
              <w:color w:val="000000" w:themeColor="text1"/>
              <w:sz w:val="20"/>
              <w:szCs w:val="20"/>
            </w:rPr>
            <w:fldChar w:fldCharType="separate"/>
          </m:r>
          <m:r>
            <w:rPr>
              <w:rFonts w:ascii="Cambria Math" w:eastAsiaTheme="minorEastAsia" w:hAnsi="Cambria Math"/>
              <w:noProof/>
              <w:color w:val="000000" w:themeColor="text1"/>
              <w:sz w:val="20"/>
              <w:szCs w:val="20"/>
            </w:rPr>
            <m:t>4</m:t>
          </m:r>
          <m:r>
            <w:rPr>
              <w:rFonts w:ascii="Cambria Math" w:eastAsiaTheme="minorEastAsia" w:hAnsi="Cambria Math"/>
              <w:color w:val="000000" w:themeColor="text1"/>
              <w:sz w:val="20"/>
              <w:szCs w:val="20"/>
            </w:rPr>
            <w:fldChar w:fldCharType="end"/>
          </m:r>
          <m:r>
            <w:rPr>
              <w:rFonts w:ascii="Cambria Math" w:eastAsiaTheme="minorEastAsia" w:hAnsi="Cambria Math"/>
              <w:color w:val="000000" w:themeColor="text1"/>
              <w:sz w:val="20"/>
              <w:szCs w:val="20"/>
            </w:rPr>
            <m:t>)</m:t>
          </m:r>
        </m:oMath>
      </m:oMathPara>
    </w:p>
    <w:p w14:paraId="23F4ADA4" w14:textId="77777777" w:rsidR="00E92C8E" w:rsidRPr="00903FF9" w:rsidRDefault="00E92C8E" w:rsidP="00903FF9">
      <w:pPr>
        <w:spacing w:after="0" w:line="240" w:lineRule="auto"/>
        <w:ind w:firstLine="709"/>
        <w:jc w:val="both"/>
        <w:rPr>
          <w:rFonts w:eastAsiaTheme="minorEastAsia" w:cs="Times New Roman"/>
          <w:color w:val="000000" w:themeColor="text1"/>
          <w:sz w:val="20"/>
          <w:szCs w:val="20"/>
        </w:rPr>
      </w:pPr>
    </w:p>
    <w:p w14:paraId="7CB63302" w14:textId="29E2E1E3" w:rsidR="00ED0783" w:rsidRDefault="0072477E" w:rsidP="00903FF9">
      <w:pPr>
        <w:spacing w:after="0" w:line="240" w:lineRule="auto"/>
        <w:ind w:firstLine="709"/>
        <w:jc w:val="both"/>
        <w:rPr>
          <w:rFonts w:eastAsiaTheme="minorEastAsia" w:cs="Times New Roman"/>
          <w:sz w:val="20"/>
          <w:szCs w:val="20"/>
        </w:rPr>
      </w:pPr>
      <w:r w:rsidRPr="00903FF9">
        <w:rPr>
          <w:rFonts w:eastAsiaTheme="minorEastAsia" w:cs="Times New Roman"/>
          <w:color w:val="000000" w:themeColor="text1"/>
          <w:sz w:val="20"/>
          <w:szCs w:val="20"/>
        </w:rPr>
        <w:t>El resultado</w:t>
      </w:r>
      <w:r w:rsidR="00ED0783" w:rsidRPr="00903FF9">
        <w:rPr>
          <w:rFonts w:eastAsiaTheme="minorEastAsia" w:cs="Times New Roman"/>
          <w:color w:val="000000" w:themeColor="text1"/>
          <w:sz w:val="20"/>
          <w:szCs w:val="20"/>
        </w:rPr>
        <w:t xml:space="preserve"> </w:t>
      </w:r>
      <w:r w:rsidRPr="00903FF9">
        <w:rPr>
          <w:rFonts w:eastAsiaTheme="minorEastAsia" w:cs="Times New Roman"/>
          <w:color w:val="000000" w:themeColor="text1"/>
          <w:sz w:val="20"/>
          <w:szCs w:val="20"/>
        </w:rPr>
        <w:t>(</w:t>
      </w:r>
      <m:oMath>
        <m:r>
          <w:rPr>
            <w:rFonts w:ascii="Cambria Math" w:hAnsi="Cambria Math" w:cs="Times New Roman"/>
            <w:color w:val="000000" w:themeColor="text1"/>
            <w:sz w:val="20"/>
            <w:szCs w:val="20"/>
          </w:rPr>
          <m:t xml:space="preserve">EBIT) </m:t>
        </m:r>
      </m:oMath>
      <w:r w:rsidRPr="00903FF9">
        <w:rPr>
          <w:rFonts w:eastAsiaTheme="minorEastAsia" w:cs="Times New Roman"/>
          <w:color w:val="000000" w:themeColor="text1"/>
          <w:sz w:val="20"/>
          <w:szCs w:val="20"/>
        </w:rPr>
        <w:t xml:space="preserve">adopta valores </w:t>
      </w:r>
      <w:r w:rsidR="00ED0783" w:rsidRPr="00903FF9">
        <w:rPr>
          <w:rFonts w:eastAsiaTheme="minorEastAsia" w:cs="Times New Roman"/>
          <w:color w:val="000000" w:themeColor="text1"/>
          <w:sz w:val="20"/>
          <w:szCs w:val="20"/>
        </w:rPr>
        <w:t xml:space="preserve">positivos </w:t>
      </w:r>
      <w:r w:rsidRPr="00903FF9">
        <w:rPr>
          <w:rFonts w:eastAsiaTheme="minorEastAsia" w:cs="Times New Roman"/>
          <w:color w:val="000000" w:themeColor="text1"/>
          <w:sz w:val="20"/>
          <w:szCs w:val="20"/>
        </w:rPr>
        <w:t>y negativos</w:t>
      </w:r>
      <w:r w:rsidR="0096319E" w:rsidRPr="00903FF9">
        <w:rPr>
          <w:rFonts w:eastAsiaTheme="minorEastAsia" w:cs="Times New Roman"/>
          <w:color w:val="000000" w:themeColor="text1"/>
          <w:sz w:val="20"/>
          <w:szCs w:val="20"/>
        </w:rPr>
        <w:t>,</w:t>
      </w:r>
      <w:r w:rsidRPr="00903FF9">
        <w:rPr>
          <w:rFonts w:eastAsiaTheme="minorEastAsia" w:cs="Times New Roman"/>
          <w:color w:val="000000" w:themeColor="text1"/>
          <w:sz w:val="20"/>
          <w:szCs w:val="20"/>
        </w:rPr>
        <w:t xml:space="preserve"> por ello se utiliza el </w:t>
      </w:r>
      <w:r w:rsidR="00ED0783" w:rsidRPr="00903FF9">
        <w:rPr>
          <w:rFonts w:eastAsiaTheme="minorEastAsia" w:cs="Times New Roman"/>
          <w:color w:val="000000" w:themeColor="text1"/>
          <w:sz w:val="20"/>
          <w:szCs w:val="20"/>
        </w:rPr>
        <w:t>proceso aritmético browniano</w:t>
      </w:r>
      <w:r w:rsidR="00526E5B">
        <w:rPr>
          <w:rFonts w:eastAsiaTheme="minorEastAsia" w:cs="Times New Roman"/>
          <w:color w:val="000000" w:themeColor="text1"/>
          <w:sz w:val="20"/>
          <w:szCs w:val="20"/>
        </w:rPr>
        <w:t xml:space="preserve"> (Nota 1)</w:t>
      </w:r>
      <w:r w:rsidRPr="00903FF9">
        <w:rPr>
          <w:rFonts w:eastAsiaTheme="minorEastAsia" w:cs="Times New Roman"/>
          <w:color w:val="000000" w:themeColor="text1"/>
          <w:sz w:val="20"/>
          <w:szCs w:val="20"/>
        </w:rPr>
        <w:t xml:space="preserve"> para su proyección, y el</w:t>
      </w:r>
      <w:r w:rsidR="00ED0783" w:rsidRPr="00903FF9">
        <w:rPr>
          <w:rFonts w:eastAsiaTheme="minorEastAsia" w:cs="Times New Roman"/>
          <w:color w:val="000000" w:themeColor="text1"/>
          <w:sz w:val="20"/>
          <w:szCs w:val="20"/>
        </w:rPr>
        <w:t xml:space="preserve"> modelo binomial </w:t>
      </w:r>
      <w:r w:rsidR="00ED0783" w:rsidRPr="00903FF9">
        <w:rPr>
          <w:rFonts w:eastAsiaTheme="minorEastAsia" w:cs="Times New Roman"/>
          <w:noProof/>
          <w:color w:val="000000" w:themeColor="text1"/>
          <w:sz w:val="20"/>
          <w:szCs w:val="20"/>
          <w:lang w:val="es-AR"/>
        </w:rPr>
        <w:t>(Cox, Ross y Rubinstein, 1979)</w:t>
      </w:r>
      <w:r w:rsidR="00526E5B">
        <w:rPr>
          <w:rFonts w:eastAsiaTheme="minorEastAsia" w:cs="Times New Roman"/>
          <w:noProof/>
          <w:color w:val="000000" w:themeColor="text1"/>
          <w:sz w:val="20"/>
          <w:szCs w:val="20"/>
          <w:lang w:val="es-AR"/>
        </w:rPr>
        <w:t xml:space="preserve"> (Nota 2)</w:t>
      </w:r>
      <w:r w:rsidRPr="00903FF9">
        <w:rPr>
          <w:rFonts w:eastAsiaTheme="minorEastAsia" w:cs="Times New Roman"/>
          <w:noProof/>
          <w:color w:val="000000" w:themeColor="text1"/>
          <w:sz w:val="20"/>
          <w:szCs w:val="20"/>
          <w:lang w:val="es-AR"/>
        </w:rPr>
        <w:t xml:space="preserve"> para la valuación recursiva</w:t>
      </w:r>
      <w:r w:rsidR="00ED0783" w:rsidRPr="00903FF9">
        <w:rPr>
          <w:rFonts w:eastAsiaTheme="minorEastAsia" w:cs="Times New Roman"/>
          <w:color w:val="000000" w:themeColor="text1"/>
          <w:sz w:val="20"/>
          <w:szCs w:val="20"/>
        </w:rPr>
        <w:t xml:space="preserve">. </w:t>
      </w:r>
      <w:r w:rsidRPr="00903FF9">
        <w:rPr>
          <w:rFonts w:eastAsiaTheme="minorEastAsia" w:cs="Times New Roman"/>
          <w:color w:val="000000" w:themeColor="text1"/>
          <w:sz w:val="20"/>
          <w:szCs w:val="20"/>
        </w:rPr>
        <w:t xml:space="preserve">La expresión matemática de los ahorros fiscales para </w:t>
      </w:r>
      <w:r w:rsidR="00ED0783" w:rsidRPr="00903FF9">
        <w:rPr>
          <w:rFonts w:eastAsiaTheme="minorEastAsia" w:cs="Times New Roman"/>
          <w:sz w:val="20"/>
          <w:szCs w:val="20"/>
        </w:rPr>
        <w:t>todo</w:t>
      </w:r>
      <w:r w:rsidRPr="00903FF9">
        <w:rPr>
          <w:rFonts w:eastAsiaTheme="minorEastAsia" w:cs="Times New Roman"/>
          <w:sz w:val="20"/>
          <w:szCs w:val="20"/>
        </w:rPr>
        <w:t>s</w:t>
      </w:r>
      <w:r w:rsidR="00ED0783" w:rsidRPr="00903FF9">
        <w:rPr>
          <w:rFonts w:eastAsiaTheme="minorEastAsia" w:cs="Times New Roman"/>
          <w:sz w:val="20"/>
          <w:szCs w:val="20"/>
        </w:rPr>
        <w:t xml:space="preserve"> </w:t>
      </w:r>
      <w:r w:rsidRPr="00903FF9">
        <w:rPr>
          <w:rFonts w:eastAsiaTheme="minorEastAsia" w:cs="Times New Roman"/>
          <w:sz w:val="20"/>
          <w:szCs w:val="20"/>
        </w:rPr>
        <w:t xml:space="preserve">los </w:t>
      </w:r>
      <w:r w:rsidR="00ED0783" w:rsidRPr="00903FF9">
        <w:rPr>
          <w:rFonts w:eastAsiaTheme="minorEastAsia" w:cs="Times New Roman"/>
          <w:sz w:val="20"/>
          <w:szCs w:val="20"/>
        </w:rPr>
        <w:t>periodo</w:t>
      </w:r>
      <w:r w:rsidRPr="00903FF9">
        <w:rPr>
          <w:rFonts w:eastAsiaTheme="minorEastAsia" w:cs="Times New Roman"/>
          <w:sz w:val="20"/>
          <w:szCs w:val="20"/>
        </w:rPr>
        <w:t>s</w:t>
      </w:r>
      <w:r w:rsidR="00ED0783" w:rsidRPr="00903FF9">
        <w:rPr>
          <w:rFonts w:eastAsiaTheme="minorEastAsia" w:cs="Times New Roman"/>
          <w:sz w:val="20"/>
          <w:szCs w:val="20"/>
        </w:rPr>
        <w:t xml:space="preserve"> </w:t>
      </w:r>
      <w:r w:rsidRPr="00903FF9">
        <w:rPr>
          <w:rFonts w:eastAsiaTheme="minorEastAsia" w:cs="Times New Roman"/>
          <w:sz w:val="20"/>
          <w:szCs w:val="20"/>
        </w:rPr>
        <w:t>(</w:t>
      </w:r>
      <m:oMath>
        <m:r>
          <w:rPr>
            <w:rFonts w:ascii="Cambria Math" w:eastAsiaTheme="minorEastAsia" w:hAnsi="Cambria Math" w:cs="Times New Roman"/>
            <w:sz w:val="20"/>
            <w:szCs w:val="20"/>
          </w:rPr>
          <m:t>t=1…T)</m:t>
        </m:r>
      </m:oMath>
      <w:r w:rsidR="00ED0783" w:rsidRPr="00903FF9">
        <w:rPr>
          <w:rFonts w:eastAsiaTheme="minorEastAsia" w:cs="Times New Roman"/>
          <w:sz w:val="20"/>
          <w:szCs w:val="20"/>
        </w:rPr>
        <w:t xml:space="preserve"> y nodo</w:t>
      </w:r>
      <w:r w:rsidRPr="00903FF9">
        <w:rPr>
          <w:rFonts w:eastAsiaTheme="minorEastAsia" w:cs="Times New Roman"/>
          <w:sz w:val="20"/>
          <w:szCs w:val="20"/>
        </w:rPr>
        <w:t>s</w:t>
      </w:r>
      <w:r w:rsidR="00ED0783" w:rsidRPr="00903FF9">
        <w:rPr>
          <w:rFonts w:eastAsiaTheme="minorEastAsia" w:cs="Times New Roman"/>
          <w:sz w:val="20"/>
          <w:szCs w:val="20"/>
        </w:rPr>
        <w:t xml:space="preserve"> </w:t>
      </w:r>
      <m:oMath>
        <m:r>
          <w:rPr>
            <w:rFonts w:ascii="Cambria Math" w:eastAsiaTheme="minorEastAsia" w:hAnsi="Cambria Math" w:cs="Times New Roman"/>
            <w:sz w:val="20"/>
            <w:szCs w:val="20"/>
          </w:rPr>
          <m:t>(i,j)</m:t>
        </m:r>
      </m:oMath>
      <w:r w:rsidR="00ED0783" w:rsidRPr="00903FF9">
        <w:rPr>
          <w:rFonts w:eastAsiaTheme="minorEastAsia" w:cs="Times New Roman"/>
          <w:sz w:val="20"/>
          <w:szCs w:val="20"/>
        </w:rPr>
        <w:t xml:space="preserve"> </w:t>
      </w:r>
      <w:r w:rsidRPr="00903FF9">
        <w:rPr>
          <w:rFonts w:eastAsiaTheme="minorEastAsia" w:cs="Times New Roman"/>
          <w:sz w:val="20"/>
          <w:szCs w:val="20"/>
        </w:rPr>
        <w:t>en</w:t>
      </w:r>
      <w:r w:rsidR="00ED0783" w:rsidRPr="00903FF9">
        <w:rPr>
          <w:rFonts w:eastAsiaTheme="minorEastAsia" w:cs="Times New Roman"/>
          <w:sz w:val="20"/>
          <w:szCs w:val="20"/>
        </w:rPr>
        <w:t xml:space="preserve"> la rejilla binomial</w:t>
      </w:r>
      <w:r w:rsidRPr="00903FF9">
        <w:rPr>
          <w:rFonts w:eastAsiaTheme="minorEastAsia" w:cs="Times New Roman"/>
          <w:sz w:val="20"/>
          <w:szCs w:val="20"/>
        </w:rPr>
        <w:t xml:space="preserve"> es</w:t>
      </w:r>
      <w:r w:rsidR="00526E5B">
        <w:rPr>
          <w:rFonts w:eastAsiaTheme="minorEastAsia" w:cs="Times New Roman"/>
          <w:sz w:val="20"/>
          <w:szCs w:val="20"/>
        </w:rPr>
        <w:t>:</w:t>
      </w:r>
    </w:p>
    <w:p w14:paraId="7AAB6E1B" w14:textId="77777777" w:rsidR="00526E5B" w:rsidRDefault="00526E5B" w:rsidP="00526E5B">
      <w:pPr>
        <w:spacing w:after="0" w:line="240" w:lineRule="auto"/>
        <w:jc w:val="both"/>
        <w:rPr>
          <w:rFonts w:eastAsiaTheme="minorEastAsia" w:cs="Times New Roman"/>
          <w:sz w:val="20"/>
          <w:szCs w:val="20"/>
        </w:rPr>
      </w:pPr>
    </w:p>
    <w:p w14:paraId="6FFCD9AC" w14:textId="72ACC67F" w:rsidR="00526E5B" w:rsidRDefault="00526E5B" w:rsidP="00526E5B">
      <w:pPr>
        <w:pStyle w:val="Textonotapie"/>
        <w:jc w:val="both"/>
        <w:rPr>
          <w:rFonts w:eastAsiaTheme="minorEastAsia" w:cs="Times New Roman"/>
          <w:color w:val="000000" w:themeColor="text1"/>
        </w:rPr>
      </w:pPr>
      <w:r w:rsidRPr="00526E5B">
        <w:rPr>
          <w:rFonts w:eastAsiaTheme="minorEastAsia" w:cs="Times New Roman"/>
          <w:color w:val="000000" w:themeColor="text1"/>
        </w:rPr>
        <w:t xml:space="preserve">Nota 1. En el presente trabajo, por cuestiones de simplicidad, se supone un proceso del tipo browniano ya que el principal objetivo del trabajo es analizar la cuestión de valorar los ahorros fiscales. El modelo es perfectamente adaptable a otros tipos de procesos estocásticos, por ejemplo de </w:t>
      </w:r>
      <w:proofErr w:type="spellStart"/>
      <w:r w:rsidRPr="00526E5B">
        <w:rPr>
          <w:rFonts w:eastAsiaTheme="minorEastAsia" w:cs="Times New Roman"/>
          <w:color w:val="000000" w:themeColor="text1"/>
        </w:rPr>
        <w:t>Poisson</w:t>
      </w:r>
      <w:proofErr w:type="spellEnd"/>
      <w:r w:rsidRPr="00526E5B">
        <w:rPr>
          <w:rFonts w:eastAsiaTheme="minorEastAsia" w:cs="Times New Roman"/>
          <w:color w:val="000000" w:themeColor="text1"/>
        </w:rPr>
        <w:t xml:space="preserve">, con reversión positiva y negativa a la media (Guimaraes Dias, 2015; León, Mencia,  y  Sentaria, 2007). Inclusive incorporar momentos estocásticos de orden superior (asimetría y </w:t>
      </w:r>
      <w:proofErr w:type="spellStart"/>
      <w:r w:rsidRPr="00526E5B">
        <w:rPr>
          <w:rFonts w:eastAsiaTheme="minorEastAsia" w:cs="Times New Roman"/>
          <w:color w:val="000000" w:themeColor="text1"/>
        </w:rPr>
        <w:t>curtosis</w:t>
      </w:r>
      <w:proofErr w:type="spellEnd"/>
      <w:r w:rsidRPr="00526E5B">
        <w:rPr>
          <w:rFonts w:eastAsiaTheme="minorEastAsia" w:cs="Times New Roman"/>
          <w:color w:val="000000" w:themeColor="text1"/>
        </w:rPr>
        <w:t xml:space="preserve">) para su proyección; (Milanesi, 2013). Fin de nota. </w:t>
      </w:r>
    </w:p>
    <w:p w14:paraId="4045C3BE" w14:textId="77777777" w:rsidR="00526E5B" w:rsidRDefault="00526E5B" w:rsidP="00526E5B">
      <w:pPr>
        <w:pStyle w:val="Textonotapie"/>
        <w:jc w:val="both"/>
        <w:rPr>
          <w:rFonts w:eastAsiaTheme="minorEastAsia" w:cs="Times New Roman"/>
          <w:color w:val="000000" w:themeColor="text1"/>
        </w:rPr>
      </w:pPr>
    </w:p>
    <w:p w14:paraId="34492B04" w14:textId="00009790" w:rsidR="00526E5B" w:rsidRPr="00526E5B" w:rsidRDefault="00526E5B" w:rsidP="00526E5B">
      <w:pPr>
        <w:pStyle w:val="Textonotapie"/>
        <w:jc w:val="both"/>
        <w:rPr>
          <w:rFonts w:eastAsiaTheme="minorEastAsia" w:cs="Times New Roman"/>
          <w:color w:val="000000" w:themeColor="text1"/>
        </w:rPr>
      </w:pPr>
      <w:r>
        <w:rPr>
          <w:rFonts w:eastAsiaTheme="minorEastAsia" w:cs="Times New Roman"/>
          <w:color w:val="000000" w:themeColor="text1"/>
        </w:rPr>
        <w:t xml:space="preserve">Nota 2. </w:t>
      </w:r>
      <w:r w:rsidRPr="00526E5B">
        <w:rPr>
          <w:rFonts w:eastAsiaTheme="minorEastAsia" w:cs="Times New Roman"/>
          <w:color w:val="000000" w:themeColor="text1"/>
        </w:rPr>
        <w:t>Existen varias ramificaciones del modelo binomial, relativas a la especificación de sus parámetros (Chance, 2007). En línea con la nota precedente, no es objeto del presente trabajo abordar dicho tema, por cuestiones de simplicidad se utiliza el clásico modelo binomial.</w:t>
      </w:r>
      <w:r>
        <w:rPr>
          <w:rFonts w:eastAsiaTheme="minorEastAsia" w:cs="Times New Roman"/>
          <w:color w:val="000000" w:themeColor="text1"/>
        </w:rPr>
        <w:t xml:space="preserve"> Fin de nota. Vuelva al texto.</w:t>
      </w:r>
    </w:p>
    <w:p w14:paraId="74CFCA09" w14:textId="77777777" w:rsidR="00E92C8E" w:rsidRPr="00903FF9" w:rsidRDefault="00E92C8E" w:rsidP="00903FF9">
      <w:pPr>
        <w:spacing w:after="0" w:line="240" w:lineRule="auto"/>
        <w:ind w:firstLine="709"/>
        <w:jc w:val="both"/>
        <w:rPr>
          <w:rFonts w:eastAsiaTheme="minorEastAsia" w:cs="Times New Roman"/>
          <w:sz w:val="20"/>
          <w:szCs w:val="20"/>
        </w:rPr>
      </w:pPr>
    </w:p>
    <w:p w14:paraId="6286B447" w14:textId="77777777" w:rsidR="00ED0783" w:rsidRPr="00903FF9" w:rsidRDefault="00BB1401" w:rsidP="00903FF9">
      <w:pPr>
        <w:pStyle w:val="Epgrafe"/>
        <w:spacing w:after="0"/>
        <w:ind w:firstLine="709"/>
        <w:jc w:val="center"/>
        <w:rPr>
          <w:rFonts w:eastAsiaTheme="minorEastAsia"/>
          <w:color w:val="auto"/>
          <w:sz w:val="20"/>
          <w:szCs w:val="20"/>
        </w:rPr>
      </w:pPr>
      <m:oMath>
        <m:sSubSup>
          <m:sSubSupPr>
            <m:ctrlPr>
              <w:rPr>
                <w:rFonts w:ascii="Cambria Math" w:hAnsi="Cambria Math"/>
                <w:color w:val="auto"/>
                <w:sz w:val="20"/>
                <w:szCs w:val="20"/>
              </w:rPr>
            </m:ctrlPr>
          </m:sSubSupPr>
          <m:e>
            <m:r>
              <w:rPr>
                <w:rFonts w:ascii="Cambria Math" w:hAnsi="Cambria Math"/>
                <w:color w:val="auto"/>
                <w:sz w:val="20"/>
                <w:szCs w:val="20"/>
              </w:rPr>
              <m:t>V</m:t>
            </m:r>
          </m:e>
          <m:sub>
            <m:r>
              <w:rPr>
                <w:rFonts w:ascii="Cambria Math" w:hAnsi="Cambria Math"/>
                <w:color w:val="auto"/>
                <w:sz w:val="20"/>
                <w:szCs w:val="20"/>
              </w:rPr>
              <m:t>T-t</m:t>
            </m:r>
          </m:sub>
          <m:sup>
            <m:r>
              <w:rPr>
                <w:rFonts w:ascii="Cambria Math" w:hAnsi="Cambria Math"/>
                <w:color w:val="auto"/>
                <w:sz w:val="20"/>
                <w:szCs w:val="20"/>
              </w:rPr>
              <m:t>AF</m:t>
            </m:r>
          </m:sup>
        </m:sSubSup>
        <m:r>
          <w:rPr>
            <w:rFonts w:ascii="Cambria Math" w:eastAsiaTheme="minorEastAsia" w:hAnsi="Cambria Math"/>
            <w:color w:val="auto"/>
            <w:sz w:val="20"/>
            <w:szCs w:val="20"/>
          </w:rPr>
          <m:t>=</m:t>
        </m:r>
        <m:sSub>
          <m:sSubPr>
            <m:ctrlPr>
              <w:rPr>
                <w:rFonts w:ascii="Cambria Math" w:eastAsiaTheme="minorEastAsia" w:hAnsi="Cambria Math"/>
                <w:color w:val="auto"/>
                <w:sz w:val="20"/>
                <w:szCs w:val="20"/>
              </w:rPr>
            </m:ctrlPr>
          </m:sSubPr>
          <m:e>
            <m:r>
              <w:rPr>
                <w:rFonts w:ascii="Cambria Math" w:eastAsiaTheme="minorEastAsia" w:hAnsi="Cambria Math"/>
                <w:color w:val="auto"/>
                <w:sz w:val="20"/>
                <w:szCs w:val="20"/>
              </w:rPr>
              <m:t>C(0)</m:t>
            </m:r>
          </m:e>
          <m:sub>
            <m:r>
              <w:rPr>
                <w:rFonts w:ascii="Cambria Math" w:eastAsiaTheme="minorEastAsia" w:hAnsi="Cambria Math"/>
                <w:color w:val="auto"/>
                <w:sz w:val="20"/>
                <w:szCs w:val="20"/>
              </w:rPr>
              <m:t>T-t</m:t>
            </m:r>
          </m:sub>
        </m:sSub>
        <m:r>
          <w:rPr>
            <w:rFonts w:ascii="Cambria Math" w:eastAsiaTheme="minorEastAsia" w:hAnsi="Cambria Math"/>
            <w:color w:val="auto"/>
            <w:sz w:val="20"/>
            <w:szCs w:val="20"/>
          </w:rPr>
          <m:t>-</m:t>
        </m:r>
        <m:sSub>
          <m:sSubPr>
            <m:ctrlPr>
              <w:rPr>
                <w:rFonts w:ascii="Cambria Math" w:eastAsiaTheme="minorEastAsia" w:hAnsi="Cambria Math"/>
                <w:color w:val="auto"/>
                <w:sz w:val="20"/>
                <w:szCs w:val="20"/>
              </w:rPr>
            </m:ctrlPr>
          </m:sSubPr>
          <m:e>
            <m:r>
              <w:rPr>
                <w:rFonts w:ascii="Cambria Math" w:eastAsiaTheme="minorEastAsia" w:hAnsi="Cambria Math"/>
                <w:color w:val="auto"/>
                <w:sz w:val="20"/>
                <w:szCs w:val="20"/>
              </w:rPr>
              <m:t>C(IF)</m:t>
            </m:r>
          </m:e>
          <m:sub>
            <m:r>
              <w:rPr>
                <w:rFonts w:ascii="Cambria Math" w:eastAsiaTheme="minorEastAsia" w:hAnsi="Cambria Math"/>
                <w:color w:val="auto"/>
                <w:sz w:val="20"/>
                <w:szCs w:val="20"/>
              </w:rPr>
              <m:t>T-t</m:t>
            </m:r>
          </m:sub>
        </m:sSub>
        <m:r>
          <w:rPr>
            <w:rFonts w:ascii="Cambria Math" w:eastAsiaTheme="minorEastAsia" w:hAnsi="Cambria Math"/>
            <w:color w:val="auto"/>
            <w:sz w:val="20"/>
            <w:szCs w:val="20"/>
          </w:rPr>
          <m:t>+</m:t>
        </m:r>
        <m:sSubSup>
          <m:sSubSupPr>
            <m:ctrlPr>
              <w:rPr>
                <w:rFonts w:ascii="Cambria Math" w:hAnsi="Cambria Math"/>
                <w:color w:val="auto"/>
                <w:sz w:val="20"/>
                <w:szCs w:val="20"/>
              </w:rPr>
            </m:ctrlPr>
          </m:sSubSupPr>
          <m:e>
            <m:r>
              <w:rPr>
                <w:rFonts w:ascii="Cambria Math" w:hAnsi="Cambria Math"/>
                <w:color w:val="auto"/>
                <w:sz w:val="20"/>
                <w:szCs w:val="20"/>
              </w:rPr>
              <m:t>V</m:t>
            </m:r>
          </m:e>
          <m:sub>
            <m:r>
              <w:rPr>
                <w:rFonts w:ascii="Cambria Math" w:hAnsi="Cambria Math"/>
                <w:color w:val="auto"/>
                <w:sz w:val="20"/>
                <w:szCs w:val="20"/>
              </w:rPr>
              <m:t>T-t+1</m:t>
            </m:r>
          </m:sub>
          <m:sup>
            <m:r>
              <w:rPr>
                <w:rFonts w:ascii="Cambria Math" w:hAnsi="Cambria Math"/>
                <w:color w:val="auto"/>
                <w:sz w:val="20"/>
                <w:szCs w:val="20"/>
              </w:rPr>
              <m:t>AF</m:t>
            </m:r>
          </m:sup>
        </m:sSubSup>
        <m:sSup>
          <m:sSupPr>
            <m:ctrlPr>
              <w:rPr>
                <w:rFonts w:ascii="Cambria Math" w:hAnsi="Cambria Math"/>
                <w:color w:val="auto"/>
                <w:sz w:val="20"/>
                <w:szCs w:val="20"/>
              </w:rPr>
            </m:ctrlPr>
          </m:sSupPr>
          <m:e>
            <m:r>
              <w:rPr>
                <w:rFonts w:ascii="Cambria Math" w:hAnsi="Cambria Math"/>
                <w:color w:val="auto"/>
                <w:sz w:val="20"/>
                <w:szCs w:val="20"/>
              </w:rPr>
              <m:t>e</m:t>
            </m:r>
          </m:e>
          <m:sup>
            <m:r>
              <w:rPr>
                <w:rFonts w:ascii="Cambria Math" w:hAnsi="Cambria Math"/>
                <w:color w:val="auto"/>
                <w:sz w:val="20"/>
                <w:szCs w:val="20"/>
              </w:rPr>
              <m:t>-rf</m:t>
            </m:r>
          </m:sup>
        </m:sSup>
      </m:oMath>
      <w:r w:rsidR="00ED0783" w:rsidRPr="00903FF9">
        <w:rPr>
          <w:rFonts w:eastAsiaTheme="minorEastAsia"/>
          <w:color w:val="auto"/>
          <w:sz w:val="20"/>
          <w:szCs w:val="20"/>
        </w:rPr>
        <w:t xml:space="preserve">  </w:t>
      </w:r>
      <w:r w:rsidR="00ED0783" w:rsidRPr="00903FF9">
        <w:rPr>
          <w:rFonts w:eastAsiaTheme="minorEastAsia"/>
          <w:i w:val="0"/>
          <w:color w:val="auto"/>
          <w:sz w:val="20"/>
          <w:szCs w:val="20"/>
        </w:rPr>
        <w:t>(</w:t>
      </w:r>
      <w:r w:rsidR="00ED0783" w:rsidRPr="00903FF9">
        <w:rPr>
          <w:rFonts w:eastAsiaTheme="minorEastAsia"/>
          <w:i w:val="0"/>
          <w:color w:val="auto"/>
          <w:sz w:val="20"/>
          <w:szCs w:val="20"/>
        </w:rPr>
        <w:fldChar w:fldCharType="begin"/>
      </w:r>
      <w:r w:rsidR="00ED0783" w:rsidRPr="00903FF9">
        <w:rPr>
          <w:rFonts w:eastAsiaTheme="minorEastAsia"/>
          <w:i w:val="0"/>
          <w:color w:val="auto"/>
          <w:sz w:val="20"/>
          <w:szCs w:val="20"/>
        </w:rPr>
        <w:instrText xml:space="preserve"> SEQ Ecuación \* ARABIC </w:instrText>
      </w:r>
      <w:r w:rsidR="00ED0783" w:rsidRPr="00903FF9">
        <w:rPr>
          <w:rFonts w:eastAsiaTheme="minorEastAsia"/>
          <w:i w:val="0"/>
          <w:color w:val="auto"/>
          <w:sz w:val="20"/>
          <w:szCs w:val="20"/>
        </w:rPr>
        <w:fldChar w:fldCharType="separate"/>
      </w:r>
      <w:r w:rsidR="00ED0783" w:rsidRPr="00903FF9">
        <w:rPr>
          <w:rFonts w:eastAsiaTheme="minorEastAsia"/>
          <w:i w:val="0"/>
          <w:noProof/>
          <w:color w:val="auto"/>
          <w:sz w:val="20"/>
          <w:szCs w:val="20"/>
        </w:rPr>
        <w:t>5</w:t>
      </w:r>
      <w:r w:rsidR="00ED0783" w:rsidRPr="00903FF9">
        <w:rPr>
          <w:rFonts w:eastAsiaTheme="minorEastAsia"/>
          <w:i w:val="0"/>
          <w:color w:val="auto"/>
          <w:sz w:val="20"/>
          <w:szCs w:val="20"/>
        </w:rPr>
        <w:fldChar w:fldCharType="end"/>
      </w:r>
      <w:r w:rsidR="00ED0783" w:rsidRPr="00903FF9">
        <w:rPr>
          <w:rFonts w:eastAsiaTheme="minorEastAsia"/>
          <w:i w:val="0"/>
          <w:color w:val="auto"/>
          <w:sz w:val="20"/>
          <w:szCs w:val="20"/>
        </w:rPr>
        <w:t>)</w:t>
      </w:r>
    </w:p>
    <w:p w14:paraId="64BEEF1E" w14:textId="77777777" w:rsidR="00E92C8E" w:rsidRPr="00903FF9" w:rsidRDefault="00E92C8E" w:rsidP="00903FF9">
      <w:pPr>
        <w:spacing w:after="0" w:line="240" w:lineRule="auto"/>
        <w:ind w:firstLine="709"/>
        <w:jc w:val="both"/>
        <w:rPr>
          <w:rFonts w:eastAsiaTheme="minorEastAsia" w:cs="Times New Roman"/>
          <w:sz w:val="20"/>
          <w:szCs w:val="20"/>
        </w:rPr>
      </w:pPr>
    </w:p>
    <w:p w14:paraId="0BE83E40" w14:textId="0576A66A" w:rsidR="00ED0783" w:rsidRDefault="00ED0783" w:rsidP="00903FF9">
      <w:pPr>
        <w:spacing w:after="0" w:line="240" w:lineRule="auto"/>
        <w:ind w:firstLine="709"/>
        <w:jc w:val="both"/>
        <w:rPr>
          <w:rFonts w:eastAsiaTheme="minorEastAsia" w:cs="Times New Roman"/>
          <w:color w:val="000000" w:themeColor="text1"/>
          <w:sz w:val="20"/>
          <w:szCs w:val="20"/>
        </w:rPr>
      </w:pPr>
      <w:r w:rsidRPr="00903FF9">
        <w:rPr>
          <w:rFonts w:eastAsiaTheme="minorEastAsia" w:cs="Times New Roman"/>
          <w:sz w:val="20"/>
          <w:szCs w:val="20"/>
        </w:rPr>
        <w:t xml:space="preserve">El término </w:t>
      </w:r>
      <m:oMath>
        <m:sSubSup>
          <m:sSubSupPr>
            <m:ctrlPr>
              <w:rPr>
                <w:rFonts w:ascii="Cambria Math" w:hAnsi="Cambria Math" w:cs="Times New Roman"/>
                <w:i/>
                <w:color w:val="000000" w:themeColor="text1"/>
                <w:sz w:val="20"/>
                <w:szCs w:val="20"/>
              </w:rPr>
            </m:ctrlPr>
          </m:sSubSupPr>
          <m:e>
            <m:r>
              <w:rPr>
                <w:rFonts w:ascii="Cambria Math" w:hAnsi="Cambria Math" w:cs="Times New Roman"/>
                <w:color w:val="000000" w:themeColor="text1"/>
                <w:sz w:val="20"/>
                <w:szCs w:val="20"/>
              </w:rPr>
              <m:t>V</m:t>
            </m:r>
          </m:e>
          <m:sub>
            <m:r>
              <w:rPr>
                <w:rFonts w:ascii="Cambria Math" w:hAnsi="Cambria Math" w:cs="Times New Roman"/>
                <w:color w:val="000000" w:themeColor="text1"/>
                <w:sz w:val="20"/>
                <w:szCs w:val="20"/>
              </w:rPr>
              <m:t>T-t+1</m:t>
            </m:r>
          </m:sub>
          <m:sup>
            <m:r>
              <w:rPr>
                <w:rFonts w:ascii="Cambria Math" w:hAnsi="Cambria Math" w:cs="Times New Roman"/>
                <w:color w:val="000000" w:themeColor="text1"/>
                <w:sz w:val="20"/>
                <w:szCs w:val="20"/>
              </w:rPr>
              <m:t>AF</m:t>
            </m:r>
          </m:sup>
        </m:sSubSup>
        <m:sSup>
          <m:sSupPr>
            <m:ctrlPr>
              <w:rPr>
                <w:rFonts w:ascii="Cambria Math" w:hAnsi="Cambria Math" w:cs="Times New Roman"/>
                <w:i/>
                <w:iCs/>
                <w:color w:val="000000" w:themeColor="text1"/>
                <w:sz w:val="20"/>
                <w:szCs w:val="20"/>
              </w:rPr>
            </m:ctrlPr>
          </m:sSupPr>
          <m:e>
            <m:r>
              <w:rPr>
                <w:rFonts w:ascii="Cambria Math" w:hAnsi="Cambria Math" w:cs="Times New Roman"/>
                <w:color w:val="000000" w:themeColor="text1"/>
                <w:sz w:val="20"/>
                <w:szCs w:val="20"/>
              </w:rPr>
              <m:t>e</m:t>
            </m:r>
          </m:e>
          <m:sup>
            <m:r>
              <w:rPr>
                <w:rFonts w:ascii="Cambria Math" w:hAnsi="Cambria Math" w:cs="Times New Roman"/>
                <w:color w:val="000000" w:themeColor="text1"/>
                <w:sz w:val="20"/>
                <w:szCs w:val="20"/>
              </w:rPr>
              <m:t>-rf</m:t>
            </m:r>
          </m:sup>
        </m:sSup>
      </m:oMath>
      <w:r w:rsidRPr="00903FF9">
        <w:rPr>
          <w:rFonts w:eastAsiaTheme="minorEastAsia" w:cs="Times New Roman"/>
          <w:iCs/>
          <w:color w:val="000000" w:themeColor="text1"/>
          <w:sz w:val="20"/>
          <w:szCs w:val="20"/>
        </w:rPr>
        <w:t xml:space="preserve">representa el valor del ahorro fiscal del periodo </w:t>
      </w:r>
      <m:oMath>
        <m:r>
          <w:rPr>
            <w:rFonts w:ascii="Cambria Math" w:eastAsiaTheme="minorEastAsia" w:hAnsi="Cambria Math" w:cs="Times New Roman"/>
            <w:color w:val="000000" w:themeColor="text1"/>
            <w:sz w:val="20"/>
            <w:szCs w:val="20"/>
          </w:rPr>
          <m:t>T-t+1</m:t>
        </m:r>
      </m:oMath>
      <w:r w:rsidRPr="00903FF9">
        <w:rPr>
          <w:rFonts w:eastAsiaTheme="minorEastAsia" w:cs="Times New Roman"/>
          <w:color w:val="000000" w:themeColor="text1"/>
          <w:sz w:val="20"/>
          <w:szCs w:val="20"/>
        </w:rPr>
        <w:t xml:space="preserve"> actualizado a la tasa libre de riesgo. </w:t>
      </w:r>
      <w:r w:rsidR="0096319E" w:rsidRPr="00903FF9">
        <w:rPr>
          <w:rFonts w:eastAsiaTheme="minorEastAsia" w:cs="Times New Roman"/>
          <w:color w:val="000000" w:themeColor="text1"/>
          <w:sz w:val="20"/>
          <w:szCs w:val="20"/>
        </w:rPr>
        <w:t>Para el</w:t>
      </w:r>
      <w:r w:rsidRPr="00903FF9">
        <w:rPr>
          <w:rFonts w:eastAsiaTheme="minorEastAsia" w:cs="Times New Roman"/>
          <w:sz w:val="20"/>
          <w:szCs w:val="20"/>
        </w:rPr>
        <w:t xml:space="preserve"> instante </w:t>
      </w:r>
      <w:r w:rsidRPr="00903FF9">
        <w:rPr>
          <w:rFonts w:eastAsiaTheme="minorEastAsia" w:cs="Times New Roman"/>
          <w:i/>
          <w:sz w:val="20"/>
          <w:szCs w:val="20"/>
        </w:rPr>
        <w:t>T</w:t>
      </w:r>
      <w:r w:rsidRPr="00903FF9">
        <w:rPr>
          <w:rFonts w:eastAsiaTheme="minorEastAsia" w:cs="Times New Roman"/>
          <w:sz w:val="20"/>
          <w:szCs w:val="20"/>
        </w:rPr>
        <w:t xml:space="preserve"> se supone</w:t>
      </w:r>
      <w:r w:rsidR="0096319E" w:rsidRPr="00903FF9">
        <w:rPr>
          <w:rFonts w:eastAsiaTheme="minorEastAsia" w:cs="Times New Roman"/>
          <w:sz w:val="20"/>
          <w:szCs w:val="20"/>
        </w:rPr>
        <w:t xml:space="preserve"> la</w:t>
      </w:r>
      <w:r w:rsidRPr="00903FF9">
        <w:rPr>
          <w:rFonts w:eastAsiaTheme="minorEastAsia" w:cs="Times New Roman"/>
          <w:sz w:val="20"/>
          <w:szCs w:val="20"/>
        </w:rPr>
        <w:t xml:space="preserve"> continuidad</w:t>
      </w:r>
      <w:r w:rsidR="0096319E" w:rsidRPr="00903FF9">
        <w:rPr>
          <w:rFonts w:eastAsiaTheme="minorEastAsia" w:cs="Times New Roman"/>
          <w:sz w:val="20"/>
          <w:szCs w:val="20"/>
        </w:rPr>
        <w:t xml:space="preserve"> de la firma, por ende el modelo estima en cada nodo terminal </w:t>
      </w:r>
      <w:r w:rsidRPr="00903FF9">
        <w:rPr>
          <w:rFonts w:eastAsiaTheme="minorEastAsia" w:cs="Times New Roman"/>
          <w:sz w:val="20"/>
          <w:szCs w:val="20"/>
        </w:rPr>
        <w:t xml:space="preserve">el valor del ahorro fiscal </w:t>
      </w:r>
      <w:r w:rsidR="0096319E" w:rsidRPr="00903FF9">
        <w:rPr>
          <w:rFonts w:eastAsiaTheme="minorEastAsia" w:cs="Times New Roman"/>
          <w:sz w:val="20"/>
          <w:szCs w:val="20"/>
        </w:rPr>
        <w:t>como perpetuidad utilizando</w:t>
      </w:r>
      <w:r w:rsidRPr="00903FF9">
        <w:rPr>
          <w:rFonts w:eastAsiaTheme="minorEastAsia" w:cs="Times New Roman"/>
          <w:sz w:val="20"/>
          <w:szCs w:val="20"/>
        </w:rPr>
        <w:t xml:space="preserve"> la ecuación 4. </w:t>
      </w:r>
      <w:r w:rsidR="0096319E" w:rsidRPr="00903FF9">
        <w:rPr>
          <w:rFonts w:eastAsiaTheme="minorEastAsia" w:cs="Times New Roman"/>
          <w:sz w:val="20"/>
          <w:szCs w:val="20"/>
        </w:rPr>
        <w:t>Para</w:t>
      </w:r>
      <w:r w:rsidRPr="00903FF9">
        <w:rPr>
          <w:rFonts w:eastAsiaTheme="minorEastAsia" w:cs="Times New Roman"/>
          <w:sz w:val="20"/>
          <w:szCs w:val="20"/>
        </w:rPr>
        <w:t xml:space="preserve"> el intervalo de tiempo </w:t>
      </w:r>
      <w:r w:rsidRPr="00903FF9">
        <w:rPr>
          <w:rFonts w:eastAsiaTheme="minorEastAsia" w:cs="Times New Roman"/>
          <w:i/>
          <w:sz w:val="20"/>
          <w:szCs w:val="20"/>
        </w:rPr>
        <w:t>T-t</w:t>
      </w:r>
      <w:r w:rsidR="0096319E" w:rsidRPr="00903FF9">
        <w:rPr>
          <w:rFonts w:eastAsiaTheme="minorEastAsia" w:cs="Times New Roman"/>
          <w:sz w:val="20"/>
          <w:szCs w:val="20"/>
        </w:rPr>
        <w:t xml:space="preserve">, el valor del ahorro fiscal es la suma del </w:t>
      </w:r>
      <w:r w:rsidRPr="00903FF9">
        <w:rPr>
          <w:rFonts w:eastAsiaTheme="minorEastAsia" w:cs="Times New Roman"/>
          <w:sz w:val="20"/>
          <w:szCs w:val="20"/>
        </w:rPr>
        <w:t xml:space="preserve">valor de la opción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C(AF)</m:t>
            </m:r>
          </m:e>
          <m:sub>
            <m:r>
              <w:rPr>
                <w:rFonts w:ascii="Cambria Math" w:eastAsiaTheme="minorEastAsia" w:hAnsi="Cambria Math" w:cs="Times New Roman"/>
                <w:sz w:val="20"/>
                <w:szCs w:val="20"/>
              </w:rPr>
              <m:t>T</m:t>
            </m:r>
          </m:sub>
        </m:sSub>
      </m:oMath>
      <w:r w:rsidRPr="00903FF9">
        <w:rPr>
          <w:rFonts w:eastAsiaTheme="minorEastAsia" w:cs="Times New Roman"/>
          <w:sz w:val="20"/>
          <w:szCs w:val="20"/>
        </w:rPr>
        <w:t xml:space="preserve"> y el valor actual de los ahorros fiscales esperados en </w:t>
      </w:r>
      <w:r w:rsidRPr="00903FF9">
        <w:rPr>
          <w:rFonts w:eastAsiaTheme="minorEastAsia" w:cs="Times New Roman"/>
          <w:i/>
          <w:sz w:val="20"/>
          <w:szCs w:val="20"/>
        </w:rPr>
        <w:t>T-t+1</w:t>
      </w:r>
      <w:r w:rsidR="0096319E" w:rsidRPr="00903FF9">
        <w:rPr>
          <w:rFonts w:eastAsiaTheme="minorEastAsia" w:cs="Times New Roman"/>
          <w:i/>
          <w:sz w:val="20"/>
          <w:szCs w:val="20"/>
        </w:rPr>
        <w:t>,</w:t>
      </w:r>
      <w:r w:rsidRPr="00903FF9">
        <w:rPr>
          <w:rFonts w:eastAsiaTheme="minorEastAsia" w:cs="Times New Roman"/>
          <w:i/>
          <w:sz w:val="20"/>
          <w:szCs w:val="20"/>
        </w:rPr>
        <w:t xml:space="preserve"> </w:t>
      </w:r>
      <m:oMath>
        <m:sSubSup>
          <m:sSubSupPr>
            <m:ctrlPr>
              <w:rPr>
                <w:rFonts w:ascii="Cambria Math" w:hAnsi="Cambria Math" w:cs="Times New Roman"/>
                <w:i/>
                <w:sz w:val="20"/>
                <w:szCs w:val="20"/>
              </w:rPr>
            </m:ctrlPr>
          </m:sSubSupPr>
          <m:e>
            <m:r>
              <w:rPr>
                <w:rFonts w:ascii="Cambria Math" w:hAnsi="Cambria Math" w:cs="Times New Roman"/>
                <w:sz w:val="20"/>
                <w:szCs w:val="20"/>
              </w:rPr>
              <m:t>V</m:t>
            </m:r>
          </m:e>
          <m:sub>
            <m:r>
              <w:rPr>
                <w:rFonts w:ascii="Cambria Math" w:hAnsi="Cambria Math" w:cs="Times New Roman"/>
                <w:sz w:val="20"/>
                <w:szCs w:val="20"/>
              </w:rPr>
              <m:t>T-t+1(i,j)</m:t>
            </m:r>
          </m:sub>
          <m:sup>
            <m:r>
              <w:rPr>
                <w:rFonts w:ascii="Cambria Math" w:hAnsi="Cambria Math" w:cs="Times New Roman"/>
                <w:sz w:val="20"/>
                <w:szCs w:val="20"/>
              </w:rPr>
              <m:t>AF</m:t>
            </m:r>
          </m:sup>
        </m:sSubSup>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-rf</m:t>
            </m:r>
          </m:sup>
        </m:sSup>
      </m:oMath>
      <w:r w:rsidRPr="00903FF9">
        <w:rPr>
          <w:rFonts w:eastAsiaTheme="minorEastAsia"/>
          <w:color w:val="000000" w:themeColor="text1"/>
          <w:sz w:val="20"/>
          <w:szCs w:val="20"/>
        </w:rPr>
        <w:t xml:space="preserve">. </w:t>
      </w:r>
      <w:r w:rsidRPr="00903FF9">
        <w:rPr>
          <w:rFonts w:eastAsiaTheme="minorEastAsia" w:cs="Times New Roman"/>
          <w:sz w:val="20"/>
          <w:szCs w:val="20"/>
        </w:rPr>
        <w:t>Empleando probabilidades neutrales al riesgo</w:t>
      </w:r>
      <w:r w:rsidR="00526E5B">
        <w:rPr>
          <w:rFonts w:eastAsiaTheme="minorEastAsia" w:cs="Times New Roman"/>
          <w:sz w:val="20"/>
          <w:szCs w:val="20"/>
        </w:rPr>
        <w:t xml:space="preserve"> (Nota 3)</w:t>
      </w:r>
      <w:r w:rsidRPr="00903FF9">
        <w:rPr>
          <w:rFonts w:eastAsiaTheme="minorEastAsia" w:cs="Times New Roman"/>
          <w:sz w:val="20"/>
          <w:szCs w:val="20"/>
        </w:rPr>
        <w:t xml:space="preserve"> en cada nodo (</w:t>
      </w:r>
      <w:r w:rsidRPr="00903FF9">
        <w:rPr>
          <w:rFonts w:eastAsiaTheme="minorEastAsia" w:cs="Times New Roman"/>
          <w:i/>
          <w:sz w:val="20"/>
          <w:szCs w:val="20"/>
        </w:rPr>
        <w:t>i</w:t>
      </w:r>
      <w:proofErr w:type="gramStart"/>
      <w:r w:rsidRPr="00903FF9">
        <w:rPr>
          <w:rFonts w:eastAsiaTheme="minorEastAsia" w:cs="Times New Roman"/>
          <w:i/>
          <w:sz w:val="20"/>
          <w:szCs w:val="20"/>
        </w:rPr>
        <w:t>,j</w:t>
      </w:r>
      <w:proofErr w:type="gramEnd"/>
      <w:r w:rsidRPr="00903FF9">
        <w:rPr>
          <w:rFonts w:eastAsiaTheme="minorEastAsia" w:cs="Times New Roman"/>
          <w:sz w:val="20"/>
          <w:szCs w:val="20"/>
        </w:rPr>
        <w:t xml:space="preserve">) de la rejilla, se determina el ahorro fiscal con la lógica de un </w:t>
      </w:r>
      <w:r w:rsidRPr="00903FF9">
        <w:rPr>
          <w:rFonts w:eastAsiaTheme="minorEastAsia" w:cs="Times New Roman"/>
          <w:i/>
          <w:sz w:val="20"/>
          <w:szCs w:val="20"/>
        </w:rPr>
        <w:t>cap</w:t>
      </w:r>
      <w:r w:rsidRPr="00903FF9">
        <w:rPr>
          <w:rFonts w:eastAsiaTheme="minorEastAsia" w:cs="Times New Roman"/>
          <w:sz w:val="20"/>
          <w:szCs w:val="20"/>
        </w:rPr>
        <w:t xml:space="preserve"> americano</w:t>
      </w:r>
      <w:r w:rsidR="00D92C5E" w:rsidRPr="00903FF9">
        <w:rPr>
          <w:rFonts w:eastAsiaTheme="minorEastAsia" w:cs="Times New Roman"/>
          <w:sz w:val="20"/>
          <w:szCs w:val="20"/>
        </w:rPr>
        <w:t>,</w:t>
      </w:r>
      <w:r w:rsidRPr="00903FF9">
        <w:rPr>
          <w:rFonts w:eastAsiaTheme="minorEastAsia" w:cs="Times New Roman"/>
          <w:sz w:val="20"/>
          <w:szCs w:val="20"/>
        </w:rPr>
        <w:t xml:space="preserve"> con techo igual a </w:t>
      </w:r>
      <m:oMath>
        <m:r>
          <w:rPr>
            <w:rFonts w:ascii="Cambria Math" w:eastAsiaTheme="minorEastAsia" w:hAnsi="Cambria Math" w:cs="Times New Roman"/>
            <w:color w:val="000000" w:themeColor="text1"/>
            <w:sz w:val="20"/>
            <w:szCs w:val="20"/>
          </w:rPr>
          <m:t>IF×τ,</m:t>
        </m:r>
      </m:oMath>
    </w:p>
    <w:p w14:paraId="24686496" w14:textId="77777777" w:rsidR="00526E5B" w:rsidRDefault="00526E5B" w:rsidP="00526E5B">
      <w:pPr>
        <w:spacing w:after="0" w:line="240" w:lineRule="auto"/>
        <w:jc w:val="both"/>
        <w:rPr>
          <w:rFonts w:eastAsiaTheme="minorEastAsia" w:cs="Times New Roman"/>
          <w:color w:val="000000" w:themeColor="text1"/>
          <w:sz w:val="20"/>
          <w:szCs w:val="20"/>
        </w:rPr>
      </w:pPr>
    </w:p>
    <w:p w14:paraId="5663B073" w14:textId="33DAEF60" w:rsidR="00526E5B" w:rsidRPr="00526E5B" w:rsidRDefault="00526E5B" w:rsidP="00526E5B">
      <w:pPr>
        <w:pStyle w:val="Textonotapie"/>
        <w:jc w:val="both"/>
        <w:rPr>
          <w:rFonts w:eastAsiaTheme="minorEastAsia" w:cs="Times New Roman"/>
        </w:rPr>
      </w:pPr>
      <w:r>
        <w:rPr>
          <w:rFonts w:eastAsiaTheme="minorEastAsia" w:cs="Times New Roman"/>
          <w:color w:val="000000" w:themeColor="text1"/>
        </w:rPr>
        <w:t xml:space="preserve">Nota 3. </w:t>
      </w:r>
      <w:r w:rsidRPr="00526E5B">
        <w:rPr>
          <w:rFonts w:eastAsiaTheme="minorEastAsia" w:cs="Times New Roman"/>
        </w:rPr>
        <w:t xml:space="preserve">Un excelente tratamiento sobre las probabilidades neutrales al riesgo, su significado y correcta interpretación se pueden encontrar en Gisiger (2010). </w:t>
      </w:r>
      <w:r>
        <w:rPr>
          <w:rFonts w:eastAsiaTheme="minorEastAsia" w:cs="Times New Roman"/>
        </w:rPr>
        <w:t>Fin de nota. Vuelva al texto.</w:t>
      </w:r>
    </w:p>
    <w:p w14:paraId="53E797C5" w14:textId="76B65321" w:rsidR="00526E5B" w:rsidRPr="00526E5B" w:rsidRDefault="00526E5B" w:rsidP="00526E5B">
      <w:pPr>
        <w:spacing w:after="0" w:line="240" w:lineRule="auto"/>
        <w:jc w:val="both"/>
        <w:rPr>
          <w:rFonts w:eastAsiaTheme="minorEastAsia" w:cs="Times New Roman"/>
          <w:color w:val="000000" w:themeColor="text1"/>
          <w:sz w:val="20"/>
          <w:szCs w:val="20"/>
          <w:lang w:val="es-ES"/>
        </w:rPr>
      </w:pPr>
    </w:p>
    <w:p w14:paraId="67A8C363" w14:textId="77777777" w:rsidR="00E92C8E" w:rsidRPr="00903FF9" w:rsidRDefault="00E92C8E" w:rsidP="00903FF9">
      <w:pPr>
        <w:spacing w:after="0" w:line="240" w:lineRule="auto"/>
        <w:ind w:firstLine="709"/>
        <w:jc w:val="both"/>
        <w:rPr>
          <w:rFonts w:eastAsiaTheme="minorEastAsia" w:cs="Times New Roman"/>
          <w:color w:val="000000" w:themeColor="text1"/>
          <w:sz w:val="20"/>
          <w:szCs w:val="20"/>
        </w:rPr>
      </w:pPr>
    </w:p>
    <w:p w14:paraId="505C9843" w14:textId="482E1EDF" w:rsidR="00ED0783" w:rsidRDefault="00BB1401" w:rsidP="00903FF9">
      <w:pPr>
        <w:pStyle w:val="Epgrafe"/>
        <w:spacing w:after="0"/>
        <w:ind w:firstLine="709"/>
        <w:jc w:val="center"/>
        <w:rPr>
          <w:rFonts w:eastAsiaTheme="minorEastAsia" w:cs="Times New Roman"/>
          <w:i w:val="0"/>
          <w:color w:val="000000" w:themeColor="text1"/>
          <w:sz w:val="20"/>
          <w:szCs w:val="20"/>
        </w:rPr>
      </w:pPr>
      <m:oMath>
        <m:sSubSup>
          <m:sSubSupPr>
            <m:ctrlPr>
              <w:rPr>
                <w:rFonts w:ascii="Cambria Math" w:hAnsi="Cambria Math"/>
                <w:color w:val="000000" w:themeColor="text1"/>
                <w:sz w:val="20"/>
                <w:szCs w:val="20"/>
              </w:rPr>
            </m:ctrlPr>
          </m:sSubSupPr>
          <m:e>
            <m:r>
              <w:rPr>
                <w:rFonts w:ascii="Cambria Math" w:hAnsi="Cambria Math"/>
                <w:color w:val="000000" w:themeColor="text1"/>
                <w:sz w:val="20"/>
                <w:szCs w:val="20"/>
              </w:rPr>
              <m:t>V</m:t>
            </m:r>
          </m:e>
          <m:sub>
            <m:r>
              <w:rPr>
                <w:rFonts w:ascii="Cambria Math" w:hAnsi="Cambria Math"/>
                <w:color w:val="000000" w:themeColor="text1"/>
                <w:sz w:val="20"/>
                <w:szCs w:val="20"/>
              </w:rPr>
              <m:t>T-t(i,j)</m:t>
            </m:r>
          </m:sub>
          <m:sup>
            <m:r>
              <w:rPr>
                <w:rFonts w:ascii="Cambria Math" w:hAnsi="Cambria Math"/>
                <w:color w:val="000000" w:themeColor="text1"/>
                <w:sz w:val="20"/>
                <w:szCs w:val="20"/>
              </w:rPr>
              <m:t>AF</m:t>
            </m:r>
          </m:sup>
        </m:sSubSup>
        <m:r>
          <w:rPr>
            <w:rFonts w:ascii="Cambria Math" w:eastAsiaTheme="minorEastAsia" w:hAnsi="Cambria Math"/>
            <w:color w:val="000000" w:themeColor="text1"/>
            <w:sz w:val="20"/>
            <w:szCs w:val="20"/>
          </w:rPr>
          <m:t>=p×</m:t>
        </m:r>
        <m:sSubSup>
          <m:sSubSupPr>
            <m:ctrlPr>
              <w:rPr>
                <w:rFonts w:ascii="Cambria Math" w:hAnsi="Cambria Math"/>
                <w:color w:val="000000" w:themeColor="text1"/>
                <w:sz w:val="20"/>
                <w:szCs w:val="20"/>
              </w:rPr>
            </m:ctrlPr>
          </m:sSubSupPr>
          <m:e>
            <m:r>
              <w:rPr>
                <w:rFonts w:ascii="Cambria Math" w:hAnsi="Cambria Math"/>
                <w:color w:val="000000" w:themeColor="text1"/>
                <w:sz w:val="20"/>
                <w:szCs w:val="20"/>
              </w:rPr>
              <m:t>(V</m:t>
            </m:r>
          </m:e>
          <m:sub>
            <m:r>
              <w:rPr>
                <w:rFonts w:ascii="Cambria Math" w:hAnsi="Cambria Math"/>
                <w:color w:val="000000" w:themeColor="text1"/>
                <w:sz w:val="20"/>
                <w:szCs w:val="20"/>
              </w:rPr>
              <m:t>T-t+1(i)</m:t>
            </m:r>
          </m:sub>
          <m:sup>
            <m:r>
              <w:rPr>
                <w:rFonts w:ascii="Cambria Math" w:hAnsi="Cambria Math"/>
                <w:color w:val="000000" w:themeColor="text1"/>
                <w:sz w:val="20"/>
                <w:szCs w:val="20"/>
              </w:rPr>
              <m:t>AF</m:t>
            </m:r>
          </m:sup>
        </m:sSubSup>
        <m:r>
          <w:rPr>
            <w:rFonts w:ascii="Cambria Math" w:hAnsi="Cambria Math"/>
            <w:color w:val="000000" w:themeColor="text1"/>
            <w:sz w:val="20"/>
            <w:szCs w:val="20"/>
          </w:rPr>
          <m:t>×</m:t>
        </m:r>
        <m:sSup>
          <m:sSupPr>
            <m:ctrlPr>
              <w:rPr>
                <w:rFonts w:ascii="Cambria Math" w:hAnsi="Cambria Math"/>
                <w:color w:val="000000" w:themeColor="text1"/>
                <w:sz w:val="20"/>
                <w:szCs w:val="20"/>
              </w:rPr>
            </m:ctrlPr>
          </m:sSupPr>
          <m:e>
            <m:r>
              <w:rPr>
                <w:rFonts w:ascii="Cambria Math" w:hAnsi="Cambria Math"/>
                <w:color w:val="000000" w:themeColor="text1"/>
                <w:sz w:val="20"/>
                <w:szCs w:val="20"/>
              </w:rPr>
              <m:t>e</m:t>
            </m:r>
          </m:e>
          <m:sup>
            <m:r>
              <w:rPr>
                <w:rFonts w:ascii="Cambria Math" w:hAnsi="Cambria Math"/>
                <w:color w:val="000000" w:themeColor="text1"/>
                <w:sz w:val="20"/>
                <w:szCs w:val="20"/>
              </w:rPr>
              <m:t>-rf</m:t>
            </m:r>
          </m:sup>
        </m:sSup>
        <m:r>
          <w:rPr>
            <w:rFonts w:ascii="Cambria Math" w:hAnsi="Cambria Math"/>
            <w:color w:val="000000" w:themeColor="text1"/>
            <w:sz w:val="20"/>
            <w:szCs w:val="20"/>
          </w:rPr>
          <m:t>)</m:t>
        </m:r>
        <m:r>
          <w:rPr>
            <w:rFonts w:ascii="Cambria Math" w:eastAsiaTheme="minorEastAsia" w:hAnsi="Cambria Math"/>
            <w:color w:val="000000" w:themeColor="text1"/>
            <w:sz w:val="20"/>
            <w:szCs w:val="20"/>
          </w:rPr>
          <m:t>+(1-p)×</m:t>
        </m:r>
        <m:sSubSup>
          <m:sSubSupPr>
            <m:ctrlPr>
              <w:rPr>
                <w:rFonts w:ascii="Cambria Math" w:hAnsi="Cambria Math"/>
                <w:color w:val="000000" w:themeColor="text1"/>
                <w:sz w:val="20"/>
                <w:szCs w:val="20"/>
              </w:rPr>
            </m:ctrlPr>
          </m:sSubSupPr>
          <m:e>
            <m:r>
              <w:rPr>
                <w:rFonts w:ascii="Cambria Math" w:hAnsi="Cambria Math"/>
                <w:color w:val="000000" w:themeColor="text1"/>
                <w:sz w:val="20"/>
                <w:szCs w:val="20"/>
              </w:rPr>
              <m:t>(V</m:t>
            </m:r>
          </m:e>
          <m:sub>
            <m:r>
              <w:rPr>
                <w:rFonts w:ascii="Cambria Math" w:hAnsi="Cambria Math"/>
                <w:color w:val="000000" w:themeColor="text1"/>
                <w:sz w:val="20"/>
                <w:szCs w:val="20"/>
              </w:rPr>
              <m:t>T-t+1</m:t>
            </m:r>
            <m:d>
              <m:dPr>
                <m:ctrlPr>
                  <w:rPr>
                    <w:rFonts w:ascii="Cambria Math" w:hAnsi="Cambria Math"/>
                    <w:color w:val="000000" w:themeColor="text1"/>
                    <w:sz w:val="20"/>
                    <w:szCs w:val="20"/>
                  </w:rPr>
                </m:ctrlPr>
              </m:dPr>
              <m:e>
                <m:r>
                  <w:rPr>
                    <w:rFonts w:ascii="Cambria Math" w:hAnsi="Cambria Math"/>
                    <w:color w:val="000000" w:themeColor="text1"/>
                    <w:sz w:val="20"/>
                    <w:szCs w:val="20"/>
                  </w:rPr>
                  <m:t>j</m:t>
                </m:r>
              </m:e>
            </m:d>
          </m:sub>
          <m:sup>
            <m:r>
              <w:rPr>
                <w:rFonts w:ascii="Cambria Math" w:hAnsi="Cambria Math"/>
                <w:color w:val="000000" w:themeColor="text1"/>
                <w:sz w:val="20"/>
                <w:szCs w:val="20"/>
              </w:rPr>
              <m:t>AF</m:t>
            </m:r>
          </m:sup>
        </m:sSubSup>
        <m:r>
          <w:rPr>
            <w:rFonts w:ascii="Cambria Math" w:hAnsi="Cambria Math"/>
            <w:color w:val="000000" w:themeColor="text1"/>
            <w:sz w:val="20"/>
            <w:szCs w:val="20"/>
          </w:rPr>
          <m:t>×</m:t>
        </m:r>
        <m:sSup>
          <m:sSupPr>
            <m:ctrlPr>
              <w:rPr>
                <w:rFonts w:ascii="Cambria Math" w:hAnsi="Cambria Math"/>
                <w:color w:val="000000" w:themeColor="text1"/>
                <w:sz w:val="20"/>
                <w:szCs w:val="20"/>
              </w:rPr>
            </m:ctrlPr>
          </m:sSupPr>
          <m:e>
            <m:r>
              <w:rPr>
                <w:rFonts w:ascii="Cambria Math" w:hAnsi="Cambria Math"/>
                <w:color w:val="000000" w:themeColor="text1"/>
                <w:sz w:val="20"/>
                <w:szCs w:val="20"/>
              </w:rPr>
              <m:t>e</m:t>
            </m:r>
          </m:e>
          <m:sup>
            <m:r>
              <w:rPr>
                <w:rFonts w:ascii="Cambria Math" w:hAnsi="Cambria Math"/>
                <w:color w:val="000000" w:themeColor="text1"/>
                <w:sz w:val="20"/>
                <w:szCs w:val="20"/>
              </w:rPr>
              <m:t>-rf</m:t>
            </m:r>
          </m:sup>
        </m:sSup>
        <m:r>
          <w:rPr>
            <w:rFonts w:ascii="Cambria Math" w:hAnsi="Cambria Math"/>
            <w:color w:val="000000" w:themeColor="text1"/>
            <w:sz w:val="20"/>
            <w:szCs w:val="20"/>
          </w:rPr>
          <m:t>)</m:t>
        </m:r>
        <m:r>
          <w:rPr>
            <w:rFonts w:ascii="Cambria Math" w:eastAsiaTheme="minorEastAsia" w:hAnsi="Cambria Math"/>
            <w:color w:val="000000" w:themeColor="text1"/>
            <w:sz w:val="20"/>
            <w:szCs w:val="20"/>
          </w:rPr>
          <m:t>+</m:t>
        </m:r>
        <m:sSub>
          <m:sSubPr>
            <m:ctrlPr>
              <w:rPr>
                <w:rFonts w:ascii="Cambria Math" w:eastAsiaTheme="minorEastAsia" w:hAnsi="Cambria Math"/>
                <w:color w:val="000000" w:themeColor="text1"/>
                <w:sz w:val="20"/>
                <w:szCs w:val="20"/>
              </w:rPr>
            </m:ctrlPr>
          </m:sSubPr>
          <m:e>
            <m:r>
              <w:rPr>
                <w:rFonts w:ascii="Cambria Math" w:eastAsiaTheme="minorEastAsia" w:hAnsi="Cambria Math"/>
                <w:color w:val="000000" w:themeColor="text1"/>
                <w:sz w:val="20"/>
                <w:szCs w:val="20"/>
              </w:rPr>
              <m:t>C(0)</m:t>
            </m:r>
          </m:e>
          <m:sub>
            <m:r>
              <w:rPr>
                <w:rFonts w:ascii="Cambria Math" w:eastAsiaTheme="minorEastAsia" w:hAnsi="Cambria Math"/>
                <w:color w:val="000000" w:themeColor="text1"/>
                <w:sz w:val="20"/>
                <w:szCs w:val="20"/>
              </w:rPr>
              <m:t>T-t(i,j)</m:t>
            </m:r>
          </m:sub>
        </m:sSub>
        <m:r>
          <w:rPr>
            <w:rFonts w:ascii="Cambria Math" w:eastAsiaTheme="minorEastAsia" w:hAnsi="Cambria Math"/>
            <w:color w:val="000000" w:themeColor="text1"/>
            <w:sz w:val="20"/>
            <w:szCs w:val="20"/>
          </w:rPr>
          <m:t>-</m:t>
        </m:r>
        <m:sSub>
          <m:sSubPr>
            <m:ctrlPr>
              <w:rPr>
                <w:rFonts w:ascii="Cambria Math" w:eastAsiaTheme="minorEastAsia" w:hAnsi="Cambria Math"/>
                <w:color w:val="000000" w:themeColor="text1"/>
                <w:sz w:val="20"/>
                <w:szCs w:val="20"/>
              </w:rPr>
            </m:ctrlPr>
          </m:sSubPr>
          <m:e>
            <m:r>
              <w:rPr>
                <w:rFonts w:ascii="Cambria Math" w:eastAsiaTheme="minorEastAsia" w:hAnsi="Cambria Math"/>
                <w:color w:val="000000" w:themeColor="text1"/>
                <w:sz w:val="20"/>
                <w:szCs w:val="20"/>
              </w:rPr>
              <m:t>C(IF)</m:t>
            </m:r>
          </m:e>
          <m:sub>
            <m:r>
              <w:rPr>
                <w:rFonts w:ascii="Cambria Math" w:eastAsiaTheme="minorEastAsia" w:hAnsi="Cambria Math"/>
                <w:color w:val="000000" w:themeColor="text1"/>
                <w:sz w:val="20"/>
                <w:szCs w:val="20"/>
              </w:rPr>
              <m:t>T-t(i,j)</m:t>
            </m:r>
          </m:sub>
        </m:sSub>
      </m:oMath>
      <w:r w:rsidR="00ED0783" w:rsidRPr="00903FF9">
        <w:rPr>
          <w:rFonts w:eastAsiaTheme="minorEastAsia"/>
          <w:color w:val="000000" w:themeColor="text1"/>
          <w:sz w:val="20"/>
          <w:szCs w:val="20"/>
        </w:rPr>
        <w:t xml:space="preserve"> </w:t>
      </w:r>
      <w:r w:rsidR="00ED0783" w:rsidRPr="00903FF9">
        <w:rPr>
          <w:rFonts w:eastAsiaTheme="minorEastAsia" w:cs="Times New Roman"/>
          <w:i w:val="0"/>
          <w:color w:val="000000" w:themeColor="text1"/>
          <w:sz w:val="20"/>
          <w:szCs w:val="20"/>
        </w:rPr>
        <w:t>(</w:t>
      </w:r>
      <w:r w:rsidR="00ED0783" w:rsidRPr="00903FF9">
        <w:rPr>
          <w:rFonts w:eastAsiaTheme="minorEastAsia" w:cs="Times New Roman"/>
          <w:i w:val="0"/>
          <w:color w:val="000000" w:themeColor="text1"/>
          <w:sz w:val="20"/>
          <w:szCs w:val="20"/>
        </w:rPr>
        <w:fldChar w:fldCharType="begin"/>
      </w:r>
      <w:r w:rsidR="00ED0783" w:rsidRPr="00903FF9">
        <w:rPr>
          <w:rFonts w:eastAsiaTheme="minorEastAsia" w:cs="Times New Roman"/>
          <w:i w:val="0"/>
          <w:color w:val="000000" w:themeColor="text1"/>
          <w:sz w:val="20"/>
          <w:szCs w:val="20"/>
        </w:rPr>
        <w:instrText xml:space="preserve"> SEQ Ecuación \* ARABIC </w:instrText>
      </w:r>
      <w:r w:rsidR="00ED0783" w:rsidRPr="00903FF9">
        <w:rPr>
          <w:rFonts w:eastAsiaTheme="minorEastAsia" w:cs="Times New Roman"/>
          <w:i w:val="0"/>
          <w:color w:val="000000" w:themeColor="text1"/>
          <w:sz w:val="20"/>
          <w:szCs w:val="20"/>
        </w:rPr>
        <w:fldChar w:fldCharType="separate"/>
      </w:r>
      <w:r w:rsidR="00ED0783" w:rsidRPr="00903FF9">
        <w:rPr>
          <w:rFonts w:eastAsiaTheme="minorEastAsia" w:cs="Times New Roman"/>
          <w:i w:val="0"/>
          <w:noProof/>
          <w:color w:val="000000" w:themeColor="text1"/>
          <w:sz w:val="20"/>
          <w:szCs w:val="20"/>
        </w:rPr>
        <w:t>6</w:t>
      </w:r>
      <w:r w:rsidR="00ED0783" w:rsidRPr="00903FF9">
        <w:rPr>
          <w:rFonts w:eastAsiaTheme="minorEastAsia" w:cs="Times New Roman"/>
          <w:i w:val="0"/>
          <w:color w:val="000000" w:themeColor="text1"/>
          <w:sz w:val="20"/>
          <w:szCs w:val="20"/>
        </w:rPr>
        <w:fldChar w:fldCharType="end"/>
      </w:r>
      <w:r w:rsidR="00ED0783" w:rsidRPr="00903FF9">
        <w:rPr>
          <w:rFonts w:eastAsiaTheme="minorEastAsia" w:cs="Times New Roman"/>
          <w:i w:val="0"/>
          <w:color w:val="000000" w:themeColor="text1"/>
          <w:sz w:val="20"/>
          <w:szCs w:val="20"/>
        </w:rPr>
        <w:t>)</w:t>
      </w:r>
    </w:p>
    <w:p w14:paraId="7B219191" w14:textId="77777777" w:rsidR="00176EAB" w:rsidRPr="00176EAB" w:rsidRDefault="00176EAB" w:rsidP="00176EAB"/>
    <w:p w14:paraId="0B4A2061" w14:textId="5FAE9B4B" w:rsidR="00ED0783" w:rsidRDefault="00D92C5E" w:rsidP="00903FF9">
      <w:pPr>
        <w:spacing w:after="0" w:line="240" w:lineRule="auto"/>
        <w:ind w:firstLine="709"/>
        <w:jc w:val="both"/>
        <w:rPr>
          <w:rFonts w:eastAsiaTheme="minorEastAsia" w:cs="Times New Roman"/>
          <w:color w:val="000000" w:themeColor="text1"/>
          <w:sz w:val="20"/>
          <w:szCs w:val="20"/>
        </w:rPr>
      </w:pPr>
      <w:r w:rsidRPr="00903FF9">
        <w:rPr>
          <w:rFonts w:eastAsiaTheme="minorEastAsia" w:cs="Times New Roman"/>
          <w:sz w:val="20"/>
          <w:szCs w:val="20"/>
        </w:rPr>
        <w:t>Notando la</w:t>
      </w:r>
      <w:r w:rsidR="00ED0783" w:rsidRPr="00903FF9">
        <w:rPr>
          <w:rFonts w:eastAsiaTheme="minorEastAsia" w:cs="Times New Roman"/>
          <w:sz w:val="20"/>
          <w:szCs w:val="20"/>
        </w:rPr>
        <w:t xml:space="preserve"> cartera de opciones como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C(AF)</m:t>
            </m:r>
          </m:e>
          <m:sub>
            <m:r>
              <w:rPr>
                <w:rFonts w:ascii="Cambria Math" w:eastAsiaTheme="minorEastAsia" w:hAnsi="Cambria Math" w:cs="Times New Roman"/>
                <w:sz w:val="20"/>
                <w:szCs w:val="20"/>
              </w:rPr>
              <m:t>T-t(i,j)</m:t>
            </m:r>
          </m:sub>
        </m:sSub>
        <m:r>
          <w:rPr>
            <w:rFonts w:ascii="Cambria Math" w:eastAsiaTheme="minorEastAsia" w:hAnsi="Cambria Math" w:cs="Times New Roman"/>
            <w:sz w:val="20"/>
            <w:szCs w:val="20"/>
          </w:rPr>
          <m:t>=</m:t>
        </m:r>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C(0)</m:t>
            </m:r>
          </m:e>
          <m:sub>
            <m:r>
              <w:rPr>
                <w:rFonts w:ascii="Cambria Math" w:eastAsiaTheme="minorEastAsia" w:hAnsi="Cambria Math" w:cs="Times New Roman"/>
                <w:color w:val="000000" w:themeColor="text1"/>
                <w:sz w:val="20"/>
                <w:szCs w:val="20"/>
              </w:rPr>
              <m:t>T-t(i)</m:t>
            </m:r>
          </m:sub>
        </m:sSub>
        <m:r>
          <w:rPr>
            <w:rFonts w:ascii="Cambria Math" w:eastAsiaTheme="minorEastAsia" w:hAnsi="Cambria Math" w:cs="Times New Roman"/>
            <w:color w:val="000000" w:themeColor="text1"/>
            <w:sz w:val="20"/>
            <w:szCs w:val="20"/>
          </w:rPr>
          <m:t>-</m:t>
        </m:r>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C(IF)</m:t>
            </m:r>
          </m:e>
          <m:sub>
            <m:r>
              <w:rPr>
                <w:rFonts w:ascii="Cambria Math" w:eastAsiaTheme="minorEastAsia" w:hAnsi="Cambria Math" w:cs="Times New Roman"/>
                <w:color w:val="000000" w:themeColor="text1"/>
                <w:sz w:val="20"/>
                <w:szCs w:val="20"/>
              </w:rPr>
              <m:t>T-t(i,j)</m:t>
            </m:r>
          </m:sub>
        </m:sSub>
      </m:oMath>
      <w:r w:rsidR="00ED0783" w:rsidRPr="00903FF9">
        <w:rPr>
          <w:rFonts w:eastAsiaTheme="minorEastAsia" w:cs="Times New Roman"/>
          <w:color w:val="000000" w:themeColor="text1"/>
          <w:sz w:val="20"/>
          <w:szCs w:val="20"/>
        </w:rPr>
        <w:t>, la expresión queda planteada de la siguiente manera</w:t>
      </w:r>
      <w:r w:rsidR="001F0D05" w:rsidRPr="00903FF9">
        <w:rPr>
          <w:rFonts w:eastAsiaTheme="minorEastAsia" w:cs="Times New Roman"/>
          <w:color w:val="000000" w:themeColor="text1"/>
          <w:sz w:val="20"/>
          <w:szCs w:val="20"/>
        </w:rPr>
        <w:t>:</w:t>
      </w:r>
      <w:r w:rsidR="00ED0783" w:rsidRPr="00903FF9">
        <w:rPr>
          <w:rFonts w:eastAsiaTheme="minorEastAsia" w:cs="Times New Roman"/>
          <w:color w:val="000000" w:themeColor="text1"/>
          <w:sz w:val="20"/>
          <w:szCs w:val="20"/>
        </w:rPr>
        <w:t xml:space="preserve"> </w:t>
      </w:r>
    </w:p>
    <w:p w14:paraId="4888651C" w14:textId="77777777" w:rsidR="00176EAB" w:rsidRPr="00903FF9" w:rsidRDefault="00176EAB" w:rsidP="00903FF9">
      <w:pPr>
        <w:spacing w:after="0" w:line="240" w:lineRule="auto"/>
        <w:ind w:firstLine="709"/>
        <w:jc w:val="both"/>
        <w:rPr>
          <w:rFonts w:eastAsiaTheme="minorEastAsia" w:cs="Times New Roman"/>
          <w:sz w:val="20"/>
          <w:szCs w:val="20"/>
        </w:rPr>
      </w:pPr>
    </w:p>
    <w:p w14:paraId="35C8DB24" w14:textId="77777777" w:rsidR="00ED0783" w:rsidRPr="00903FF9" w:rsidRDefault="00BB1401" w:rsidP="00903FF9">
      <w:pPr>
        <w:pStyle w:val="Epgrafe"/>
        <w:spacing w:after="0"/>
        <w:ind w:firstLine="709"/>
        <w:jc w:val="center"/>
        <w:rPr>
          <w:rFonts w:eastAsiaTheme="minorEastAsia" w:cs="Times New Roman"/>
          <w:i w:val="0"/>
          <w:color w:val="auto"/>
          <w:sz w:val="20"/>
          <w:szCs w:val="20"/>
        </w:rPr>
      </w:pPr>
      <m:oMath>
        <m:sSubSup>
          <m:sSubSupPr>
            <m:ctrlPr>
              <w:rPr>
                <w:rFonts w:ascii="Cambria Math" w:hAnsi="Cambria Math"/>
                <w:color w:val="auto"/>
                <w:sz w:val="20"/>
                <w:szCs w:val="20"/>
              </w:rPr>
            </m:ctrlPr>
          </m:sSubSupPr>
          <m:e>
            <m:r>
              <w:rPr>
                <w:rFonts w:ascii="Cambria Math" w:hAnsi="Cambria Math"/>
                <w:color w:val="auto"/>
                <w:sz w:val="20"/>
                <w:szCs w:val="20"/>
              </w:rPr>
              <m:t>V</m:t>
            </m:r>
          </m:e>
          <m:sub>
            <m:r>
              <w:rPr>
                <w:rFonts w:ascii="Cambria Math" w:hAnsi="Cambria Math"/>
                <w:color w:val="auto"/>
                <w:sz w:val="20"/>
                <w:szCs w:val="20"/>
              </w:rPr>
              <m:t>T-t(i,j)</m:t>
            </m:r>
          </m:sub>
          <m:sup>
            <m:r>
              <w:rPr>
                <w:rFonts w:ascii="Cambria Math" w:hAnsi="Cambria Math"/>
                <w:color w:val="auto"/>
                <w:sz w:val="20"/>
                <w:szCs w:val="20"/>
              </w:rPr>
              <m:t>AF</m:t>
            </m:r>
          </m:sup>
        </m:sSubSup>
        <m:r>
          <w:rPr>
            <w:rFonts w:ascii="Cambria Math" w:eastAsiaTheme="minorEastAsia" w:hAnsi="Cambria Math"/>
            <w:color w:val="auto"/>
            <w:sz w:val="20"/>
            <w:szCs w:val="20"/>
          </w:rPr>
          <m:t>=</m:t>
        </m:r>
        <m:sSub>
          <m:sSubPr>
            <m:ctrlPr>
              <w:rPr>
                <w:rFonts w:ascii="Cambria Math" w:eastAsiaTheme="minorEastAsia" w:hAnsi="Cambria Math"/>
                <w:color w:val="auto"/>
                <w:sz w:val="20"/>
                <w:szCs w:val="20"/>
              </w:rPr>
            </m:ctrlPr>
          </m:sSubPr>
          <m:e>
            <m:r>
              <w:rPr>
                <w:rFonts w:ascii="Cambria Math" w:eastAsiaTheme="minorEastAsia" w:hAnsi="Cambria Math"/>
                <w:color w:val="auto"/>
                <w:sz w:val="20"/>
                <w:szCs w:val="20"/>
              </w:rPr>
              <m:t>C(AF)</m:t>
            </m:r>
          </m:e>
          <m:sub>
            <m:r>
              <w:rPr>
                <w:rFonts w:ascii="Cambria Math" w:eastAsiaTheme="minorEastAsia" w:hAnsi="Cambria Math"/>
                <w:color w:val="auto"/>
                <w:sz w:val="20"/>
                <w:szCs w:val="20"/>
              </w:rPr>
              <m:t>T-t(i,j)</m:t>
            </m:r>
          </m:sub>
        </m:sSub>
        <m:r>
          <w:rPr>
            <w:rFonts w:ascii="Cambria Math" w:eastAsiaTheme="minorEastAsia" w:hAnsi="Cambria Math"/>
            <w:color w:val="auto"/>
            <w:sz w:val="20"/>
            <w:szCs w:val="20"/>
          </w:rPr>
          <m:t>+p×</m:t>
        </m:r>
        <m:sSubSup>
          <m:sSubSupPr>
            <m:ctrlPr>
              <w:rPr>
                <w:rFonts w:ascii="Cambria Math" w:hAnsi="Cambria Math"/>
                <w:color w:val="auto"/>
                <w:sz w:val="20"/>
                <w:szCs w:val="20"/>
              </w:rPr>
            </m:ctrlPr>
          </m:sSubSupPr>
          <m:e>
            <m:r>
              <w:rPr>
                <w:rFonts w:ascii="Cambria Math" w:hAnsi="Cambria Math"/>
                <w:color w:val="auto"/>
                <w:sz w:val="20"/>
                <w:szCs w:val="20"/>
              </w:rPr>
              <m:t>(V</m:t>
            </m:r>
          </m:e>
          <m:sub>
            <m:r>
              <w:rPr>
                <w:rFonts w:ascii="Cambria Math" w:hAnsi="Cambria Math"/>
                <w:color w:val="auto"/>
                <w:sz w:val="20"/>
                <w:szCs w:val="20"/>
              </w:rPr>
              <m:t>T-t+1(i)</m:t>
            </m:r>
          </m:sub>
          <m:sup>
            <m:r>
              <w:rPr>
                <w:rFonts w:ascii="Cambria Math" w:hAnsi="Cambria Math"/>
                <w:color w:val="auto"/>
                <w:sz w:val="20"/>
                <w:szCs w:val="20"/>
              </w:rPr>
              <m:t>AF</m:t>
            </m:r>
          </m:sup>
        </m:sSubSup>
        <m:r>
          <w:rPr>
            <w:rFonts w:ascii="Cambria Math" w:hAnsi="Cambria Math"/>
            <w:color w:val="auto"/>
            <w:sz w:val="20"/>
            <w:szCs w:val="20"/>
          </w:rPr>
          <m:t>×</m:t>
        </m:r>
        <m:sSup>
          <m:sSupPr>
            <m:ctrlPr>
              <w:rPr>
                <w:rFonts w:ascii="Cambria Math" w:hAnsi="Cambria Math"/>
                <w:color w:val="auto"/>
                <w:sz w:val="20"/>
                <w:szCs w:val="20"/>
              </w:rPr>
            </m:ctrlPr>
          </m:sSupPr>
          <m:e>
            <m:r>
              <w:rPr>
                <w:rFonts w:ascii="Cambria Math" w:hAnsi="Cambria Math"/>
                <w:color w:val="auto"/>
                <w:sz w:val="20"/>
                <w:szCs w:val="20"/>
              </w:rPr>
              <m:t>e</m:t>
            </m:r>
          </m:e>
          <m:sup>
            <m:r>
              <w:rPr>
                <w:rFonts w:ascii="Cambria Math" w:hAnsi="Cambria Math"/>
                <w:color w:val="auto"/>
                <w:sz w:val="20"/>
                <w:szCs w:val="20"/>
              </w:rPr>
              <m:t>-rf</m:t>
            </m:r>
          </m:sup>
        </m:sSup>
        <m:r>
          <w:rPr>
            <w:rFonts w:ascii="Cambria Math" w:hAnsi="Cambria Math"/>
            <w:color w:val="auto"/>
            <w:sz w:val="20"/>
            <w:szCs w:val="20"/>
          </w:rPr>
          <m:t>)</m:t>
        </m:r>
        <m:r>
          <w:rPr>
            <w:rFonts w:ascii="Cambria Math" w:eastAsiaTheme="minorEastAsia" w:hAnsi="Cambria Math"/>
            <w:color w:val="auto"/>
            <w:sz w:val="20"/>
            <w:szCs w:val="20"/>
          </w:rPr>
          <m:t>+(1-p)×</m:t>
        </m:r>
        <m:sSubSup>
          <m:sSubSupPr>
            <m:ctrlPr>
              <w:rPr>
                <w:rFonts w:ascii="Cambria Math" w:hAnsi="Cambria Math"/>
                <w:color w:val="auto"/>
                <w:sz w:val="20"/>
                <w:szCs w:val="20"/>
              </w:rPr>
            </m:ctrlPr>
          </m:sSubSupPr>
          <m:e>
            <m:r>
              <w:rPr>
                <w:rFonts w:ascii="Cambria Math" w:hAnsi="Cambria Math"/>
                <w:color w:val="auto"/>
                <w:sz w:val="20"/>
                <w:szCs w:val="20"/>
              </w:rPr>
              <m:t>(V</m:t>
            </m:r>
          </m:e>
          <m:sub>
            <m:r>
              <w:rPr>
                <w:rFonts w:ascii="Cambria Math" w:hAnsi="Cambria Math"/>
                <w:color w:val="auto"/>
                <w:sz w:val="20"/>
                <w:szCs w:val="20"/>
              </w:rPr>
              <m:t>T-t+1</m:t>
            </m:r>
            <m:d>
              <m:dPr>
                <m:ctrlPr>
                  <w:rPr>
                    <w:rFonts w:ascii="Cambria Math" w:hAnsi="Cambria Math"/>
                    <w:color w:val="auto"/>
                    <w:sz w:val="20"/>
                    <w:szCs w:val="20"/>
                  </w:rPr>
                </m:ctrlPr>
              </m:dPr>
              <m:e>
                <m:r>
                  <w:rPr>
                    <w:rFonts w:ascii="Cambria Math" w:hAnsi="Cambria Math"/>
                    <w:color w:val="auto"/>
                    <w:sz w:val="20"/>
                    <w:szCs w:val="20"/>
                  </w:rPr>
                  <m:t>j</m:t>
                </m:r>
              </m:e>
            </m:d>
          </m:sub>
          <m:sup>
            <m:r>
              <w:rPr>
                <w:rFonts w:ascii="Cambria Math" w:hAnsi="Cambria Math"/>
                <w:color w:val="auto"/>
                <w:sz w:val="20"/>
                <w:szCs w:val="20"/>
              </w:rPr>
              <m:t>AF</m:t>
            </m:r>
          </m:sup>
        </m:sSubSup>
        <m:r>
          <w:rPr>
            <w:rFonts w:ascii="Cambria Math" w:hAnsi="Cambria Math"/>
            <w:color w:val="auto"/>
            <w:sz w:val="20"/>
            <w:szCs w:val="20"/>
          </w:rPr>
          <m:t>×</m:t>
        </m:r>
        <m:sSup>
          <m:sSupPr>
            <m:ctrlPr>
              <w:rPr>
                <w:rFonts w:ascii="Cambria Math" w:hAnsi="Cambria Math"/>
                <w:color w:val="auto"/>
                <w:sz w:val="20"/>
                <w:szCs w:val="20"/>
              </w:rPr>
            </m:ctrlPr>
          </m:sSupPr>
          <m:e>
            <m:r>
              <w:rPr>
                <w:rFonts w:ascii="Cambria Math" w:hAnsi="Cambria Math"/>
                <w:color w:val="auto"/>
                <w:sz w:val="20"/>
                <w:szCs w:val="20"/>
              </w:rPr>
              <m:t>e</m:t>
            </m:r>
          </m:e>
          <m:sup>
            <m:r>
              <w:rPr>
                <w:rFonts w:ascii="Cambria Math" w:hAnsi="Cambria Math"/>
                <w:color w:val="auto"/>
                <w:sz w:val="20"/>
                <w:szCs w:val="20"/>
              </w:rPr>
              <m:t>-rf</m:t>
            </m:r>
          </m:sup>
        </m:sSup>
        <m:r>
          <w:rPr>
            <w:rFonts w:ascii="Cambria Math" w:hAnsi="Cambria Math"/>
            <w:color w:val="auto"/>
            <w:sz w:val="20"/>
            <w:szCs w:val="20"/>
          </w:rPr>
          <m:t>)</m:t>
        </m:r>
      </m:oMath>
      <w:r w:rsidR="00ED0783" w:rsidRPr="00903FF9">
        <w:rPr>
          <w:rFonts w:eastAsiaTheme="minorEastAsia"/>
          <w:sz w:val="20"/>
          <w:szCs w:val="20"/>
        </w:rPr>
        <w:t xml:space="preserve"> </w:t>
      </w:r>
      <w:r w:rsidR="00ED0783" w:rsidRPr="00903FF9">
        <w:rPr>
          <w:rFonts w:eastAsiaTheme="minorEastAsia" w:cs="Times New Roman"/>
          <w:i w:val="0"/>
          <w:color w:val="auto"/>
          <w:sz w:val="20"/>
          <w:szCs w:val="20"/>
        </w:rPr>
        <w:t>(</w:t>
      </w:r>
      <w:r w:rsidR="00ED0783" w:rsidRPr="00903FF9">
        <w:rPr>
          <w:rFonts w:eastAsiaTheme="minorEastAsia" w:cs="Times New Roman"/>
          <w:i w:val="0"/>
          <w:color w:val="auto"/>
          <w:sz w:val="20"/>
          <w:szCs w:val="20"/>
        </w:rPr>
        <w:fldChar w:fldCharType="begin"/>
      </w:r>
      <w:r w:rsidR="00ED0783" w:rsidRPr="00903FF9">
        <w:rPr>
          <w:rFonts w:eastAsiaTheme="minorEastAsia" w:cs="Times New Roman"/>
          <w:i w:val="0"/>
          <w:color w:val="auto"/>
          <w:sz w:val="20"/>
          <w:szCs w:val="20"/>
        </w:rPr>
        <w:instrText xml:space="preserve"> SEQ Ecuación \* ARABIC </w:instrText>
      </w:r>
      <w:r w:rsidR="00ED0783" w:rsidRPr="00903FF9">
        <w:rPr>
          <w:rFonts w:eastAsiaTheme="minorEastAsia" w:cs="Times New Roman"/>
          <w:i w:val="0"/>
          <w:color w:val="auto"/>
          <w:sz w:val="20"/>
          <w:szCs w:val="20"/>
        </w:rPr>
        <w:fldChar w:fldCharType="separate"/>
      </w:r>
      <w:r w:rsidR="00ED0783" w:rsidRPr="00903FF9">
        <w:rPr>
          <w:rFonts w:eastAsiaTheme="minorEastAsia" w:cs="Times New Roman"/>
          <w:i w:val="0"/>
          <w:noProof/>
          <w:color w:val="auto"/>
          <w:sz w:val="20"/>
          <w:szCs w:val="20"/>
        </w:rPr>
        <w:t>7</w:t>
      </w:r>
      <w:r w:rsidR="00ED0783" w:rsidRPr="00903FF9">
        <w:rPr>
          <w:rFonts w:eastAsiaTheme="minorEastAsia" w:cs="Times New Roman"/>
          <w:i w:val="0"/>
          <w:color w:val="auto"/>
          <w:sz w:val="20"/>
          <w:szCs w:val="20"/>
        </w:rPr>
        <w:fldChar w:fldCharType="end"/>
      </w:r>
      <w:r w:rsidR="00ED0783" w:rsidRPr="00903FF9">
        <w:rPr>
          <w:rFonts w:eastAsiaTheme="minorEastAsia" w:cs="Times New Roman"/>
          <w:i w:val="0"/>
          <w:color w:val="auto"/>
          <w:sz w:val="20"/>
          <w:szCs w:val="20"/>
        </w:rPr>
        <w:t>)</w:t>
      </w:r>
    </w:p>
    <w:p w14:paraId="2FB928FF" w14:textId="77777777" w:rsidR="00903FF9" w:rsidRDefault="00903FF9" w:rsidP="00903FF9">
      <w:pPr>
        <w:spacing w:after="0" w:line="240" w:lineRule="auto"/>
        <w:jc w:val="both"/>
        <w:rPr>
          <w:rFonts w:eastAsiaTheme="minorEastAsia" w:cs="Times New Roman"/>
          <w:b/>
          <w:sz w:val="20"/>
          <w:szCs w:val="20"/>
        </w:rPr>
      </w:pPr>
    </w:p>
    <w:p w14:paraId="12DA9EAB" w14:textId="77777777" w:rsidR="00903FF9" w:rsidRDefault="00903FF9" w:rsidP="00903FF9">
      <w:pPr>
        <w:spacing w:after="0" w:line="240" w:lineRule="auto"/>
        <w:jc w:val="both"/>
        <w:rPr>
          <w:rFonts w:eastAsiaTheme="minorEastAsia" w:cs="Times New Roman"/>
          <w:b/>
          <w:sz w:val="20"/>
          <w:szCs w:val="20"/>
        </w:rPr>
      </w:pPr>
    </w:p>
    <w:p w14:paraId="758BCCDD" w14:textId="4F021551" w:rsidR="00ED0783" w:rsidRPr="00903FF9" w:rsidRDefault="00ED0783" w:rsidP="00903FF9">
      <w:pPr>
        <w:spacing w:after="0" w:line="240" w:lineRule="auto"/>
        <w:jc w:val="both"/>
        <w:rPr>
          <w:rFonts w:eastAsiaTheme="minorEastAsia" w:cs="Times New Roman"/>
          <w:b/>
          <w:sz w:val="20"/>
          <w:szCs w:val="20"/>
        </w:rPr>
      </w:pPr>
      <w:r w:rsidRPr="00903FF9">
        <w:rPr>
          <w:rFonts w:eastAsiaTheme="minorEastAsia" w:cs="Times New Roman"/>
          <w:b/>
          <w:sz w:val="20"/>
          <w:szCs w:val="20"/>
        </w:rPr>
        <w:t>Metodología</w:t>
      </w:r>
      <w:r w:rsidR="001025C5">
        <w:rPr>
          <w:rFonts w:eastAsiaTheme="minorEastAsia" w:cs="Times New Roman"/>
          <w:b/>
          <w:sz w:val="20"/>
          <w:szCs w:val="20"/>
        </w:rPr>
        <w:t>.</w:t>
      </w:r>
    </w:p>
    <w:p w14:paraId="41A4D21D" w14:textId="77777777" w:rsidR="00903FF9" w:rsidRDefault="00903FF9" w:rsidP="00903FF9">
      <w:pPr>
        <w:spacing w:after="0" w:line="240" w:lineRule="auto"/>
        <w:jc w:val="both"/>
        <w:rPr>
          <w:rFonts w:cs="Times New Roman"/>
          <w:bCs/>
          <w:sz w:val="20"/>
          <w:szCs w:val="20"/>
        </w:rPr>
      </w:pPr>
    </w:p>
    <w:p w14:paraId="091AEEEC" w14:textId="6805CD60" w:rsidR="003F0E0E" w:rsidRPr="00903FF9" w:rsidRDefault="00ED0783" w:rsidP="00903FF9">
      <w:pPr>
        <w:spacing w:after="0" w:line="240" w:lineRule="auto"/>
        <w:jc w:val="both"/>
        <w:rPr>
          <w:rFonts w:cs="Times New Roman"/>
          <w:bCs/>
          <w:sz w:val="20"/>
          <w:szCs w:val="20"/>
        </w:rPr>
      </w:pPr>
      <w:r w:rsidRPr="00903FF9">
        <w:rPr>
          <w:rFonts w:cs="Times New Roman"/>
          <w:bCs/>
          <w:sz w:val="20"/>
          <w:szCs w:val="20"/>
        </w:rPr>
        <w:t>El modelo desarrollado formalmente será analizado aplicando el enfoque met</w:t>
      </w:r>
      <w:r w:rsidR="00372641" w:rsidRPr="00903FF9">
        <w:rPr>
          <w:rFonts w:cs="Times New Roman"/>
          <w:bCs/>
          <w:sz w:val="20"/>
          <w:szCs w:val="20"/>
        </w:rPr>
        <w:t xml:space="preserve">odológico de estudios de casos </w:t>
      </w:r>
      <w:r w:rsidRPr="00903FF9">
        <w:rPr>
          <w:rFonts w:cs="Times New Roman"/>
          <w:bCs/>
          <w:sz w:val="20"/>
          <w:szCs w:val="20"/>
        </w:rPr>
        <w:t xml:space="preserve">(Castro Monge, 2010). </w:t>
      </w:r>
      <w:r w:rsidR="00372641" w:rsidRPr="00903FF9">
        <w:rPr>
          <w:rFonts w:cs="Times New Roman"/>
          <w:bCs/>
          <w:sz w:val="20"/>
          <w:szCs w:val="20"/>
        </w:rPr>
        <w:t>Este abordaje metodológico permite indagar</w:t>
      </w:r>
      <w:r w:rsidRPr="00903FF9">
        <w:rPr>
          <w:rFonts w:cs="Times New Roman"/>
          <w:bCs/>
          <w:sz w:val="20"/>
          <w:szCs w:val="20"/>
        </w:rPr>
        <w:t xml:space="preserve"> </w:t>
      </w:r>
      <w:r w:rsidR="00372641" w:rsidRPr="00903FF9">
        <w:rPr>
          <w:rFonts w:cs="Times New Roman"/>
          <w:bCs/>
          <w:sz w:val="20"/>
          <w:szCs w:val="20"/>
        </w:rPr>
        <w:t>sobre</w:t>
      </w:r>
      <w:r w:rsidRPr="00903FF9">
        <w:rPr>
          <w:rFonts w:cs="Times New Roman"/>
          <w:bCs/>
          <w:sz w:val="20"/>
          <w:szCs w:val="20"/>
        </w:rPr>
        <w:t xml:space="preserve"> las relaciones </w:t>
      </w:r>
      <w:r w:rsidR="00372641" w:rsidRPr="00903FF9">
        <w:rPr>
          <w:rFonts w:cs="Times New Roman"/>
          <w:bCs/>
          <w:sz w:val="20"/>
          <w:szCs w:val="20"/>
        </w:rPr>
        <w:t xml:space="preserve">entre </w:t>
      </w:r>
      <w:r w:rsidR="00372641" w:rsidRPr="00903FF9">
        <w:rPr>
          <w:rFonts w:cs="Times New Roman"/>
          <w:bCs/>
          <w:sz w:val="20"/>
          <w:szCs w:val="20"/>
        </w:rPr>
        <w:lastRenderedPageBreak/>
        <w:t>variables y</w:t>
      </w:r>
      <w:r w:rsidRPr="00903FF9">
        <w:rPr>
          <w:rFonts w:cs="Times New Roman"/>
          <w:bCs/>
          <w:sz w:val="20"/>
          <w:szCs w:val="20"/>
        </w:rPr>
        <w:t xml:space="preserve"> establecer proposiciones teóricas destinadas a sostener y </w:t>
      </w:r>
      <w:r w:rsidR="00372641" w:rsidRPr="00903FF9">
        <w:rPr>
          <w:rFonts w:cs="Times New Roman"/>
          <w:bCs/>
          <w:sz w:val="20"/>
          <w:szCs w:val="20"/>
        </w:rPr>
        <w:t>expandir</w:t>
      </w:r>
      <w:r w:rsidRPr="00903FF9">
        <w:rPr>
          <w:rFonts w:cs="Times New Roman"/>
          <w:bCs/>
          <w:sz w:val="20"/>
          <w:szCs w:val="20"/>
        </w:rPr>
        <w:t xml:space="preserve"> un modelo o teoría. </w:t>
      </w:r>
      <w:r w:rsidR="003F0E0E" w:rsidRPr="00903FF9">
        <w:rPr>
          <w:rFonts w:cs="Times New Roman"/>
          <w:bCs/>
          <w:sz w:val="20"/>
          <w:szCs w:val="20"/>
        </w:rPr>
        <w:t xml:space="preserve">En el particular determinando diferencias entre el tratamiento clásico determinístico y el contingente para la valuación de ahorros. </w:t>
      </w:r>
    </w:p>
    <w:p w14:paraId="694C7659" w14:textId="77777777" w:rsidR="00E92C8E" w:rsidRPr="00903FF9" w:rsidRDefault="00E92C8E" w:rsidP="00903FF9">
      <w:pPr>
        <w:spacing w:after="0" w:line="240" w:lineRule="auto"/>
        <w:ind w:firstLine="709"/>
        <w:jc w:val="both"/>
        <w:rPr>
          <w:rFonts w:eastAsiaTheme="minorEastAsia" w:cs="Times New Roman"/>
          <w:sz w:val="20"/>
          <w:szCs w:val="20"/>
        </w:rPr>
      </w:pPr>
    </w:p>
    <w:p w14:paraId="35653163" w14:textId="2ADCB892" w:rsidR="00ED0783" w:rsidRPr="00903FF9" w:rsidRDefault="00ED0783" w:rsidP="00903FF9">
      <w:pPr>
        <w:spacing w:after="0" w:line="240" w:lineRule="auto"/>
        <w:ind w:firstLine="709"/>
        <w:jc w:val="both"/>
        <w:rPr>
          <w:rFonts w:cs="Times New Roman"/>
          <w:bCs/>
          <w:sz w:val="20"/>
          <w:szCs w:val="20"/>
        </w:rPr>
      </w:pPr>
      <w:r w:rsidRPr="00903FF9">
        <w:rPr>
          <w:rFonts w:eastAsiaTheme="minorEastAsia" w:cs="Times New Roman"/>
          <w:sz w:val="20"/>
          <w:szCs w:val="20"/>
        </w:rPr>
        <w:t xml:space="preserve">Se parte de una empresa hipotética cuyo </w:t>
      </w:r>
      <m:oMath>
        <m:r>
          <w:rPr>
            <w:rFonts w:ascii="Cambria Math" w:hAnsi="Cambria Math" w:cs="Times New Roman"/>
            <w:sz w:val="20"/>
            <w:szCs w:val="20"/>
          </w:rPr>
          <m:t>EBIT</m:t>
        </m:r>
      </m:oMath>
      <w:r w:rsidRPr="00903FF9">
        <w:rPr>
          <w:rFonts w:eastAsiaTheme="minorEastAsia" w:cs="Times New Roman"/>
          <w:sz w:val="20"/>
          <w:szCs w:val="20"/>
        </w:rPr>
        <w:t xml:space="preserve"> asciende a valor actual de $100, con un costo del capital </w:t>
      </w:r>
      <m:oMath>
        <m:r>
          <w:rPr>
            <w:rFonts w:ascii="Cambria Math" w:eastAsiaTheme="minorEastAsia"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u</m:t>
            </m:r>
          </m:sub>
        </m:sSub>
        <m:r>
          <w:rPr>
            <w:rFonts w:ascii="Cambria Math" w:hAnsi="Cambria Math" w:cs="Times New Roman"/>
            <w:sz w:val="20"/>
            <w:szCs w:val="20"/>
          </w:rPr>
          <m:t>)</m:t>
        </m:r>
      </m:oMath>
      <w:r w:rsidRPr="00903FF9">
        <w:rPr>
          <w:rFonts w:eastAsiaTheme="minorEastAsia" w:cs="Times New Roman"/>
          <w:sz w:val="20"/>
          <w:szCs w:val="20"/>
        </w:rPr>
        <w:t xml:space="preserve"> del 10%, volatilidad del resultado </w:t>
      </w:r>
      <m:oMath>
        <m:r>
          <w:rPr>
            <w:rFonts w:ascii="Cambria Math" w:eastAsiaTheme="minorEastAsia" w:hAnsi="Cambria Math" w:cs="Times New Roman"/>
            <w:sz w:val="20"/>
            <w:szCs w:val="20"/>
          </w:rPr>
          <m:t>(</m:t>
        </m:r>
        <m:r>
          <w:rPr>
            <w:rFonts w:ascii="Cambria Math" w:hAnsi="Cambria Math" w:cs="Times New Roman"/>
            <w:sz w:val="20"/>
            <w:szCs w:val="20"/>
          </w:rPr>
          <m:t>σ)</m:t>
        </m:r>
      </m:oMath>
      <w:r w:rsidRPr="00903FF9">
        <w:rPr>
          <w:rFonts w:eastAsiaTheme="minorEastAsia" w:cs="Times New Roman"/>
          <w:sz w:val="20"/>
          <w:szCs w:val="20"/>
        </w:rPr>
        <w:t xml:space="preserve"> del 35% y tasa libre de riesgo </w:t>
      </w:r>
      <m:oMath>
        <m:r>
          <w:rPr>
            <w:rFonts w:ascii="Cambria Math" w:eastAsiaTheme="minorEastAsia" w:hAnsi="Cambria Math" w:cs="Times New Roman"/>
            <w:sz w:val="20"/>
            <w:szCs w:val="20"/>
          </w:rPr>
          <m:t>(</m:t>
        </m:r>
        <m:r>
          <w:rPr>
            <w:rFonts w:ascii="Cambria Math" w:hAnsi="Cambria Math" w:cs="Times New Roman"/>
            <w:sz w:val="20"/>
            <w:szCs w:val="20"/>
          </w:rPr>
          <m:t>r)</m:t>
        </m:r>
      </m:oMath>
      <w:r w:rsidRPr="00903FF9">
        <w:rPr>
          <w:rFonts w:eastAsiaTheme="minorEastAsia" w:cs="Times New Roman"/>
          <w:sz w:val="20"/>
          <w:szCs w:val="20"/>
        </w:rPr>
        <w:t xml:space="preserve">, 5%. El costo financiero de la deuda se mantiene fijo en un 10%, el valor actual de la deuda asciende a $100 y alícuota marginal de impuesto a las ganancias es del 35%. Se supone que el ratio de endeudamiento se mantiene estable en términos absolutos, ascendiendo al 45% del valor intrínseco de la empresa en </w:t>
      </w:r>
      <w:r w:rsidRPr="00903FF9">
        <w:rPr>
          <w:rFonts w:eastAsiaTheme="minorEastAsia" w:cs="Times New Roman"/>
          <w:i/>
          <w:sz w:val="20"/>
          <w:szCs w:val="20"/>
        </w:rPr>
        <w:t>t=0.</w:t>
      </w:r>
      <w:r w:rsidRPr="00903FF9">
        <w:rPr>
          <w:rFonts w:eastAsiaTheme="minorEastAsia" w:cs="Times New Roman"/>
          <w:sz w:val="20"/>
          <w:szCs w:val="20"/>
        </w:rPr>
        <w:t xml:space="preserve"> El valor intrínseco inicial de la firma es </w:t>
      </w:r>
      <w:r w:rsidRPr="00903FF9">
        <w:rPr>
          <w:rFonts w:eastAsiaTheme="minorEastAsia" w:cs="Times New Roman"/>
          <w:i/>
          <w:sz w:val="20"/>
          <w:szCs w:val="20"/>
        </w:rPr>
        <w:t>V=$1000</w:t>
      </w:r>
      <w:r w:rsidRPr="00903FF9">
        <w:rPr>
          <w:rFonts w:eastAsiaTheme="minorEastAsia" w:cs="Times New Roman"/>
          <w:sz w:val="20"/>
          <w:szCs w:val="20"/>
        </w:rPr>
        <w:t xml:space="preserve">, por lo tanto </w:t>
      </w:r>
      <m:oMath>
        <m:r>
          <w:rPr>
            <w:rFonts w:ascii="Cambria Math" w:hAnsi="Cambria Math" w:cs="Times New Roman"/>
            <w:sz w:val="20"/>
            <w:szCs w:val="20"/>
          </w:rPr>
          <m:t>D=$450.</m:t>
        </m:r>
      </m:oMath>
      <w:r w:rsidRPr="00903FF9">
        <w:rPr>
          <w:rFonts w:eastAsiaTheme="minorEastAsia" w:cs="Times New Roman"/>
          <w:sz w:val="20"/>
          <w:szCs w:val="20"/>
        </w:rPr>
        <w:t xml:space="preserve"> En la siguiente sección serán aplicados los modelos y analizados los resultados obtenidos, tanto para la determinación y valuación de ahorros fiscales contingentes como el modelo numérico binomial. </w:t>
      </w:r>
    </w:p>
    <w:p w14:paraId="062482E0" w14:textId="77777777" w:rsidR="00E92C8E" w:rsidRPr="00903FF9" w:rsidRDefault="00E92C8E" w:rsidP="00903FF9">
      <w:pPr>
        <w:spacing w:after="0" w:line="240" w:lineRule="auto"/>
        <w:ind w:firstLine="709"/>
        <w:jc w:val="both"/>
        <w:rPr>
          <w:rFonts w:eastAsiaTheme="minorEastAsia" w:cs="Times New Roman"/>
          <w:b/>
          <w:sz w:val="20"/>
          <w:szCs w:val="20"/>
        </w:rPr>
      </w:pPr>
    </w:p>
    <w:p w14:paraId="076822F4" w14:textId="77777777" w:rsidR="00903FF9" w:rsidRDefault="00903FF9" w:rsidP="00903FF9">
      <w:pPr>
        <w:spacing w:after="0" w:line="240" w:lineRule="auto"/>
        <w:jc w:val="both"/>
        <w:rPr>
          <w:rFonts w:eastAsiaTheme="minorEastAsia" w:cs="Times New Roman"/>
          <w:b/>
          <w:sz w:val="20"/>
          <w:szCs w:val="20"/>
        </w:rPr>
      </w:pPr>
    </w:p>
    <w:p w14:paraId="41BD9208" w14:textId="1DF8998C" w:rsidR="00ED0783" w:rsidRPr="00903FF9" w:rsidRDefault="00E92C8E" w:rsidP="00903FF9">
      <w:pPr>
        <w:spacing w:after="0" w:line="240" w:lineRule="auto"/>
        <w:jc w:val="both"/>
        <w:rPr>
          <w:rFonts w:eastAsiaTheme="minorEastAsia" w:cs="Times New Roman"/>
          <w:b/>
          <w:sz w:val="20"/>
          <w:szCs w:val="20"/>
        </w:rPr>
      </w:pPr>
      <w:r w:rsidRPr="00903FF9">
        <w:rPr>
          <w:rFonts w:eastAsiaTheme="minorEastAsia" w:cs="Times New Roman"/>
          <w:b/>
          <w:sz w:val="20"/>
          <w:szCs w:val="20"/>
        </w:rPr>
        <w:t>Resultados</w:t>
      </w:r>
      <w:r w:rsidR="001025C5">
        <w:rPr>
          <w:rFonts w:eastAsiaTheme="minorEastAsia" w:cs="Times New Roman"/>
          <w:b/>
          <w:sz w:val="20"/>
          <w:szCs w:val="20"/>
        </w:rPr>
        <w:t>.</w:t>
      </w:r>
    </w:p>
    <w:p w14:paraId="5C58F1A8" w14:textId="77777777" w:rsidR="00903FF9" w:rsidRDefault="00903FF9" w:rsidP="00903FF9">
      <w:pPr>
        <w:spacing w:after="0" w:line="240" w:lineRule="auto"/>
        <w:jc w:val="both"/>
        <w:rPr>
          <w:rFonts w:eastAsiaTheme="minorEastAsia" w:cs="Times New Roman"/>
          <w:b/>
          <w:sz w:val="20"/>
          <w:szCs w:val="20"/>
        </w:rPr>
      </w:pPr>
    </w:p>
    <w:p w14:paraId="0753FC0D" w14:textId="5785FE88" w:rsidR="00ED0783" w:rsidRDefault="00F97CFE" w:rsidP="0085576D">
      <w:pPr>
        <w:spacing w:after="0" w:line="240" w:lineRule="auto"/>
        <w:jc w:val="both"/>
        <w:rPr>
          <w:rFonts w:eastAsiaTheme="minorEastAsia" w:cs="Times New Roman"/>
          <w:sz w:val="20"/>
          <w:szCs w:val="20"/>
        </w:rPr>
      </w:pPr>
      <w:r w:rsidRPr="00903FF9">
        <w:rPr>
          <w:rFonts w:eastAsiaTheme="minorEastAsia" w:cs="Times New Roman"/>
          <w:sz w:val="20"/>
          <w:szCs w:val="20"/>
        </w:rPr>
        <w:t xml:space="preserve">Con el fin de ilustrar </w:t>
      </w:r>
      <w:r w:rsidR="00ED0783" w:rsidRPr="00903FF9">
        <w:rPr>
          <w:rFonts w:eastAsiaTheme="minorEastAsia" w:cs="Times New Roman"/>
          <w:sz w:val="20"/>
          <w:szCs w:val="20"/>
        </w:rPr>
        <w:t>el tratamiento</w:t>
      </w:r>
      <w:r w:rsidRPr="00903FF9">
        <w:rPr>
          <w:rFonts w:eastAsiaTheme="minorEastAsia" w:cs="Times New Roman"/>
          <w:sz w:val="20"/>
          <w:szCs w:val="20"/>
        </w:rPr>
        <w:t xml:space="preserve"> contingente </w:t>
      </w:r>
      <w:r w:rsidR="00ED0783" w:rsidRPr="00903FF9">
        <w:rPr>
          <w:rFonts w:eastAsiaTheme="minorEastAsia" w:cs="Times New Roman"/>
          <w:sz w:val="20"/>
          <w:szCs w:val="20"/>
        </w:rPr>
        <w:t>de los ahorros fiscales como una canasta de opciones,</w:t>
      </w:r>
      <w:r w:rsidRPr="00903FF9">
        <w:rPr>
          <w:rFonts w:eastAsiaTheme="minorEastAsia" w:cs="Times New Roman"/>
          <w:sz w:val="20"/>
          <w:szCs w:val="20"/>
        </w:rPr>
        <w:t xml:space="preserve"> se expone la</w:t>
      </w:r>
      <w:r w:rsidR="00ED0783" w:rsidRPr="00903FF9">
        <w:rPr>
          <w:rFonts w:eastAsiaTheme="minorEastAsia" w:cs="Times New Roman"/>
          <w:sz w:val="20"/>
          <w:szCs w:val="20"/>
        </w:rPr>
        <w:t xml:space="preserve"> siguiente tabla</w:t>
      </w:r>
      <w:r w:rsidRPr="00903FF9">
        <w:rPr>
          <w:rFonts w:eastAsiaTheme="minorEastAsia" w:cs="Times New Roman"/>
          <w:sz w:val="20"/>
          <w:szCs w:val="20"/>
        </w:rPr>
        <w:t xml:space="preserve"> con</w:t>
      </w:r>
      <w:r w:rsidR="00ED0783" w:rsidRPr="00903FF9">
        <w:rPr>
          <w:rFonts w:eastAsiaTheme="minorEastAsia" w:cs="Times New Roman"/>
          <w:sz w:val="20"/>
          <w:szCs w:val="20"/>
        </w:rPr>
        <w:t xml:space="preserve"> </w:t>
      </w:r>
      <w:r w:rsidRPr="00903FF9">
        <w:rPr>
          <w:rFonts w:eastAsiaTheme="minorEastAsia" w:cs="Times New Roman"/>
          <w:sz w:val="20"/>
          <w:szCs w:val="20"/>
        </w:rPr>
        <w:t xml:space="preserve">los posibles </w:t>
      </w:r>
      <w:r w:rsidR="00ED0783" w:rsidRPr="00903FF9">
        <w:rPr>
          <w:rFonts w:eastAsiaTheme="minorEastAsia" w:cs="Times New Roman"/>
          <w:sz w:val="20"/>
          <w:szCs w:val="20"/>
        </w:rPr>
        <w:t>resultado</w:t>
      </w:r>
      <w:r w:rsidRPr="00903FF9">
        <w:rPr>
          <w:rFonts w:eastAsiaTheme="minorEastAsia" w:cs="Times New Roman"/>
          <w:sz w:val="20"/>
          <w:szCs w:val="20"/>
        </w:rPr>
        <w:t>s al vencimiento</w:t>
      </w:r>
      <w:r w:rsidR="00ED0783" w:rsidRPr="00903FF9">
        <w:rPr>
          <w:rFonts w:eastAsiaTheme="minorEastAsia" w:cs="Times New Roman"/>
          <w:sz w:val="20"/>
          <w:szCs w:val="20"/>
        </w:rPr>
        <w:t xml:space="preserve"> de la opción</w:t>
      </w:r>
      <w:r w:rsidRPr="00903FF9">
        <w:rPr>
          <w:rFonts w:eastAsiaTheme="minorEastAsia" w:cs="Times New Roman"/>
          <w:sz w:val="20"/>
          <w:szCs w:val="20"/>
        </w:rPr>
        <w:t xml:space="preserve"> (valor ahorros fiscales) para diferentes niveles de</w:t>
      </w:r>
      <w:r w:rsidR="00ED0783" w:rsidRPr="00903FF9">
        <w:rPr>
          <w:rFonts w:eastAsiaTheme="minorEastAsia" w:cs="Times New Roman"/>
          <w:sz w:val="20"/>
          <w:szCs w:val="20"/>
        </w:rPr>
        <w:t xml:space="preserve"> </w:t>
      </w:r>
      <m:oMath>
        <m:r>
          <w:rPr>
            <w:rFonts w:ascii="Cambria Math" w:hAnsi="Cambria Math" w:cs="Times New Roman"/>
            <w:sz w:val="20"/>
            <w:szCs w:val="20"/>
          </w:rPr>
          <m:t>EBIT</m:t>
        </m:r>
      </m:oMath>
      <w:r w:rsidR="00ED0783" w:rsidRPr="00903FF9">
        <w:rPr>
          <w:rFonts w:eastAsiaTheme="minorEastAsia" w:cs="Times New Roman"/>
          <w:sz w:val="20"/>
          <w:szCs w:val="20"/>
        </w:rPr>
        <w:t xml:space="preserve">. </w:t>
      </w:r>
    </w:p>
    <w:p w14:paraId="4A8294F3" w14:textId="77777777" w:rsidR="0041301F" w:rsidRPr="00903FF9" w:rsidRDefault="0041301F" w:rsidP="0085576D">
      <w:pPr>
        <w:spacing w:after="0" w:line="240" w:lineRule="auto"/>
        <w:jc w:val="both"/>
        <w:rPr>
          <w:rFonts w:eastAsiaTheme="minorEastAsia" w:cs="Times New Roman"/>
          <w:sz w:val="20"/>
          <w:szCs w:val="20"/>
        </w:rPr>
      </w:pPr>
    </w:p>
    <w:p w14:paraId="3BF939C4" w14:textId="77777777" w:rsidR="00AB3626" w:rsidRPr="00903FF9" w:rsidRDefault="00AB3626" w:rsidP="0085576D">
      <w:pPr>
        <w:spacing w:after="0" w:line="240" w:lineRule="auto"/>
        <w:ind w:firstLine="709"/>
        <w:jc w:val="both"/>
        <w:rPr>
          <w:rFonts w:eastAsiaTheme="minorEastAsia" w:cs="Times New Roman"/>
          <w:sz w:val="20"/>
          <w:szCs w:val="20"/>
        </w:rPr>
      </w:pPr>
    </w:p>
    <w:p w14:paraId="19ACE8F4" w14:textId="65275085" w:rsidR="002326B2" w:rsidRDefault="00ED0783" w:rsidP="0041301F">
      <w:pPr>
        <w:pStyle w:val="Epgrafe"/>
        <w:spacing w:after="0"/>
        <w:jc w:val="center"/>
        <w:rPr>
          <w:rFonts w:cs="Times New Roman"/>
          <w:b/>
          <w:bCs/>
          <w:i w:val="0"/>
          <w:color w:val="auto"/>
          <w:sz w:val="20"/>
          <w:szCs w:val="20"/>
        </w:rPr>
      </w:pPr>
      <w:r w:rsidRPr="002326B2">
        <w:rPr>
          <w:rFonts w:cs="Times New Roman"/>
          <w:b/>
          <w:bCs/>
          <w:i w:val="0"/>
          <w:color w:val="auto"/>
          <w:sz w:val="20"/>
          <w:szCs w:val="20"/>
        </w:rPr>
        <w:t xml:space="preserve">Tabla </w:t>
      </w:r>
      <w:r w:rsidRPr="002326B2">
        <w:rPr>
          <w:rFonts w:cs="Times New Roman"/>
          <w:b/>
          <w:bCs/>
          <w:i w:val="0"/>
          <w:color w:val="auto"/>
          <w:sz w:val="20"/>
          <w:szCs w:val="20"/>
        </w:rPr>
        <w:fldChar w:fldCharType="begin"/>
      </w:r>
      <w:r w:rsidRPr="002326B2">
        <w:rPr>
          <w:rFonts w:cs="Times New Roman"/>
          <w:b/>
          <w:bCs/>
          <w:i w:val="0"/>
          <w:color w:val="auto"/>
          <w:sz w:val="20"/>
          <w:szCs w:val="20"/>
        </w:rPr>
        <w:instrText xml:space="preserve"> SEQ Tabla \* ARABIC </w:instrText>
      </w:r>
      <w:r w:rsidRPr="002326B2">
        <w:rPr>
          <w:rFonts w:cs="Times New Roman"/>
          <w:b/>
          <w:bCs/>
          <w:i w:val="0"/>
          <w:color w:val="auto"/>
          <w:sz w:val="20"/>
          <w:szCs w:val="20"/>
        </w:rPr>
        <w:fldChar w:fldCharType="separate"/>
      </w:r>
      <w:r w:rsidRPr="002326B2">
        <w:rPr>
          <w:rFonts w:cs="Times New Roman"/>
          <w:b/>
          <w:bCs/>
          <w:i w:val="0"/>
          <w:noProof/>
          <w:color w:val="auto"/>
          <w:sz w:val="20"/>
          <w:szCs w:val="20"/>
        </w:rPr>
        <w:t>1</w:t>
      </w:r>
      <w:r w:rsidRPr="002326B2">
        <w:rPr>
          <w:rFonts w:cs="Times New Roman"/>
          <w:b/>
          <w:bCs/>
          <w:i w:val="0"/>
          <w:color w:val="auto"/>
          <w:sz w:val="20"/>
          <w:szCs w:val="20"/>
        </w:rPr>
        <w:fldChar w:fldCharType="end"/>
      </w:r>
      <w:r w:rsidR="002326B2">
        <w:rPr>
          <w:rFonts w:cs="Times New Roman"/>
          <w:b/>
          <w:bCs/>
          <w:i w:val="0"/>
          <w:color w:val="auto"/>
          <w:sz w:val="20"/>
          <w:szCs w:val="20"/>
        </w:rPr>
        <w:t xml:space="preserve">. </w:t>
      </w:r>
      <w:r w:rsidRPr="002326B2">
        <w:rPr>
          <w:rFonts w:cs="Times New Roman"/>
          <w:b/>
          <w:bCs/>
          <w:i w:val="0"/>
          <w:color w:val="auto"/>
          <w:sz w:val="20"/>
          <w:szCs w:val="20"/>
        </w:rPr>
        <w:t>Resultados de la opción de valoración de ahorro fiscal</w:t>
      </w:r>
      <w:r w:rsidR="001025C5">
        <w:rPr>
          <w:rFonts w:cs="Times New Roman"/>
          <w:b/>
          <w:bCs/>
          <w:i w:val="0"/>
          <w:color w:val="auto"/>
          <w:sz w:val="20"/>
          <w:szCs w:val="20"/>
        </w:rPr>
        <w:t>.</w:t>
      </w:r>
      <w:r w:rsidR="00AB3626" w:rsidRPr="002326B2">
        <w:rPr>
          <w:rFonts w:cs="Times New Roman"/>
          <w:b/>
          <w:bCs/>
          <w:i w:val="0"/>
          <w:color w:val="auto"/>
          <w:sz w:val="20"/>
          <w:szCs w:val="20"/>
        </w:rPr>
        <w:t xml:space="preserve"> </w:t>
      </w:r>
    </w:p>
    <w:p w14:paraId="5B6164DF" w14:textId="3048F527" w:rsidR="00ED0783" w:rsidRPr="0041301F" w:rsidRDefault="00AB3626" w:rsidP="0041301F">
      <w:pPr>
        <w:pStyle w:val="Epgrafe"/>
        <w:spacing w:after="0"/>
        <w:jc w:val="center"/>
        <w:rPr>
          <w:rFonts w:cs="Times New Roman"/>
          <w:iCs w:val="0"/>
          <w:color w:val="auto"/>
          <w:sz w:val="16"/>
          <w:szCs w:val="16"/>
        </w:rPr>
      </w:pPr>
      <w:r w:rsidRPr="002326B2">
        <w:rPr>
          <w:rFonts w:cs="Times New Roman"/>
          <w:iCs w:val="0"/>
          <w:color w:val="auto"/>
          <w:sz w:val="16"/>
          <w:szCs w:val="16"/>
        </w:rPr>
        <w:t>Fuente: elaboración propia</w:t>
      </w:r>
      <w:r w:rsidR="001025C5">
        <w:rPr>
          <w:rFonts w:cs="Times New Roman"/>
          <w:iCs w:val="0"/>
          <w:color w:val="auto"/>
          <w:sz w:val="16"/>
          <w:szCs w:val="16"/>
        </w:rPr>
        <w:t>.</w:t>
      </w:r>
    </w:p>
    <w:p w14:paraId="230F5396" w14:textId="77777777" w:rsidR="0041301F" w:rsidRPr="00903FF9" w:rsidRDefault="0041301F" w:rsidP="00903FF9">
      <w:pPr>
        <w:spacing w:after="0" w:line="240" w:lineRule="auto"/>
        <w:ind w:firstLine="709"/>
        <w:jc w:val="center"/>
        <w:rPr>
          <w:rFonts w:eastAsiaTheme="minorEastAsia" w:cs="Times New Roman"/>
          <w:sz w:val="20"/>
          <w:szCs w:val="20"/>
        </w:rPr>
      </w:pPr>
    </w:p>
    <w:p w14:paraId="1EDB5142" w14:textId="1A1665CB" w:rsidR="00AB3626" w:rsidRDefault="00594108" w:rsidP="00106F3B">
      <w:pPr>
        <w:spacing w:after="0" w:line="240" w:lineRule="auto"/>
        <w:jc w:val="center"/>
        <w:rPr>
          <w:rFonts w:eastAsiaTheme="minorEastAsia" w:cs="Times New Roman"/>
          <w:sz w:val="20"/>
          <w:szCs w:val="20"/>
        </w:rPr>
      </w:pPr>
      <w:r>
        <w:rPr>
          <w:noProof/>
          <w:lang w:val="es-AR" w:eastAsia="es-AR"/>
        </w:rPr>
        <w:drawing>
          <wp:inline distT="0" distB="0" distL="0" distR="0" wp14:anchorId="684BEB0B" wp14:editId="2D0A7C1A">
            <wp:extent cx="5400040" cy="2335530"/>
            <wp:effectExtent l="0" t="0" r="0" b="1270"/>
            <wp:docPr id="5" name="Imagen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F9E6488F-648C-7640-BCD5-CDB6D0DBA7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F9E6488F-648C-7640-BCD5-CDB6D0DBA7D6}"/>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400040" cy="2335530"/>
                    </a:xfrm>
                    <a:prstGeom prst="rect">
                      <a:avLst/>
                    </a:prstGeom>
                  </pic:spPr>
                </pic:pic>
              </a:graphicData>
            </a:graphic>
          </wp:inline>
        </w:drawing>
      </w:r>
    </w:p>
    <w:p w14:paraId="757D6E2D" w14:textId="17089567" w:rsidR="0041301F" w:rsidRDefault="0041301F" w:rsidP="00903FF9">
      <w:pPr>
        <w:spacing w:after="0" w:line="240" w:lineRule="auto"/>
        <w:ind w:firstLine="709"/>
        <w:jc w:val="both"/>
        <w:rPr>
          <w:rFonts w:eastAsiaTheme="minorEastAsia" w:cs="Times New Roman"/>
          <w:sz w:val="20"/>
          <w:szCs w:val="20"/>
        </w:rPr>
      </w:pPr>
    </w:p>
    <w:p w14:paraId="3F585CB2" w14:textId="5E0A6E20" w:rsidR="00106F3B" w:rsidRDefault="00D40F3C" w:rsidP="00D40F3C">
      <w:pPr>
        <w:spacing w:after="0" w:line="240" w:lineRule="auto"/>
        <w:jc w:val="both"/>
        <w:rPr>
          <w:rFonts w:eastAsiaTheme="minorEastAsia" w:cs="Times New Roman"/>
          <w:sz w:val="20"/>
          <w:szCs w:val="20"/>
        </w:rPr>
      </w:pPr>
      <w:r>
        <w:rPr>
          <w:rFonts w:eastAsiaTheme="minorEastAsia" w:cs="Times New Roman"/>
          <w:sz w:val="20"/>
          <w:szCs w:val="20"/>
        </w:rPr>
        <w:t>Descripción Tabla 1.</w:t>
      </w:r>
    </w:p>
    <w:p w14:paraId="7760D8CB" w14:textId="77777777" w:rsidR="00D40F3C" w:rsidRDefault="00D40F3C" w:rsidP="00D40F3C">
      <w:pPr>
        <w:spacing w:after="0" w:line="240" w:lineRule="auto"/>
        <w:jc w:val="both"/>
        <w:rPr>
          <w:rFonts w:eastAsiaTheme="minorEastAsia" w:cs="Times New Roman"/>
          <w:sz w:val="20"/>
          <w:szCs w:val="20"/>
        </w:rPr>
      </w:pPr>
    </w:p>
    <w:p w14:paraId="2E76BA6E" w14:textId="160487CC" w:rsidR="00D40F3C" w:rsidRPr="00D40F3C" w:rsidRDefault="00D40F3C" w:rsidP="00D40F3C">
      <w:pPr>
        <w:spacing w:after="0" w:line="240" w:lineRule="auto"/>
        <w:jc w:val="both"/>
        <w:rPr>
          <w:rFonts w:eastAsiaTheme="minorEastAsia" w:cs="Times New Roman"/>
          <w:sz w:val="20"/>
          <w:szCs w:val="20"/>
        </w:rPr>
      </w:pPr>
      <w:r>
        <w:rPr>
          <w:rFonts w:eastAsiaTheme="minorEastAsia" w:cs="Times New Roman"/>
          <w:sz w:val="20"/>
          <w:szCs w:val="20"/>
        </w:rPr>
        <w:t xml:space="preserve">La Tabla 1 presenta </w:t>
      </w:r>
      <w:r w:rsidRPr="00D40F3C">
        <w:rPr>
          <w:rFonts w:eastAsiaTheme="minorEastAsia" w:cs="Times New Roman"/>
          <w:sz w:val="20"/>
          <w:szCs w:val="20"/>
        </w:rPr>
        <w:t xml:space="preserve">un cuadro de doble entrada, de </w:t>
      </w:r>
      <w:r>
        <w:rPr>
          <w:rFonts w:eastAsiaTheme="minorEastAsia" w:cs="Times New Roman"/>
          <w:sz w:val="20"/>
          <w:szCs w:val="20"/>
        </w:rPr>
        <w:t>siete columnas y doce</w:t>
      </w:r>
      <w:r w:rsidRPr="00D40F3C">
        <w:rPr>
          <w:rFonts w:eastAsiaTheme="minorEastAsia" w:cs="Times New Roman"/>
          <w:sz w:val="20"/>
          <w:szCs w:val="20"/>
        </w:rPr>
        <w:t xml:space="preserve"> filas, en donde se ponen en relación ejes temáticos y textos. </w:t>
      </w:r>
    </w:p>
    <w:p w14:paraId="1BDAED0C" w14:textId="77777777" w:rsidR="00D40F3C" w:rsidRPr="00D40F3C" w:rsidRDefault="00D40F3C" w:rsidP="00D40F3C">
      <w:pPr>
        <w:spacing w:after="0" w:line="240" w:lineRule="auto"/>
        <w:jc w:val="both"/>
        <w:rPr>
          <w:rFonts w:eastAsiaTheme="minorEastAsia" w:cs="Times New Roman"/>
          <w:sz w:val="20"/>
          <w:szCs w:val="20"/>
        </w:rPr>
      </w:pPr>
      <w:r w:rsidRPr="00D40F3C">
        <w:rPr>
          <w:rFonts w:eastAsiaTheme="minorEastAsia" w:cs="Times New Roman"/>
          <w:sz w:val="20"/>
          <w:szCs w:val="20"/>
        </w:rPr>
        <w:t>Las celdas de la primera fila y primera columna contienen los conceptos a relacionar.</w:t>
      </w:r>
    </w:p>
    <w:p w14:paraId="512F9E76" w14:textId="77777777" w:rsidR="00D40F3C" w:rsidRDefault="00D40F3C" w:rsidP="00D40F3C">
      <w:pPr>
        <w:spacing w:after="0" w:line="240" w:lineRule="auto"/>
        <w:jc w:val="both"/>
        <w:rPr>
          <w:rFonts w:eastAsiaTheme="minorEastAsia" w:cs="Times New Roman"/>
          <w:sz w:val="20"/>
          <w:szCs w:val="20"/>
        </w:rPr>
      </w:pPr>
    </w:p>
    <w:p w14:paraId="788ABA53" w14:textId="49DA1472" w:rsidR="00D40F3C" w:rsidRDefault="00D40F3C" w:rsidP="00D40F3C">
      <w:pPr>
        <w:spacing w:after="0" w:line="240" w:lineRule="auto"/>
        <w:jc w:val="both"/>
        <w:rPr>
          <w:rFonts w:eastAsiaTheme="minorEastAsia" w:cs="Times New Roman"/>
          <w:sz w:val="20"/>
          <w:szCs w:val="20"/>
        </w:rPr>
      </w:pPr>
      <w:r>
        <w:rPr>
          <w:rFonts w:eastAsiaTheme="minorEastAsia" w:cs="Times New Roman"/>
          <w:sz w:val="20"/>
          <w:szCs w:val="20"/>
        </w:rPr>
        <w:t xml:space="preserve">Los escenarios </w:t>
      </w:r>
      <w:r w:rsidR="00792B11">
        <w:rPr>
          <w:rFonts w:eastAsiaTheme="minorEastAsia" w:cs="Times New Roman"/>
          <w:sz w:val="20"/>
          <w:szCs w:val="20"/>
        </w:rPr>
        <w:t xml:space="preserve">presentados en la primera columna </w:t>
      </w:r>
      <w:r>
        <w:rPr>
          <w:rFonts w:eastAsiaTheme="minorEastAsia" w:cs="Times New Roman"/>
          <w:sz w:val="20"/>
          <w:szCs w:val="20"/>
        </w:rPr>
        <w:t>son:</w:t>
      </w:r>
    </w:p>
    <w:p w14:paraId="586E982D" w14:textId="7E15E7C5" w:rsidR="00D40F3C" w:rsidRDefault="00792B11" w:rsidP="00D40F3C">
      <w:pPr>
        <w:spacing w:after="0" w:line="240" w:lineRule="auto"/>
        <w:jc w:val="both"/>
        <w:rPr>
          <w:rFonts w:eastAsiaTheme="minorEastAsia" w:cs="Times New Roman"/>
          <w:sz w:val="20"/>
          <w:szCs w:val="20"/>
        </w:rPr>
      </w:pPr>
      <w:r>
        <w:rPr>
          <w:rFonts w:eastAsiaTheme="minorEastAsia" w:cs="Times New Roman"/>
          <w:sz w:val="20"/>
          <w:szCs w:val="20"/>
        </w:rPr>
        <w:t xml:space="preserve">Escenario </w:t>
      </w:r>
      <w:r w:rsidR="00D40F3C">
        <w:rPr>
          <w:rFonts w:eastAsiaTheme="minorEastAsia" w:cs="Times New Roman"/>
          <w:sz w:val="20"/>
          <w:szCs w:val="20"/>
        </w:rPr>
        <w:t>1</w:t>
      </w:r>
      <w:r w:rsidR="00E469E8">
        <w:rPr>
          <w:rFonts w:eastAsiaTheme="minorEastAsia" w:cs="Times New Roman"/>
          <w:sz w:val="20"/>
          <w:szCs w:val="20"/>
        </w:rPr>
        <w:t>.</w:t>
      </w:r>
    </w:p>
    <w:p w14:paraId="560EFBC6" w14:textId="29697CE9" w:rsidR="00D40F3C" w:rsidRDefault="00792B11" w:rsidP="00D40F3C">
      <w:pPr>
        <w:spacing w:after="0" w:line="240" w:lineRule="auto"/>
        <w:jc w:val="both"/>
        <w:rPr>
          <w:rFonts w:eastAsiaTheme="minorEastAsia" w:cs="Times New Roman"/>
          <w:sz w:val="20"/>
          <w:szCs w:val="20"/>
        </w:rPr>
      </w:pPr>
      <w:r>
        <w:rPr>
          <w:rFonts w:eastAsiaTheme="minorEastAsia" w:cs="Times New Roman"/>
          <w:sz w:val="20"/>
          <w:szCs w:val="20"/>
        </w:rPr>
        <w:t xml:space="preserve">Escenario </w:t>
      </w:r>
      <w:r w:rsidR="00D40F3C">
        <w:rPr>
          <w:rFonts w:eastAsiaTheme="minorEastAsia" w:cs="Times New Roman"/>
          <w:sz w:val="20"/>
          <w:szCs w:val="20"/>
        </w:rPr>
        <w:t>2</w:t>
      </w:r>
      <w:r w:rsidR="00E469E8">
        <w:rPr>
          <w:rFonts w:eastAsiaTheme="minorEastAsia" w:cs="Times New Roman"/>
          <w:sz w:val="20"/>
          <w:szCs w:val="20"/>
        </w:rPr>
        <w:t>.</w:t>
      </w:r>
    </w:p>
    <w:p w14:paraId="307DCEF4" w14:textId="4EE9B25D" w:rsidR="00D40F3C" w:rsidRDefault="00792B11" w:rsidP="00D40F3C">
      <w:pPr>
        <w:spacing w:after="0" w:line="240" w:lineRule="auto"/>
        <w:jc w:val="both"/>
        <w:rPr>
          <w:rFonts w:eastAsiaTheme="minorEastAsia" w:cs="Times New Roman"/>
          <w:sz w:val="20"/>
          <w:szCs w:val="20"/>
        </w:rPr>
      </w:pPr>
      <w:r>
        <w:rPr>
          <w:rFonts w:eastAsiaTheme="minorEastAsia" w:cs="Times New Roman"/>
          <w:sz w:val="20"/>
          <w:szCs w:val="20"/>
        </w:rPr>
        <w:t xml:space="preserve">Escenario </w:t>
      </w:r>
      <w:r w:rsidR="00D40F3C">
        <w:rPr>
          <w:rFonts w:eastAsiaTheme="minorEastAsia" w:cs="Times New Roman"/>
          <w:sz w:val="20"/>
          <w:szCs w:val="20"/>
        </w:rPr>
        <w:t>3</w:t>
      </w:r>
      <w:r w:rsidR="00E469E8">
        <w:rPr>
          <w:rFonts w:eastAsiaTheme="minorEastAsia" w:cs="Times New Roman"/>
          <w:sz w:val="20"/>
          <w:szCs w:val="20"/>
        </w:rPr>
        <w:t>.</w:t>
      </w:r>
    </w:p>
    <w:p w14:paraId="766C6EB5" w14:textId="766C6AB4" w:rsidR="00D40F3C" w:rsidRDefault="00792B11" w:rsidP="00D40F3C">
      <w:pPr>
        <w:spacing w:after="0" w:line="240" w:lineRule="auto"/>
        <w:jc w:val="both"/>
        <w:rPr>
          <w:rFonts w:eastAsiaTheme="minorEastAsia" w:cs="Times New Roman"/>
          <w:sz w:val="20"/>
          <w:szCs w:val="20"/>
        </w:rPr>
      </w:pPr>
      <w:r>
        <w:rPr>
          <w:rFonts w:eastAsiaTheme="minorEastAsia" w:cs="Times New Roman"/>
          <w:sz w:val="20"/>
          <w:szCs w:val="20"/>
        </w:rPr>
        <w:t xml:space="preserve">Escenario </w:t>
      </w:r>
      <w:r w:rsidR="00D40F3C">
        <w:rPr>
          <w:rFonts w:eastAsiaTheme="minorEastAsia" w:cs="Times New Roman"/>
          <w:sz w:val="20"/>
          <w:szCs w:val="20"/>
        </w:rPr>
        <w:t>4</w:t>
      </w:r>
      <w:r w:rsidR="00E469E8">
        <w:rPr>
          <w:rFonts w:eastAsiaTheme="minorEastAsia" w:cs="Times New Roman"/>
          <w:sz w:val="20"/>
          <w:szCs w:val="20"/>
        </w:rPr>
        <w:t>.</w:t>
      </w:r>
    </w:p>
    <w:p w14:paraId="0735CF80" w14:textId="38468230" w:rsidR="00D40F3C" w:rsidRDefault="00792B11" w:rsidP="00D40F3C">
      <w:pPr>
        <w:spacing w:after="0" w:line="240" w:lineRule="auto"/>
        <w:jc w:val="both"/>
        <w:rPr>
          <w:rFonts w:eastAsiaTheme="minorEastAsia" w:cs="Times New Roman"/>
          <w:sz w:val="20"/>
          <w:szCs w:val="20"/>
        </w:rPr>
      </w:pPr>
      <w:r>
        <w:rPr>
          <w:rFonts w:eastAsiaTheme="minorEastAsia" w:cs="Times New Roman"/>
          <w:sz w:val="20"/>
          <w:szCs w:val="20"/>
        </w:rPr>
        <w:t xml:space="preserve">Escenario </w:t>
      </w:r>
      <w:r w:rsidR="00D40F3C">
        <w:rPr>
          <w:rFonts w:eastAsiaTheme="minorEastAsia" w:cs="Times New Roman"/>
          <w:sz w:val="20"/>
          <w:szCs w:val="20"/>
        </w:rPr>
        <w:t>5</w:t>
      </w:r>
      <w:r w:rsidR="00E469E8">
        <w:rPr>
          <w:rFonts w:eastAsiaTheme="minorEastAsia" w:cs="Times New Roman"/>
          <w:sz w:val="20"/>
          <w:szCs w:val="20"/>
        </w:rPr>
        <w:t>.</w:t>
      </w:r>
    </w:p>
    <w:p w14:paraId="0439F844" w14:textId="03FD3C97" w:rsidR="00D40F3C" w:rsidRDefault="00792B11" w:rsidP="00D40F3C">
      <w:pPr>
        <w:spacing w:after="0" w:line="240" w:lineRule="auto"/>
        <w:jc w:val="both"/>
        <w:rPr>
          <w:rFonts w:eastAsiaTheme="minorEastAsia" w:cs="Times New Roman"/>
          <w:sz w:val="20"/>
          <w:szCs w:val="20"/>
        </w:rPr>
      </w:pPr>
      <w:r>
        <w:rPr>
          <w:rFonts w:eastAsiaTheme="minorEastAsia" w:cs="Times New Roman"/>
          <w:sz w:val="20"/>
          <w:szCs w:val="20"/>
        </w:rPr>
        <w:t xml:space="preserve">Escenario </w:t>
      </w:r>
      <w:r w:rsidR="00D40F3C">
        <w:rPr>
          <w:rFonts w:eastAsiaTheme="minorEastAsia" w:cs="Times New Roman"/>
          <w:sz w:val="20"/>
          <w:szCs w:val="20"/>
        </w:rPr>
        <w:t>6</w:t>
      </w:r>
      <w:r w:rsidR="00E469E8">
        <w:rPr>
          <w:rFonts w:eastAsiaTheme="minorEastAsia" w:cs="Times New Roman"/>
          <w:sz w:val="20"/>
          <w:szCs w:val="20"/>
        </w:rPr>
        <w:t>.</w:t>
      </w:r>
    </w:p>
    <w:p w14:paraId="7C7C7207" w14:textId="250A1578" w:rsidR="00D40F3C" w:rsidRDefault="00792B11" w:rsidP="00D40F3C">
      <w:pPr>
        <w:spacing w:after="0" w:line="240" w:lineRule="auto"/>
        <w:jc w:val="both"/>
        <w:rPr>
          <w:rFonts w:eastAsiaTheme="minorEastAsia" w:cs="Times New Roman"/>
          <w:sz w:val="20"/>
          <w:szCs w:val="20"/>
        </w:rPr>
      </w:pPr>
      <w:r>
        <w:rPr>
          <w:rFonts w:eastAsiaTheme="minorEastAsia" w:cs="Times New Roman"/>
          <w:sz w:val="20"/>
          <w:szCs w:val="20"/>
        </w:rPr>
        <w:t xml:space="preserve">Escenario </w:t>
      </w:r>
      <w:r w:rsidR="00D40F3C">
        <w:rPr>
          <w:rFonts w:eastAsiaTheme="minorEastAsia" w:cs="Times New Roman"/>
          <w:sz w:val="20"/>
          <w:szCs w:val="20"/>
        </w:rPr>
        <w:t>7</w:t>
      </w:r>
      <w:r w:rsidR="00E469E8">
        <w:rPr>
          <w:rFonts w:eastAsiaTheme="minorEastAsia" w:cs="Times New Roman"/>
          <w:sz w:val="20"/>
          <w:szCs w:val="20"/>
        </w:rPr>
        <w:t>.</w:t>
      </w:r>
    </w:p>
    <w:p w14:paraId="30D72FF7" w14:textId="0EE6614E" w:rsidR="00D40F3C" w:rsidRDefault="00792B11" w:rsidP="00D40F3C">
      <w:pPr>
        <w:spacing w:after="0" w:line="240" w:lineRule="auto"/>
        <w:jc w:val="both"/>
        <w:rPr>
          <w:rFonts w:eastAsiaTheme="minorEastAsia" w:cs="Times New Roman"/>
          <w:sz w:val="20"/>
          <w:szCs w:val="20"/>
        </w:rPr>
      </w:pPr>
      <w:r>
        <w:rPr>
          <w:rFonts w:eastAsiaTheme="minorEastAsia" w:cs="Times New Roman"/>
          <w:sz w:val="20"/>
          <w:szCs w:val="20"/>
        </w:rPr>
        <w:t xml:space="preserve">Escenario </w:t>
      </w:r>
      <w:r w:rsidR="00D40F3C">
        <w:rPr>
          <w:rFonts w:eastAsiaTheme="minorEastAsia" w:cs="Times New Roman"/>
          <w:sz w:val="20"/>
          <w:szCs w:val="20"/>
        </w:rPr>
        <w:t>8</w:t>
      </w:r>
      <w:r w:rsidR="00E469E8">
        <w:rPr>
          <w:rFonts w:eastAsiaTheme="minorEastAsia" w:cs="Times New Roman"/>
          <w:sz w:val="20"/>
          <w:szCs w:val="20"/>
        </w:rPr>
        <w:t>.</w:t>
      </w:r>
    </w:p>
    <w:p w14:paraId="293693EA" w14:textId="372FB678" w:rsidR="00D40F3C" w:rsidRDefault="00792B11" w:rsidP="00D40F3C">
      <w:pPr>
        <w:spacing w:after="0" w:line="240" w:lineRule="auto"/>
        <w:jc w:val="both"/>
        <w:rPr>
          <w:rFonts w:eastAsiaTheme="minorEastAsia" w:cs="Times New Roman"/>
          <w:sz w:val="20"/>
          <w:szCs w:val="20"/>
        </w:rPr>
      </w:pPr>
      <w:r>
        <w:rPr>
          <w:rFonts w:eastAsiaTheme="minorEastAsia" w:cs="Times New Roman"/>
          <w:sz w:val="20"/>
          <w:szCs w:val="20"/>
        </w:rPr>
        <w:t xml:space="preserve">Escenario </w:t>
      </w:r>
      <w:r w:rsidR="00D40F3C">
        <w:rPr>
          <w:rFonts w:eastAsiaTheme="minorEastAsia" w:cs="Times New Roman"/>
          <w:sz w:val="20"/>
          <w:szCs w:val="20"/>
        </w:rPr>
        <w:t>9</w:t>
      </w:r>
      <w:r w:rsidR="00E469E8">
        <w:rPr>
          <w:rFonts w:eastAsiaTheme="minorEastAsia" w:cs="Times New Roman"/>
          <w:sz w:val="20"/>
          <w:szCs w:val="20"/>
        </w:rPr>
        <w:t>.</w:t>
      </w:r>
    </w:p>
    <w:p w14:paraId="6787537B" w14:textId="3C77D7DC" w:rsidR="00D40F3C" w:rsidRDefault="00792B11" w:rsidP="00D40F3C">
      <w:pPr>
        <w:spacing w:after="0" w:line="240" w:lineRule="auto"/>
        <w:jc w:val="both"/>
        <w:rPr>
          <w:rFonts w:eastAsiaTheme="minorEastAsia" w:cs="Times New Roman"/>
          <w:sz w:val="20"/>
          <w:szCs w:val="20"/>
        </w:rPr>
      </w:pPr>
      <w:r>
        <w:rPr>
          <w:rFonts w:eastAsiaTheme="minorEastAsia" w:cs="Times New Roman"/>
          <w:sz w:val="20"/>
          <w:szCs w:val="20"/>
        </w:rPr>
        <w:t xml:space="preserve">Escenario </w:t>
      </w:r>
      <w:r w:rsidR="00D40F3C">
        <w:rPr>
          <w:rFonts w:eastAsiaTheme="minorEastAsia" w:cs="Times New Roman"/>
          <w:sz w:val="20"/>
          <w:szCs w:val="20"/>
        </w:rPr>
        <w:t>10</w:t>
      </w:r>
      <w:r w:rsidR="00E469E8">
        <w:rPr>
          <w:rFonts w:eastAsiaTheme="minorEastAsia" w:cs="Times New Roman"/>
          <w:sz w:val="20"/>
          <w:szCs w:val="20"/>
        </w:rPr>
        <w:t>.</w:t>
      </w:r>
    </w:p>
    <w:p w14:paraId="3D8C219D" w14:textId="5CA0EA96" w:rsidR="00D40F3C" w:rsidRDefault="00792B11" w:rsidP="00D40F3C">
      <w:pPr>
        <w:spacing w:after="0" w:line="240" w:lineRule="auto"/>
        <w:jc w:val="both"/>
        <w:rPr>
          <w:rFonts w:eastAsiaTheme="minorEastAsia" w:cs="Times New Roman"/>
          <w:sz w:val="20"/>
          <w:szCs w:val="20"/>
        </w:rPr>
      </w:pPr>
      <w:r>
        <w:rPr>
          <w:rFonts w:eastAsiaTheme="minorEastAsia" w:cs="Times New Roman"/>
          <w:sz w:val="20"/>
          <w:szCs w:val="20"/>
        </w:rPr>
        <w:lastRenderedPageBreak/>
        <w:t xml:space="preserve">Escenario </w:t>
      </w:r>
      <w:r w:rsidR="00D40F3C">
        <w:rPr>
          <w:rFonts w:eastAsiaTheme="minorEastAsia" w:cs="Times New Roman"/>
          <w:sz w:val="20"/>
          <w:szCs w:val="20"/>
        </w:rPr>
        <w:t>11</w:t>
      </w:r>
      <w:r w:rsidR="00E469E8">
        <w:rPr>
          <w:rFonts w:eastAsiaTheme="minorEastAsia" w:cs="Times New Roman"/>
          <w:sz w:val="20"/>
          <w:szCs w:val="20"/>
        </w:rPr>
        <w:t>.</w:t>
      </w:r>
    </w:p>
    <w:p w14:paraId="0AD2DD23" w14:textId="77777777" w:rsidR="00D40F3C" w:rsidRDefault="00D40F3C" w:rsidP="00D40F3C">
      <w:pPr>
        <w:spacing w:after="0" w:line="240" w:lineRule="auto"/>
        <w:jc w:val="both"/>
        <w:rPr>
          <w:rFonts w:eastAsiaTheme="minorEastAsia" w:cs="Times New Roman"/>
          <w:sz w:val="20"/>
          <w:szCs w:val="20"/>
        </w:rPr>
      </w:pPr>
    </w:p>
    <w:p w14:paraId="7D1B031A" w14:textId="4E4323BC" w:rsidR="00D40F3C" w:rsidRDefault="00792B11" w:rsidP="00D40F3C">
      <w:pPr>
        <w:spacing w:after="0" w:line="240" w:lineRule="auto"/>
        <w:jc w:val="both"/>
        <w:rPr>
          <w:rFonts w:eastAsiaTheme="minorEastAsia" w:cs="Times New Roman"/>
          <w:sz w:val="20"/>
          <w:szCs w:val="20"/>
        </w:rPr>
      </w:pPr>
      <w:r>
        <w:rPr>
          <w:rFonts w:eastAsiaTheme="minorEastAsia" w:cs="Times New Roman"/>
          <w:sz w:val="20"/>
          <w:szCs w:val="20"/>
        </w:rPr>
        <w:t>Los indicadores presentados en la primera fila son:</w:t>
      </w:r>
    </w:p>
    <w:p w14:paraId="25B3D9B1" w14:textId="77777777" w:rsidR="00792B11" w:rsidRPr="00BB1401" w:rsidRDefault="00792B11" w:rsidP="00792B11">
      <w:pPr>
        <w:spacing w:after="0" w:line="240" w:lineRule="auto"/>
        <w:jc w:val="both"/>
        <w:rPr>
          <w:rFonts w:eastAsiaTheme="minorEastAsia" w:cs="Times New Roman"/>
          <w:sz w:val="20"/>
          <w:szCs w:val="20"/>
          <w:lang w:val="es-AR"/>
        </w:rPr>
      </w:pPr>
    </w:p>
    <w:p w14:paraId="2762EF17" w14:textId="1EE1E58F" w:rsidR="00792B11" w:rsidRPr="00792B11" w:rsidRDefault="00792B11" w:rsidP="00792B11">
      <w:pPr>
        <w:pStyle w:val="Prrafodelista"/>
        <w:numPr>
          <w:ilvl w:val="0"/>
          <w:numId w:val="16"/>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EBIT</w:t>
      </w:r>
      <w:r w:rsidR="009C4693">
        <w:rPr>
          <w:rFonts w:eastAsiaTheme="minorEastAsia" w:cs="Times New Roman"/>
          <w:sz w:val="20"/>
          <w:szCs w:val="20"/>
          <w:lang w:val="en-US"/>
        </w:rPr>
        <w:t>.</w:t>
      </w:r>
    </w:p>
    <w:p w14:paraId="61105DF5" w14:textId="33C4C5B8" w:rsidR="00792B11" w:rsidRPr="00792B11" w:rsidRDefault="00792B11" w:rsidP="00792B11">
      <w:pPr>
        <w:pStyle w:val="Prrafodelista"/>
        <w:numPr>
          <w:ilvl w:val="0"/>
          <w:numId w:val="16"/>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IF</w:t>
      </w:r>
      <w:r w:rsidR="009C4693">
        <w:rPr>
          <w:rFonts w:eastAsiaTheme="minorEastAsia" w:cs="Times New Roman"/>
          <w:sz w:val="20"/>
          <w:szCs w:val="20"/>
          <w:lang w:val="en-US"/>
        </w:rPr>
        <w:t>.</w:t>
      </w:r>
    </w:p>
    <w:p w14:paraId="22973D46" w14:textId="3A268C8B" w:rsidR="00792B11" w:rsidRPr="00792B11" w:rsidRDefault="00792B11" w:rsidP="00792B11">
      <w:pPr>
        <w:pStyle w:val="Prrafodelista"/>
        <w:numPr>
          <w:ilvl w:val="0"/>
          <w:numId w:val="16"/>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Pay off 1</w:t>
      </w:r>
      <w:r>
        <w:rPr>
          <w:rFonts w:eastAsiaTheme="minorEastAsia" w:cs="Times New Roman"/>
          <w:sz w:val="20"/>
          <w:szCs w:val="20"/>
          <w:lang w:val="en-US"/>
        </w:rPr>
        <w:t xml:space="preserve"> (</w:t>
      </w:r>
      <w:r w:rsidRPr="00792B11">
        <w:rPr>
          <w:rFonts w:eastAsiaTheme="minorEastAsia" w:cs="Times New Roman"/>
          <w:sz w:val="20"/>
          <w:szCs w:val="20"/>
          <w:lang w:val="en-US"/>
        </w:rPr>
        <w:t>c=max</w:t>
      </w:r>
      <w:r w:rsidR="009C4693">
        <w:rPr>
          <w:rFonts w:eastAsiaTheme="minorEastAsia" w:cs="Times New Roman"/>
          <w:sz w:val="20"/>
          <w:szCs w:val="20"/>
          <w:lang w:val="en-US"/>
        </w:rPr>
        <w:t xml:space="preserve"> </w:t>
      </w:r>
      <w:r w:rsidRPr="00792B11">
        <w:rPr>
          <w:rFonts w:eastAsiaTheme="minorEastAsia" w:cs="Times New Roman"/>
          <w:sz w:val="20"/>
          <w:szCs w:val="20"/>
          <w:lang w:val="en-US"/>
        </w:rPr>
        <w:t>(E*T</w:t>
      </w:r>
      <w:proofErr w:type="gramStart"/>
      <w:r w:rsidRPr="00792B11">
        <w:rPr>
          <w:rFonts w:eastAsiaTheme="minorEastAsia" w:cs="Times New Roman"/>
          <w:sz w:val="20"/>
          <w:szCs w:val="20"/>
          <w:lang w:val="en-US"/>
        </w:rPr>
        <w:t>,0</w:t>
      </w:r>
      <w:proofErr w:type="gramEnd"/>
      <w:r w:rsidRPr="00792B11">
        <w:rPr>
          <w:rFonts w:eastAsiaTheme="minorEastAsia" w:cs="Times New Roman"/>
          <w:sz w:val="20"/>
          <w:szCs w:val="20"/>
          <w:lang w:val="en-US"/>
        </w:rPr>
        <w:t>)</w:t>
      </w:r>
      <w:r>
        <w:rPr>
          <w:rFonts w:eastAsiaTheme="minorEastAsia" w:cs="Times New Roman"/>
          <w:sz w:val="20"/>
          <w:szCs w:val="20"/>
          <w:lang w:val="en-US"/>
        </w:rPr>
        <w:t>)</w:t>
      </w:r>
      <w:r w:rsidR="009C4693">
        <w:rPr>
          <w:rFonts w:eastAsiaTheme="minorEastAsia" w:cs="Times New Roman"/>
          <w:sz w:val="20"/>
          <w:szCs w:val="20"/>
          <w:lang w:val="en-US"/>
        </w:rPr>
        <w:t>.</w:t>
      </w:r>
    </w:p>
    <w:p w14:paraId="68A3F22A" w14:textId="67115B84" w:rsidR="00792B11" w:rsidRPr="00792B11" w:rsidRDefault="00792B11" w:rsidP="00792B11">
      <w:pPr>
        <w:pStyle w:val="Prrafodelista"/>
        <w:numPr>
          <w:ilvl w:val="0"/>
          <w:numId w:val="16"/>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Pay off 2</w:t>
      </w:r>
      <w:r>
        <w:rPr>
          <w:rFonts w:eastAsiaTheme="minorEastAsia" w:cs="Times New Roman"/>
          <w:sz w:val="20"/>
          <w:szCs w:val="20"/>
          <w:lang w:val="en-US"/>
        </w:rPr>
        <w:t xml:space="preserve"> (</w:t>
      </w:r>
      <w:r w:rsidRPr="00792B11">
        <w:rPr>
          <w:rFonts w:eastAsiaTheme="minorEastAsia" w:cs="Times New Roman"/>
          <w:sz w:val="20"/>
          <w:szCs w:val="20"/>
          <w:lang w:val="en-US"/>
        </w:rPr>
        <w:t>c=</w:t>
      </w:r>
      <w:proofErr w:type="spellStart"/>
      <w:r w:rsidRPr="00792B11">
        <w:rPr>
          <w:rFonts w:eastAsiaTheme="minorEastAsia" w:cs="Times New Roman"/>
          <w:sz w:val="20"/>
          <w:szCs w:val="20"/>
          <w:lang w:val="en-US"/>
        </w:rPr>
        <w:t>si</w:t>
      </w:r>
      <w:proofErr w:type="spellEnd"/>
      <w:r w:rsidRPr="00792B11">
        <w:rPr>
          <w:rFonts w:eastAsiaTheme="minorEastAsia" w:cs="Times New Roman"/>
          <w:sz w:val="20"/>
          <w:szCs w:val="20"/>
          <w:lang w:val="en-US"/>
        </w:rPr>
        <w:t xml:space="preserve"> (E&gt;</w:t>
      </w:r>
      <w:proofErr w:type="spellStart"/>
      <w:r w:rsidRPr="00792B11">
        <w:rPr>
          <w:rFonts w:eastAsiaTheme="minorEastAsia" w:cs="Times New Roman"/>
          <w:sz w:val="20"/>
          <w:szCs w:val="20"/>
          <w:lang w:val="en-US"/>
        </w:rPr>
        <w:t>IF</w:t>
      </w:r>
      <w:proofErr w:type="gramStart"/>
      <w:r w:rsidRPr="00792B11">
        <w:rPr>
          <w:rFonts w:eastAsiaTheme="minorEastAsia" w:cs="Times New Roman"/>
          <w:sz w:val="20"/>
          <w:szCs w:val="20"/>
          <w:lang w:val="en-US"/>
        </w:rPr>
        <w:t>,min</w:t>
      </w:r>
      <w:proofErr w:type="spellEnd"/>
      <w:proofErr w:type="gramEnd"/>
      <w:r w:rsidRPr="00792B11">
        <w:rPr>
          <w:rFonts w:eastAsiaTheme="minorEastAsia" w:cs="Times New Roman"/>
          <w:sz w:val="20"/>
          <w:szCs w:val="20"/>
          <w:lang w:val="en-US"/>
        </w:rPr>
        <w:t>(E*</w:t>
      </w:r>
      <w:proofErr w:type="spellStart"/>
      <w:r w:rsidRPr="00792B11">
        <w:rPr>
          <w:rFonts w:eastAsiaTheme="minorEastAsia" w:cs="Times New Roman"/>
          <w:sz w:val="20"/>
          <w:szCs w:val="20"/>
          <w:lang w:val="en-US"/>
        </w:rPr>
        <w:t>t,IF</w:t>
      </w:r>
      <w:proofErr w:type="spellEnd"/>
      <w:r w:rsidRPr="00792B11">
        <w:rPr>
          <w:rFonts w:eastAsiaTheme="minorEastAsia" w:cs="Times New Roman"/>
          <w:sz w:val="20"/>
          <w:szCs w:val="20"/>
          <w:lang w:val="en-US"/>
        </w:rPr>
        <w:t>*t))</w:t>
      </w:r>
      <w:r w:rsidR="009C4693">
        <w:rPr>
          <w:rFonts w:eastAsiaTheme="minorEastAsia" w:cs="Times New Roman"/>
          <w:sz w:val="20"/>
          <w:szCs w:val="20"/>
          <w:lang w:val="en-US"/>
        </w:rPr>
        <w:t>.</w:t>
      </w:r>
    </w:p>
    <w:p w14:paraId="36E6D922" w14:textId="7081847E" w:rsidR="00792B11" w:rsidRPr="00792B11" w:rsidRDefault="00792B11" w:rsidP="00792B11">
      <w:pPr>
        <w:pStyle w:val="Prrafodelista"/>
        <w:numPr>
          <w:ilvl w:val="0"/>
          <w:numId w:val="16"/>
        </w:numPr>
        <w:spacing w:after="0" w:line="240" w:lineRule="auto"/>
        <w:ind w:left="284" w:hanging="284"/>
        <w:jc w:val="both"/>
        <w:rPr>
          <w:rFonts w:eastAsiaTheme="minorEastAsia" w:cs="Times New Roman"/>
          <w:sz w:val="20"/>
          <w:szCs w:val="20"/>
        </w:rPr>
      </w:pPr>
      <w:r w:rsidRPr="00792B11">
        <w:rPr>
          <w:rFonts w:eastAsiaTheme="minorEastAsia" w:cs="Times New Roman"/>
          <w:sz w:val="20"/>
          <w:szCs w:val="20"/>
          <w:lang w:val="en-US"/>
        </w:rPr>
        <w:t>C (AF</w:t>
      </w:r>
      <w:proofErr w:type="gramStart"/>
      <w:r w:rsidRPr="00792B11">
        <w:rPr>
          <w:rFonts w:eastAsiaTheme="minorEastAsia" w:cs="Times New Roman"/>
          <w:sz w:val="20"/>
          <w:szCs w:val="20"/>
          <w:lang w:val="en-US"/>
        </w:rPr>
        <w:t>)=</w:t>
      </w:r>
      <w:proofErr w:type="gramEnd"/>
      <w:r w:rsidR="009C4693">
        <w:rPr>
          <w:rFonts w:eastAsiaTheme="minorEastAsia" w:cs="Times New Roman"/>
          <w:sz w:val="20"/>
          <w:szCs w:val="20"/>
          <w:lang w:val="en-US"/>
        </w:rPr>
        <w:t xml:space="preserve"> </w:t>
      </w:r>
      <w:r w:rsidRPr="00792B11">
        <w:rPr>
          <w:rFonts w:eastAsiaTheme="minorEastAsia" w:cs="Times New Roman"/>
          <w:sz w:val="20"/>
          <w:szCs w:val="20"/>
          <w:lang w:val="en-US"/>
        </w:rPr>
        <w:t>C(0)-c(IF)</w:t>
      </w:r>
      <w:r w:rsidR="009C4693">
        <w:rPr>
          <w:rFonts w:eastAsiaTheme="minorEastAsia" w:cs="Times New Roman"/>
          <w:sz w:val="20"/>
          <w:szCs w:val="20"/>
          <w:lang w:val="en-US"/>
        </w:rPr>
        <w:t>.</w:t>
      </w:r>
      <w:r w:rsidRPr="00792B11">
        <w:rPr>
          <w:rFonts w:eastAsiaTheme="minorEastAsia" w:cs="Times New Roman"/>
          <w:sz w:val="20"/>
          <w:szCs w:val="20"/>
        </w:rPr>
        <w:tab/>
      </w:r>
    </w:p>
    <w:p w14:paraId="0AC3D6EF" w14:textId="77777777" w:rsidR="00792B11" w:rsidRDefault="00792B11" w:rsidP="00792B11">
      <w:pPr>
        <w:pStyle w:val="Prrafodelista"/>
        <w:spacing w:after="0" w:line="240" w:lineRule="auto"/>
        <w:ind w:left="284"/>
        <w:jc w:val="both"/>
        <w:rPr>
          <w:rFonts w:eastAsiaTheme="minorEastAsia" w:cs="Times New Roman"/>
          <w:sz w:val="20"/>
          <w:szCs w:val="20"/>
        </w:rPr>
      </w:pPr>
    </w:p>
    <w:p w14:paraId="5E615415" w14:textId="56E38291" w:rsidR="00792B11" w:rsidRDefault="00792B11" w:rsidP="00792B11">
      <w:pPr>
        <w:spacing w:after="0" w:line="240" w:lineRule="auto"/>
        <w:jc w:val="both"/>
        <w:rPr>
          <w:rFonts w:eastAsiaTheme="minorEastAsia" w:cs="Times New Roman"/>
          <w:sz w:val="20"/>
          <w:szCs w:val="20"/>
        </w:rPr>
      </w:pPr>
      <w:r w:rsidRPr="00792B11">
        <w:rPr>
          <w:rFonts w:eastAsiaTheme="minorEastAsia" w:cs="Times New Roman"/>
          <w:sz w:val="20"/>
          <w:szCs w:val="20"/>
        </w:rPr>
        <w:t>Descripción del contenido relacionado.</w:t>
      </w:r>
    </w:p>
    <w:p w14:paraId="7114E5D1" w14:textId="77777777" w:rsidR="00792B11" w:rsidRDefault="00792B11" w:rsidP="00792B11">
      <w:pPr>
        <w:spacing w:after="0" w:line="240" w:lineRule="auto"/>
        <w:jc w:val="both"/>
        <w:rPr>
          <w:rFonts w:eastAsiaTheme="minorEastAsia" w:cs="Times New Roman"/>
          <w:sz w:val="20"/>
          <w:szCs w:val="20"/>
        </w:rPr>
      </w:pPr>
    </w:p>
    <w:p w14:paraId="49C16768" w14:textId="2610BA8B" w:rsidR="00792B11" w:rsidRDefault="00792B11" w:rsidP="00792B11">
      <w:pPr>
        <w:spacing w:after="0" w:line="240" w:lineRule="auto"/>
        <w:jc w:val="both"/>
        <w:rPr>
          <w:rFonts w:eastAsiaTheme="minorEastAsia" w:cs="Times New Roman"/>
          <w:sz w:val="20"/>
          <w:szCs w:val="20"/>
        </w:rPr>
      </w:pPr>
      <w:r>
        <w:rPr>
          <w:rFonts w:eastAsiaTheme="minorEastAsia" w:cs="Times New Roman"/>
          <w:sz w:val="20"/>
          <w:szCs w:val="20"/>
        </w:rPr>
        <w:t>Escenario 1.</w:t>
      </w:r>
    </w:p>
    <w:p w14:paraId="79807FF2" w14:textId="77777777" w:rsidR="00792B11" w:rsidRDefault="00792B11" w:rsidP="00792B11">
      <w:pPr>
        <w:spacing w:after="0" w:line="240" w:lineRule="auto"/>
        <w:jc w:val="both"/>
        <w:rPr>
          <w:rFonts w:eastAsiaTheme="minorEastAsia" w:cs="Times New Roman"/>
          <w:sz w:val="20"/>
          <w:szCs w:val="20"/>
        </w:rPr>
      </w:pPr>
    </w:p>
    <w:p w14:paraId="30B16066" w14:textId="0400A2FA" w:rsidR="00792B11" w:rsidRPr="00792B11" w:rsidRDefault="00792B11" w:rsidP="00792B11">
      <w:pPr>
        <w:pStyle w:val="Prrafodelista"/>
        <w:numPr>
          <w:ilvl w:val="0"/>
          <w:numId w:val="18"/>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EBIT</w:t>
      </w:r>
      <w:r>
        <w:rPr>
          <w:rFonts w:eastAsiaTheme="minorEastAsia" w:cs="Times New Roman"/>
          <w:sz w:val="20"/>
          <w:szCs w:val="20"/>
          <w:lang w:val="en-US"/>
        </w:rPr>
        <w:t xml:space="preserve"> = $-10</w:t>
      </w:r>
      <w:r w:rsidR="009C4693">
        <w:rPr>
          <w:rFonts w:eastAsiaTheme="minorEastAsia" w:cs="Times New Roman"/>
          <w:sz w:val="20"/>
          <w:szCs w:val="20"/>
          <w:lang w:val="en-US"/>
        </w:rPr>
        <w:t>.</w:t>
      </w:r>
    </w:p>
    <w:p w14:paraId="1FCBFB8E" w14:textId="4D95B9AB" w:rsidR="00792B11" w:rsidRPr="00792B11" w:rsidRDefault="00792B11" w:rsidP="00792B11">
      <w:pPr>
        <w:pStyle w:val="Prrafodelista"/>
        <w:numPr>
          <w:ilvl w:val="0"/>
          <w:numId w:val="18"/>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IF</w:t>
      </w:r>
      <w:r>
        <w:rPr>
          <w:rFonts w:eastAsiaTheme="minorEastAsia" w:cs="Times New Roman"/>
          <w:sz w:val="20"/>
          <w:szCs w:val="20"/>
          <w:lang w:val="en-US"/>
        </w:rPr>
        <w:t xml:space="preserve"> = $10</w:t>
      </w:r>
      <w:r w:rsidR="009C4693">
        <w:rPr>
          <w:rFonts w:eastAsiaTheme="minorEastAsia" w:cs="Times New Roman"/>
          <w:sz w:val="20"/>
          <w:szCs w:val="20"/>
          <w:lang w:val="en-US"/>
        </w:rPr>
        <w:t>.</w:t>
      </w:r>
    </w:p>
    <w:p w14:paraId="6F7E2989" w14:textId="23C43B60" w:rsidR="00792B11" w:rsidRPr="00792B11" w:rsidRDefault="00792B11" w:rsidP="00792B11">
      <w:pPr>
        <w:pStyle w:val="Prrafodelista"/>
        <w:numPr>
          <w:ilvl w:val="0"/>
          <w:numId w:val="18"/>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Pay off 1</w:t>
      </w:r>
      <w:r>
        <w:rPr>
          <w:rFonts w:eastAsiaTheme="minorEastAsia" w:cs="Times New Roman"/>
          <w:sz w:val="20"/>
          <w:szCs w:val="20"/>
          <w:lang w:val="en-US"/>
        </w:rPr>
        <w:t xml:space="preserve"> (</w:t>
      </w:r>
      <w:r w:rsidRPr="00792B11">
        <w:rPr>
          <w:rFonts w:eastAsiaTheme="minorEastAsia" w:cs="Times New Roman"/>
          <w:sz w:val="20"/>
          <w:szCs w:val="20"/>
          <w:lang w:val="en-US"/>
        </w:rPr>
        <w:t>c=max</w:t>
      </w:r>
      <w:r w:rsidR="009C4693">
        <w:rPr>
          <w:rFonts w:eastAsiaTheme="minorEastAsia" w:cs="Times New Roman"/>
          <w:sz w:val="20"/>
          <w:szCs w:val="20"/>
          <w:lang w:val="en-US"/>
        </w:rPr>
        <w:t xml:space="preserve"> </w:t>
      </w:r>
      <w:r w:rsidRPr="00792B11">
        <w:rPr>
          <w:rFonts w:eastAsiaTheme="minorEastAsia" w:cs="Times New Roman"/>
          <w:sz w:val="20"/>
          <w:szCs w:val="20"/>
          <w:lang w:val="en-US"/>
        </w:rPr>
        <w:t>(E*T</w:t>
      </w:r>
      <w:proofErr w:type="gramStart"/>
      <w:r w:rsidRPr="00792B11">
        <w:rPr>
          <w:rFonts w:eastAsiaTheme="minorEastAsia" w:cs="Times New Roman"/>
          <w:sz w:val="20"/>
          <w:szCs w:val="20"/>
          <w:lang w:val="en-US"/>
        </w:rPr>
        <w:t>,0</w:t>
      </w:r>
      <w:proofErr w:type="gramEnd"/>
      <w:r w:rsidRPr="00792B11">
        <w:rPr>
          <w:rFonts w:eastAsiaTheme="minorEastAsia" w:cs="Times New Roman"/>
          <w:sz w:val="20"/>
          <w:szCs w:val="20"/>
          <w:lang w:val="en-US"/>
        </w:rPr>
        <w:t>)</w:t>
      </w:r>
      <w:r>
        <w:rPr>
          <w:rFonts w:eastAsiaTheme="minorEastAsia" w:cs="Times New Roman"/>
          <w:sz w:val="20"/>
          <w:szCs w:val="20"/>
          <w:lang w:val="en-US"/>
        </w:rPr>
        <w:t>)</w:t>
      </w:r>
      <w:r w:rsidR="00AD0F29">
        <w:rPr>
          <w:rFonts w:eastAsiaTheme="minorEastAsia" w:cs="Times New Roman"/>
          <w:sz w:val="20"/>
          <w:szCs w:val="20"/>
          <w:lang w:val="en-US"/>
        </w:rPr>
        <w:t>= Sin valor</w:t>
      </w:r>
      <w:r w:rsidR="009C4693">
        <w:rPr>
          <w:rFonts w:eastAsiaTheme="minorEastAsia" w:cs="Times New Roman"/>
          <w:sz w:val="20"/>
          <w:szCs w:val="20"/>
          <w:lang w:val="en-US"/>
        </w:rPr>
        <w:t>.</w:t>
      </w:r>
    </w:p>
    <w:p w14:paraId="560C5A63" w14:textId="0F458CA4" w:rsidR="00792B11" w:rsidRPr="00792B11" w:rsidRDefault="00792B11" w:rsidP="00792B11">
      <w:pPr>
        <w:pStyle w:val="Prrafodelista"/>
        <w:numPr>
          <w:ilvl w:val="0"/>
          <w:numId w:val="18"/>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Pay off 2</w:t>
      </w:r>
      <w:r>
        <w:rPr>
          <w:rFonts w:eastAsiaTheme="minorEastAsia" w:cs="Times New Roman"/>
          <w:sz w:val="20"/>
          <w:szCs w:val="20"/>
          <w:lang w:val="en-US"/>
        </w:rPr>
        <w:t xml:space="preserve"> (</w:t>
      </w:r>
      <w:r w:rsidRPr="00792B11">
        <w:rPr>
          <w:rFonts w:eastAsiaTheme="minorEastAsia" w:cs="Times New Roman"/>
          <w:sz w:val="20"/>
          <w:szCs w:val="20"/>
          <w:lang w:val="en-US"/>
        </w:rPr>
        <w:t>c=</w:t>
      </w:r>
      <w:proofErr w:type="spellStart"/>
      <w:r w:rsidRPr="00792B11">
        <w:rPr>
          <w:rFonts w:eastAsiaTheme="minorEastAsia" w:cs="Times New Roman"/>
          <w:sz w:val="20"/>
          <w:szCs w:val="20"/>
          <w:lang w:val="en-US"/>
        </w:rPr>
        <w:t>si</w:t>
      </w:r>
      <w:proofErr w:type="spellEnd"/>
      <w:r w:rsidRPr="00792B11">
        <w:rPr>
          <w:rFonts w:eastAsiaTheme="minorEastAsia" w:cs="Times New Roman"/>
          <w:sz w:val="20"/>
          <w:szCs w:val="20"/>
          <w:lang w:val="en-US"/>
        </w:rPr>
        <w:t xml:space="preserve"> (E&gt;</w:t>
      </w:r>
      <w:proofErr w:type="spellStart"/>
      <w:r w:rsidRPr="00792B11">
        <w:rPr>
          <w:rFonts w:eastAsiaTheme="minorEastAsia" w:cs="Times New Roman"/>
          <w:sz w:val="20"/>
          <w:szCs w:val="20"/>
          <w:lang w:val="en-US"/>
        </w:rPr>
        <w:t>IF</w:t>
      </w:r>
      <w:proofErr w:type="gramStart"/>
      <w:r w:rsidRPr="00792B11">
        <w:rPr>
          <w:rFonts w:eastAsiaTheme="minorEastAsia" w:cs="Times New Roman"/>
          <w:sz w:val="20"/>
          <w:szCs w:val="20"/>
          <w:lang w:val="en-US"/>
        </w:rPr>
        <w:t>,min</w:t>
      </w:r>
      <w:proofErr w:type="spellEnd"/>
      <w:proofErr w:type="gramEnd"/>
      <w:r w:rsidRPr="00792B11">
        <w:rPr>
          <w:rFonts w:eastAsiaTheme="minorEastAsia" w:cs="Times New Roman"/>
          <w:sz w:val="20"/>
          <w:szCs w:val="20"/>
          <w:lang w:val="en-US"/>
        </w:rPr>
        <w:t>(E*</w:t>
      </w:r>
      <w:proofErr w:type="spellStart"/>
      <w:r w:rsidRPr="00792B11">
        <w:rPr>
          <w:rFonts w:eastAsiaTheme="minorEastAsia" w:cs="Times New Roman"/>
          <w:sz w:val="20"/>
          <w:szCs w:val="20"/>
          <w:lang w:val="en-US"/>
        </w:rPr>
        <w:t>t,IF</w:t>
      </w:r>
      <w:proofErr w:type="spellEnd"/>
      <w:r w:rsidRPr="00792B11">
        <w:rPr>
          <w:rFonts w:eastAsiaTheme="minorEastAsia" w:cs="Times New Roman"/>
          <w:sz w:val="20"/>
          <w:szCs w:val="20"/>
          <w:lang w:val="en-US"/>
        </w:rPr>
        <w:t>*t))</w:t>
      </w:r>
      <w:r w:rsidR="00AD0F29">
        <w:rPr>
          <w:rFonts w:eastAsiaTheme="minorEastAsia" w:cs="Times New Roman"/>
          <w:sz w:val="20"/>
          <w:szCs w:val="20"/>
          <w:lang w:val="en-US"/>
        </w:rPr>
        <w:t xml:space="preserve"> = Sin valor</w:t>
      </w:r>
      <w:r w:rsidR="009C4693">
        <w:rPr>
          <w:rFonts w:eastAsiaTheme="minorEastAsia" w:cs="Times New Roman"/>
          <w:sz w:val="20"/>
          <w:szCs w:val="20"/>
          <w:lang w:val="en-US"/>
        </w:rPr>
        <w:t>.</w:t>
      </w:r>
    </w:p>
    <w:p w14:paraId="32F47E47" w14:textId="038E9061" w:rsidR="00792B11" w:rsidRPr="00792B11" w:rsidRDefault="00792B11" w:rsidP="00792B11">
      <w:pPr>
        <w:pStyle w:val="Prrafodelista"/>
        <w:numPr>
          <w:ilvl w:val="0"/>
          <w:numId w:val="18"/>
        </w:numPr>
        <w:spacing w:after="0" w:line="240" w:lineRule="auto"/>
        <w:ind w:left="284" w:hanging="284"/>
        <w:jc w:val="both"/>
        <w:rPr>
          <w:rFonts w:eastAsiaTheme="minorEastAsia" w:cs="Times New Roman"/>
          <w:sz w:val="20"/>
          <w:szCs w:val="20"/>
        </w:rPr>
      </w:pPr>
      <w:r w:rsidRPr="00AD0F29">
        <w:rPr>
          <w:rFonts w:eastAsiaTheme="minorEastAsia" w:cs="Times New Roman"/>
          <w:sz w:val="20"/>
          <w:szCs w:val="20"/>
          <w:lang w:val="es-AR"/>
        </w:rPr>
        <w:t>C (AF)=</w:t>
      </w:r>
      <w:proofErr w:type="gramStart"/>
      <w:r w:rsidRPr="00AD0F29">
        <w:rPr>
          <w:rFonts w:eastAsiaTheme="minorEastAsia" w:cs="Times New Roman"/>
          <w:sz w:val="20"/>
          <w:szCs w:val="20"/>
          <w:lang w:val="es-AR"/>
        </w:rPr>
        <w:t>C(</w:t>
      </w:r>
      <w:proofErr w:type="gramEnd"/>
      <w:r w:rsidRPr="00AD0F29">
        <w:rPr>
          <w:rFonts w:eastAsiaTheme="minorEastAsia" w:cs="Times New Roman"/>
          <w:sz w:val="20"/>
          <w:szCs w:val="20"/>
          <w:lang w:val="es-AR"/>
        </w:rPr>
        <w:t>0)-c(IF)</w:t>
      </w:r>
      <w:r w:rsidR="00AD0F29" w:rsidRPr="00AD0F29">
        <w:rPr>
          <w:rFonts w:eastAsiaTheme="minorEastAsia" w:cs="Times New Roman"/>
          <w:sz w:val="20"/>
          <w:szCs w:val="20"/>
          <w:lang w:val="es-AR"/>
        </w:rPr>
        <w:t xml:space="preserve"> = Sin valor</w:t>
      </w:r>
      <w:r w:rsidR="009C4693">
        <w:rPr>
          <w:rFonts w:eastAsiaTheme="minorEastAsia" w:cs="Times New Roman"/>
          <w:sz w:val="20"/>
          <w:szCs w:val="20"/>
          <w:lang w:val="es-AR"/>
        </w:rPr>
        <w:t>.</w:t>
      </w:r>
      <w:r w:rsidRPr="00792B11">
        <w:rPr>
          <w:rFonts w:eastAsiaTheme="minorEastAsia" w:cs="Times New Roman"/>
          <w:sz w:val="20"/>
          <w:szCs w:val="20"/>
        </w:rPr>
        <w:tab/>
      </w:r>
    </w:p>
    <w:p w14:paraId="1946DB1C" w14:textId="77777777" w:rsidR="00AD0F29" w:rsidRDefault="00AD0F29" w:rsidP="00792B11">
      <w:pPr>
        <w:spacing w:after="0" w:line="240" w:lineRule="auto"/>
        <w:jc w:val="both"/>
        <w:rPr>
          <w:rFonts w:eastAsiaTheme="minorEastAsia" w:cs="Times New Roman"/>
          <w:sz w:val="20"/>
          <w:szCs w:val="20"/>
        </w:rPr>
      </w:pPr>
    </w:p>
    <w:p w14:paraId="7EFC9CF5" w14:textId="7CF87315" w:rsidR="00AD0F29" w:rsidRDefault="00AD0F29" w:rsidP="00AD0F29">
      <w:pPr>
        <w:spacing w:after="0" w:line="240" w:lineRule="auto"/>
        <w:jc w:val="both"/>
        <w:rPr>
          <w:rFonts w:eastAsiaTheme="minorEastAsia" w:cs="Times New Roman"/>
          <w:sz w:val="20"/>
          <w:szCs w:val="20"/>
        </w:rPr>
      </w:pPr>
      <w:r>
        <w:rPr>
          <w:rFonts w:eastAsiaTheme="minorEastAsia" w:cs="Times New Roman"/>
          <w:sz w:val="20"/>
          <w:szCs w:val="20"/>
        </w:rPr>
        <w:t>Escenario 2.</w:t>
      </w:r>
    </w:p>
    <w:p w14:paraId="3C1E5B1D" w14:textId="77777777" w:rsidR="00AD0F29" w:rsidRDefault="00AD0F29" w:rsidP="00AD0F29">
      <w:pPr>
        <w:spacing w:after="0" w:line="240" w:lineRule="auto"/>
        <w:jc w:val="both"/>
        <w:rPr>
          <w:rFonts w:eastAsiaTheme="minorEastAsia" w:cs="Times New Roman"/>
          <w:sz w:val="20"/>
          <w:szCs w:val="20"/>
        </w:rPr>
      </w:pPr>
    </w:p>
    <w:p w14:paraId="739A47F7" w14:textId="2DD29AEF" w:rsidR="00AD0F29" w:rsidRPr="00792B11" w:rsidRDefault="00AD0F29" w:rsidP="00AD0F29">
      <w:pPr>
        <w:pStyle w:val="Prrafodelista"/>
        <w:numPr>
          <w:ilvl w:val="0"/>
          <w:numId w:val="19"/>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EBIT</w:t>
      </w:r>
      <w:r>
        <w:rPr>
          <w:rFonts w:eastAsiaTheme="minorEastAsia" w:cs="Times New Roman"/>
          <w:sz w:val="20"/>
          <w:szCs w:val="20"/>
          <w:lang w:val="en-US"/>
        </w:rPr>
        <w:t xml:space="preserve"> = Sin valor</w:t>
      </w:r>
      <w:r w:rsidR="009C4693">
        <w:rPr>
          <w:rFonts w:eastAsiaTheme="minorEastAsia" w:cs="Times New Roman"/>
          <w:sz w:val="20"/>
          <w:szCs w:val="20"/>
          <w:lang w:val="en-US"/>
        </w:rPr>
        <w:t>.</w:t>
      </w:r>
    </w:p>
    <w:p w14:paraId="00C7C62C" w14:textId="7BDECFB0" w:rsidR="00AD0F29" w:rsidRPr="00792B11" w:rsidRDefault="00AD0F29" w:rsidP="00AD0F29">
      <w:pPr>
        <w:pStyle w:val="Prrafodelista"/>
        <w:numPr>
          <w:ilvl w:val="0"/>
          <w:numId w:val="19"/>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IF</w:t>
      </w:r>
      <w:r>
        <w:rPr>
          <w:rFonts w:eastAsiaTheme="minorEastAsia" w:cs="Times New Roman"/>
          <w:sz w:val="20"/>
          <w:szCs w:val="20"/>
          <w:lang w:val="en-US"/>
        </w:rPr>
        <w:t xml:space="preserve"> = $10</w:t>
      </w:r>
      <w:r w:rsidR="009C4693">
        <w:rPr>
          <w:rFonts w:eastAsiaTheme="minorEastAsia" w:cs="Times New Roman"/>
          <w:sz w:val="20"/>
          <w:szCs w:val="20"/>
          <w:lang w:val="en-US"/>
        </w:rPr>
        <w:t>.</w:t>
      </w:r>
    </w:p>
    <w:p w14:paraId="0B0A27A1" w14:textId="7CA6BD97" w:rsidR="00AD0F29" w:rsidRPr="00792B11" w:rsidRDefault="00AD0F29" w:rsidP="00AD0F29">
      <w:pPr>
        <w:pStyle w:val="Prrafodelista"/>
        <w:numPr>
          <w:ilvl w:val="0"/>
          <w:numId w:val="19"/>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Pay off 1</w:t>
      </w:r>
      <w:r>
        <w:rPr>
          <w:rFonts w:eastAsiaTheme="minorEastAsia" w:cs="Times New Roman"/>
          <w:sz w:val="20"/>
          <w:szCs w:val="20"/>
          <w:lang w:val="en-US"/>
        </w:rPr>
        <w:t xml:space="preserve"> (</w:t>
      </w:r>
      <w:r w:rsidRPr="00792B11">
        <w:rPr>
          <w:rFonts w:eastAsiaTheme="minorEastAsia" w:cs="Times New Roman"/>
          <w:sz w:val="20"/>
          <w:szCs w:val="20"/>
          <w:lang w:val="en-US"/>
        </w:rPr>
        <w:t>c=max</w:t>
      </w:r>
      <w:r w:rsidR="009C4693">
        <w:rPr>
          <w:rFonts w:eastAsiaTheme="minorEastAsia" w:cs="Times New Roman"/>
          <w:sz w:val="20"/>
          <w:szCs w:val="20"/>
          <w:lang w:val="en-US"/>
        </w:rPr>
        <w:t xml:space="preserve"> </w:t>
      </w:r>
      <w:r w:rsidRPr="00792B11">
        <w:rPr>
          <w:rFonts w:eastAsiaTheme="minorEastAsia" w:cs="Times New Roman"/>
          <w:sz w:val="20"/>
          <w:szCs w:val="20"/>
          <w:lang w:val="en-US"/>
        </w:rPr>
        <w:t>(E*T</w:t>
      </w:r>
      <w:proofErr w:type="gramStart"/>
      <w:r w:rsidRPr="00792B11">
        <w:rPr>
          <w:rFonts w:eastAsiaTheme="minorEastAsia" w:cs="Times New Roman"/>
          <w:sz w:val="20"/>
          <w:szCs w:val="20"/>
          <w:lang w:val="en-US"/>
        </w:rPr>
        <w:t>,0</w:t>
      </w:r>
      <w:proofErr w:type="gramEnd"/>
      <w:r w:rsidRPr="00792B11">
        <w:rPr>
          <w:rFonts w:eastAsiaTheme="minorEastAsia" w:cs="Times New Roman"/>
          <w:sz w:val="20"/>
          <w:szCs w:val="20"/>
          <w:lang w:val="en-US"/>
        </w:rPr>
        <w:t>)</w:t>
      </w:r>
      <w:r>
        <w:rPr>
          <w:rFonts w:eastAsiaTheme="minorEastAsia" w:cs="Times New Roman"/>
          <w:sz w:val="20"/>
          <w:szCs w:val="20"/>
          <w:lang w:val="en-US"/>
        </w:rPr>
        <w:t>)= Sin valor</w:t>
      </w:r>
      <w:r w:rsidR="009C4693">
        <w:rPr>
          <w:rFonts w:eastAsiaTheme="minorEastAsia" w:cs="Times New Roman"/>
          <w:sz w:val="20"/>
          <w:szCs w:val="20"/>
          <w:lang w:val="en-US"/>
        </w:rPr>
        <w:t>.</w:t>
      </w:r>
    </w:p>
    <w:p w14:paraId="1F9F1452" w14:textId="5D645F68" w:rsidR="00AD0F29" w:rsidRPr="00792B11" w:rsidRDefault="00AD0F29" w:rsidP="00AD0F29">
      <w:pPr>
        <w:pStyle w:val="Prrafodelista"/>
        <w:numPr>
          <w:ilvl w:val="0"/>
          <w:numId w:val="19"/>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Pay off 2</w:t>
      </w:r>
      <w:r>
        <w:rPr>
          <w:rFonts w:eastAsiaTheme="minorEastAsia" w:cs="Times New Roman"/>
          <w:sz w:val="20"/>
          <w:szCs w:val="20"/>
          <w:lang w:val="en-US"/>
        </w:rPr>
        <w:t xml:space="preserve"> (</w:t>
      </w:r>
      <w:r w:rsidRPr="00792B11">
        <w:rPr>
          <w:rFonts w:eastAsiaTheme="minorEastAsia" w:cs="Times New Roman"/>
          <w:sz w:val="20"/>
          <w:szCs w:val="20"/>
          <w:lang w:val="en-US"/>
        </w:rPr>
        <w:t>c=</w:t>
      </w:r>
      <w:proofErr w:type="spellStart"/>
      <w:r w:rsidRPr="00792B11">
        <w:rPr>
          <w:rFonts w:eastAsiaTheme="minorEastAsia" w:cs="Times New Roman"/>
          <w:sz w:val="20"/>
          <w:szCs w:val="20"/>
          <w:lang w:val="en-US"/>
        </w:rPr>
        <w:t>si</w:t>
      </w:r>
      <w:proofErr w:type="spellEnd"/>
      <w:r w:rsidRPr="00792B11">
        <w:rPr>
          <w:rFonts w:eastAsiaTheme="minorEastAsia" w:cs="Times New Roman"/>
          <w:sz w:val="20"/>
          <w:szCs w:val="20"/>
          <w:lang w:val="en-US"/>
        </w:rPr>
        <w:t xml:space="preserve"> (E&gt;</w:t>
      </w:r>
      <w:proofErr w:type="spellStart"/>
      <w:r w:rsidRPr="00792B11">
        <w:rPr>
          <w:rFonts w:eastAsiaTheme="minorEastAsia" w:cs="Times New Roman"/>
          <w:sz w:val="20"/>
          <w:szCs w:val="20"/>
          <w:lang w:val="en-US"/>
        </w:rPr>
        <w:t>IF</w:t>
      </w:r>
      <w:proofErr w:type="gramStart"/>
      <w:r w:rsidRPr="00792B11">
        <w:rPr>
          <w:rFonts w:eastAsiaTheme="minorEastAsia" w:cs="Times New Roman"/>
          <w:sz w:val="20"/>
          <w:szCs w:val="20"/>
          <w:lang w:val="en-US"/>
        </w:rPr>
        <w:t>,min</w:t>
      </w:r>
      <w:proofErr w:type="spellEnd"/>
      <w:proofErr w:type="gramEnd"/>
      <w:r w:rsidRPr="00792B11">
        <w:rPr>
          <w:rFonts w:eastAsiaTheme="minorEastAsia" w:cs="Times New Roman"/>
          <w:sz w:val="20"/>
          <w:szCs w:val="20"/>
          <w:lang w:val="en-US"/>
        </w:rPr>
        <w:t>(E*</w:t>
      </w:r>
      <w:proofErr w:type="spellStart"/>
      <w:r w:rsidRPr="00792B11">
        <w:rPr>
          <w:rFonts w:eastAsiaTheme="minorEastAsia" w:cs="Times New Roman"/>
          <w:sz w:val="20"/>
          <w:szCs w:val="20"/>
          <w:lang w:val="en-US"/>
        </w:rPr>
        <w:t>t,IF</w:t>
      </w:r>
      <w:proofErr w:type="spellEnd"/>
      <w:r w:rsidRPr="00792B11">
        <w:rPr>
          <w:rFonts w:eastAsiaTheme="minorEastAsia" w:cs="Times New Roman"/>
          <w:sz w:val="20"/>
          <w:szCs w:val="20"/>
          <w:lang w:val="en-US"/>
        </w:rPr>
        <w:t>*t))</w:t>
      </w:r>
      <w:r>
        <w:rPr>
          <w:rFonts w:eastAsiaTheme="minorEastAsia" w:cs="Times New Roman"/>
          <w:sz w:val="20"/>
          <w:szCs w:val="20"/>
          <w:lang w:val="en-US"/>
        </w:rPr>
        <w:t xml:space="preserve"> = Sin valor</w:t>
      </w:r>
      <w:r w:rsidR="009C4693">
        <w:rPr>
          <w:rFonts w:eastAsiaTheme="minorEastAsia" w:cs="Times New Roman"/>
          <w:sz w:val="20"/>
          <w:szCs w:val="20"/>
          <w:lang w:val="en-US"/>
        </w:rPr>
        <w:t>.</w:t>
      </w:r>
    </w:p>
    <w:p w14:paraId="34DB620C" w14:textId="2609B4A8" w:rsidR="00AD0F29" w:rsidRPr="00792B11" w:rsidRDefault="00AD0F29" w:rsidP="00AD0F29">
      <w:pPr>
        <w:pStyle w:val="Prrafodelista"/>
        <w:numPr>
          <w:ilvl w:val="0"/>
          <w:numId w:val="19"/>
        </w:numPr>
        <w:spacing w:after="0" w:line="240" w:lineRule="auto"/>
        <w:ind w:left="284" w:hanging="284"/>
        <w:jc w:val="both"/>
        <w:rPr>
          <w:rFonts w:eastAsiaTheme="minorEastAsia" w:cs="Times New Roman"/>
          <w:sz w:val="20"/>
          <w:szCs w:val="20"/>
        </w:rPr>
      </w:pPr>
      <w:r w:rsidRPr="00AD0F29">
        <w:rPr>
          <w:rFonts w:eastAsiaTheme="minorEastAsia" w:cs="Times New Roman"/>
          <w:sz w:val="20"/>
          <w:szCs w:val="20"/>
          <w:lang w:val="es-AR"/>
        </w:rPr>
        <w:t>C (AF)=</w:t>
      </w:r>
      <w:proofErr w:type="gramStart"/>
      <w:r w:rsidRPr="00AD0F29">
        <w:rPr>
          <w:rFonts w:eastAsiaTheme="minorEastAsia" w:cs="Times New Roman"/>
          <w:sz w:val="20"/>
          <w:szCs w:val="20"/>
          <w:lang w:val="es-AR"/>
        </w:rPr>
        <w:t>C(</w:t>
      </w:r>
      <w:proofErr w:type="gramEnd"/>
      <w:r w:rsidRPr="00AD0F29">
        <w:rPr>
          <w:rFonts w:eastAsiaTheme="minorEastAsia" w:cs="Times New Roman"/>
          <w:sz w:val="20"/>
          <w:szCs w:val="20"/>
          <w:lang w:val="es-AR"/>
        </w:rPr>
        <w:t>0)-c(IF) = Sin valor</w:t>
      </w:r>
      <w:r w:rsidR="009C4693">
        <w:rPr>
          <w:rFonts w:eastAsiaTheme="minorEastAsia" w:cs="Times New Roman"/>
          <w:sz w:val="20"/>
          <w:szCs w:val="20"/>
          <w:lang w:val="es-AR"/>
        </w:rPr>
        <w:t>.</w:t>
      </w:r>
      <w:r w:rsidRPr="00792B11">
        <w:rPr>
          <w:rFonts w:eastAsiaTheme="minorEastAsia" w:cs="Times New Roman"/>
          <w:sz w:val="20"/>
          <w:szCs w:val="20"/>
        </w:rPr>
        <w:tab/>
      </w:r>
    </w:p>
    <w:p w14:paraId="5F4D36CB" w14:textId="77777777" w:rsidR="00AD0F29" w:rsidRDefault="00AD0F29" w:rsidP="00AD0F29">
      <w:pPr>
        <w:spacing w:after="0" w:line="240" w:lineRule="auto"/>
        <w:jc w:val="both"/>
        <w:rPr>
          <w:rFonts w:eastAsiaTheme="minorEastAsia" w:cs="Times New Roman"/>
          <w:sz w:val="20"/>
          <w:szCs w:val="20"/>
        </w:rPr>
      </w:pPr>
    </w:p>
    <w:p w14:paraId="2E9E99DD" w14:textId="0A7BAE93" w:rsidR="00AD0F29" w:rsidRDefault="00AD0F29" w:rsidP="00AD0F29">
      <w:pPr>
        <w:spacing w:after="0" w:line="240" w:lineRule="auto"/>
        <w:jc w:val="both"/>
        <w:rPr>
          <w:rFonts w:eastAsiaTheme="minorEastAsia" w:cs="Times New Roman"/>
          <w:sz w:val="20"/>
          <w:szCs w:val="20"/>
        </w:rPr>
      </w:pPr>
      <w:r>
        <w:rPr>
          <w:rFonts w:eastAsiaTheme="minorEastAsia" w:cs="Times New Roman"/>
          <w:sz w:val="20"/>
          <w:szCs w:val="20"/>
        </w:rPr>
        <w:t>Escenario 3.</w:t>
      </w:r>
    </w:p>
    <w:p w14:paraId="15818D94" w14:textId="77777777" w:rsidR="00AD0F29" w:rsidRDefault="00AD0F29" w:rsidP="00AD0F29">
      <w:pPr>
        <w:spacing w:after="0" w:line="240" w:lineRule="auto"/>
        <w:jc w:val="both"/>
        <w:rPr>
          <w:rFonts w:eastAsiaTheme="minorEastAsia" w:cs="Times New Roman"/>
          <w:sz w:val="20"/>
          <w:szCs w:val="20"/>
        </w:rPr>
      </w:pPr>
    </w:p>
    <w:p w14:paraId="26211586" w14:textId="565F6DF2" w:rsidR="00AD0F29" w:rsidRPr="00792B11" w:rsidRDefault="00AD0F29" w:rsidP="00AD0F29">
      <w:pPr>
        <w:pStyle w:val="Prrafodelista"/>
        <w:numPr>
          <w:ilvl w:val="0"/>
          <w:numId w:val="20"/>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EBIT</w:t>
      </w:r>
      <w:r>
        <w:rPr>
          <w:rFonts w:eastAsiaTheme="minorEastAsia" w:cs="Times New Roman"/>
          <w:sz w:val="20"/>
          <w:szCs w:val="20"/>
          <w:lang w:val="en-US"/>
        </w:rPr>
        <w:t xml:space="preserve"> = $1</w:t>
      </w:r>
      <w:proofErr w:type="gramStart"/>
      <w:r>
        <w:rPr>
          <w:rFonts w:eastAsiaTheme="minorEastAsia" w:cs="Times New Roman"/>
          <w:sz w:val="20"/>
          <w:szCs w:val="20"/>
          <w:lang w:val="en-US"/>
        </w:rPr>
        <w:t>,79</w:t>
      </w:r>
      <w:proofErr w:type="gramEnd"/>
      <w:r w:rsidR="009C4693">
        <w:rPr>
          <w:rFonts w:eastAsiaTheme="minorEastAsia" w:cs="Times New Roman"/>
          <w:sz w:val="20"/>
          <w:szCs w:val="20"/>
          <w:lang w:val="en-US"/>
        </w:rPr>
        <w:t>.</w:t>
      </w:r>
    </w:p>
    <w:p w14:paraId="5E437657" w14:textId="1CE34875" w:rsidR="00AD0F29" w:rsidRPr="00792B11" w:rsidRDefault="00AD0F29" w:rsidP="00AD0F29">
      <w:pPr>
        <w:pStyle w:val="Prrafodelista"/>
        <w:numPr>
          <w:ilvl w:val="0"/>
          <w:numId w:val="20"/>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IF</w:t>
      </w:r>
      <w:r>
        <w:rPr>
          <w:rFonts w:eastAsiaTheme="minorEastAsia" w:cs="Times New Roman"/>
          <w:sz w:val="20"/>
          <w:szCs w:val="20"/>
          <w:lang w:val="en-US"/>
        </w:rPr>
        <w:t xml:space="preserve"> = $10</w:t>
      </w:r>
      <w:r w:rsidR="009C4693">
        <w:rPr>
          <w:rFonts w:eastAsiaTheme="minorEastAsia" w:cs="Times New Roman"/>
          <w:sz w:val="20"/>
          <w:szCs w:val="20"/>
          <w:lang w:val="en-US"/>
        </w:rPr>
        <w:t>.</w:t>
      </w:r>
    </w:p>
    <w:p w14:paraId="5D1FDE71" w14:textId="6B1AC28E" w:rsidR="00AD0F29" w:rsidRPr="00792B11" w:rsidRDefault="00AD0F29" w:rsidP="00AD0F29">
      <w:pPr>
        <w:pStyle w:val="Prrafodelista"/>
        <w:numPr>
          <w:ilvl w:val="0"/>
          <w:numId w:val="20"/>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Pay off 1</w:t>
      </w:r>
      <w:r>
        <w:rPr>
          <w:rFonts w:eastAsiaTheme="minorEastAsia" w:cs="Times New Roman"/>
          <w:sz w:val="20"/>
          <w:szCs w:val="20"/>
          <w:lang w:val="en-US"/>
        </w:rPr>
        <w:t xml:space="preserve"> (</w:t>
      </w:r>
      <w:r w:rsidRPr="00792B11">
        <w:rPr>
          <w:rFonts w:eastAsiaTheme="minorEastAsia" w:cs="Times New Roman"/>
          <w:sz w:val="20"/>
          <w:szCs w:val="20"/>
          <w:lang w:val="en-US"/>
        </w:rPr>
        <w:t>c=max</w:t>
      </w:r>
      <w:r w:rsidR="009C4693">
        <w:rPr>
          <w:rFonts w:eastAsiaTheme="minorEastAsia" w:cs="Times New Roman"/>
          <w:sz w:val="20"/>
          <w:szCs w:val="20"/>
          <w:lang w:val="en-US"/>
        </w:rPr>
        <w:t xml:space="preserve"> </w:t>
      </w:r>
      <w:r w:rsidRPr="00792B11">
        <w:rPr>
          <w:rFonts w:eastAsiaTheme="minorEastAsia" w:cs="Times New Roman"/>
          <w:sz w:val="20"/>
          <w:szCs w:val="20"/>
          <w:lang w:val="en-US"/>
        </w:rPr>
        <w:t>(E*T</w:t>
      </w:r>
      <w:proofErr w:type="gramStart"/>
      <w:r w:rsidRPr="00792B11">
        <w:rPr>
          <w:rFonts w:eastAsiaTheme="minorEastAsia" w:cs="Times New Roman"/>
          <w:sz w:val="20"/>
          <w:szCs w:val="20"/>
          <w:lang w:val="en-US"/>
        </w:rPr>
        <w:t>,0</w:t>
      </w:r>
      <w:proofErr w:type="gramEnd"/>
      <w:r w:rsidRPr="00792B11">
        <w:rPr>
          <w:rFonts w:eastAsiaTheme="minorEastAsia" w:cs="Times New Roman"/>
          <w:sz w:val="20"/>
          <w:szCs w:val="20"/>
          <w:lang w:val="en-US"/>
        </w:rPr>
        <w:t>)</w:t>
      </w:r>
      <w:r>
        <w:rPr>
          <w:rFonts w:eastAsiaTheme="minorEastAsia" w:cs="Times New Roman"/>
          <w:sz w:val="20"/>
          <w:szCs w:val="20"/>
          <w:lang w:val="en-US"/>
        </w:rPr>
        <w:t>)= $ 0,63</w:t>
      </w:r>
      <w:r w:rsidR="009C4693">
        <w:rPr>
          <w:rFonts w:eastAsiaTheme="minorEastAsia" w:cs="Times New Roman"/>
          <w:sz w:val="20"/>
          <w:szCs w:val="20"/>
          <w:lang w:val="en-US"/>
        </w:rPr>
        <w:t>.</w:t>
      </w:r>
    </w:p>
    <w:p w14:paraId="2AA5720A" w14:textId="33EA3DF8" w:rsidR="00AD0F29" w:rsidRPr="00792B11" w:rsidRDefault="00AD0F29" w:rsidP="00AD0F29">
      <w:pPr>
        <w:pStyle w:val="Prrafodelista"/>
        <w:numPr>
          <w:ilvl w:val="0"/>
          <w:numId w:val="20"/>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Pay off 2</w:t>
      </w:r>
      <w:r>
        <w:rPr>
          <w:rFonts w:eastAsiaTheme="minorEastAsia" w:cs="Times New Roman"/>
          <w:sz w:val="20"/>
          <w:szCs w:val="20"/>
          <w:lang w:val="en-US"/>
        </w:rPr>
        <w:t xml:space="preserve"> (</w:t>
      </w:r>
      <w:r w:rsidRPr="00792B11">
        <w:rPr>
          <w:rFonts w:eastAsiaTheme="minorEastAsia" w:cs="Times New Roman"/>
          <w:sz w:val="20"/>
          <w:szCs w:val="20"/>
          <w:lang w:val="en-US"/>
        </w:rPr>
        <w:t>c=</w:t>
      </w:r>
      <w:proofErr w:type="spellStart"/>
      <w:r w:rsidRPr="00792B11">
        <w:rPr>
          <w:rFonts w:eastAsiaTheme="minorEastAsia" w:cs="Times New Roman"/>
          <w:sz w:val="20"/>
          <w:szCs w:val="20"/>
          <w:lang w:val="en-US"/>
        </w:rPr>
        <w:t>si</w:t>
      </w:r>
      <w:proofErr w:type="spellEnd"/>
      <w:r w:rsidRPr="00792B11">
        <w:rPr>
          <w:rFonts w:eastAsiaTheme="minorEastAsia" w:cs="Times New Roman"/>
          <w:sz w:val="20"/>
          <w:szCs w:val="20"/>
          <w:lang w:val="en-US"/>
        </w:rPr>
        <w:t xml:space="preserve"> (E&gt;</w:t>
      </w:r>
      <w:proofErr w:type="spellStart"/>
      <w:r w:rsidRPr="00792B11">
        <w:rPr>
          <w:rFonts w:eastAsiaTheme="minorEastAsia" w:cs="Times New Roman"/>
          <w:sz w:val="20"/>
          <w:szCs w:val="20"/>
          <w:lang w:val="en-US"/>
        </w:rPr>
        <w:t>IF</w:t>
      </w:r>
      <w:proofErr w:type="gramStart"/>
      <w:r w:rsidRPr="00792B11">
        <w:rPr>
          <w:rFonts w:eastAsiaTheme="minorEastAsia" w:cs="Times New Roman"/>
          <w:sz w:val="20"/>
          <w:szCs w:val="20"/>
          <w:lang w:val="en-US"/>
        </w:rPr>
        <w:t>,min</w:t>
      </w:r>
      <w:proofErr w:type="spellEnd"/>
      <w:proofErr w:type="gramEnd"/>
      <w:r w:rsidRPr="00792B11">
        <w:rPr>
          <w:rFonts w:eastAsiaTheme="minorEastAsia" w:cs="Times New Roman"/>
          <w:sz w:val="20"/>
          <w:szCs w:val="20"/>
          <w:lang w:val="en-US"/>
        </w:rPr>
        <w:t>(E*</w:t>
      </w:r>
      <w:proofErr w:type="spellStart"/>
      <w:r w:rsidRPr="00792B11">
        <w:rPr>
          <w:rFonts w:eastAsiaTheme="minorEastAsia" w:cs="Times New Roman"/>
          <w:sz w:val="20"/>
          <w:szCs w:val="20"/>
          <w:lang w:val="en-US"/>
        </w:rPr>
        <w:t>t,IF</w:t>
      </w:r>
      <w:proofErr w:type="spellEnd"/>
      <w:r w:rsidRPr="00792B11">
        <w:rPr>
          <w:rFonts w:eastAsiaTheme="minorEastAsia" w:cs="Times New Roman"/>
          <w:sz w:val="20"/>
          <w:szCs w:val="20"/>
          <w:lang w:val="en-US"/>
        </w:rPr>
        <w:t>*t))</w:t>
      </w:r>
      <w:r>
        <w:rPr>
          <w:rFonts w:eastAsiaTheme="minorEastAsia" w:cs="Times New Roman"/>
          <w:sz w:val="20"/>
          <w:szCs w:val="20"/>
          <w:lang w:val="en-US"/>
        </w:rPr>
        <w:t xml:space="preserve"> = Sin valor</w:t>
      </w:r>
      <w:r w:rsidR="009C4693">
        <w:rPr>
          <w:rFonts w:eastAsiaTheme="minorEastAsia" w:cs="Times New Roman"/>
          <w:sz w:val="20"/>
          <w:szCs w:val="20"/>
          <w:lang w:val="en-US"/>
        </w:rPr>
        <w:t>.</w:t>
      </w:r>
    </w:p>
    <w:p w14:paraId="4E50709A" w14:textId="7112873C" w:rsidR="00AD0F29" w:rsidRPr="001E0A43" w:rsidRDefault="00AD0F29" w:rsidP="001E0A43">
      <w:pPr>
        <w:pStyle w:val="Prrafodelista"/>
        <w:numPr>
          <w:ilvl w:val="0"/>
          <w:numId w:val="20"/>
        </w:numPr>
        <w:spacing w:after="0" w:line="240" w:lineRule="auto"/>
        <w:ind w:left="284" w:hanging="284"/>
        <w:jc w:val="both"/>
        <w:rPr>
          <w:rFonts w:eastAsiaTheme="minorEastAsia" w:cs="Times New Roman"/>
          <w:sz w:val="20"/>
          <w:szCs w:val="20"/>
        </w:rPr>
      </w:pPr>
      <w:r w:rsidRPr="001E0A43">
        <w:rPr>
          <w:rFonts w:eastAsiaTheme="minorEastAsia" w:cs="Times New Roman"/>
          <w:sz w:val="20"/>
          <w:szCs w:val="20"/>
          <w:lang w:val="es-AR"/>
        </w:rPr>
        <w:t>C (AF)=</w:t>
      </w:r>
      <w:proofErr w:type="gramStart"/>
      <w:r w:rsidRPr="001E0A43">
        <w:rPr>
          <w:rFonts w:eastAsiaTheme="minorEastAsia" w:cs="Times New Roman"/>
          <w:sz w:val="20"/>
          <w:szCs w:val="20"/>
          <w:lang w:val="es-AR"/>
        </w:rPr>
        <w:t>C(</w:t>
      </w:r>
      <w:proofErr w:type="gramEnd"/>
      <w:r w:rsidRPr="001E0A43">
        <w:rPr>
          <w:rFonts w:eastAsiaTheme="minorEastAsia" w:cs="Times New Roman"/>
          <w:sz w:val="20"/>
          <w:szCs w:val="20"/>
          <w:lang w:val="es-AR"/>
        </w:rPr>
        <w:t>0)-c(IF) = Sin valor</w:t>
      </w:r>
      <w:r w:rsidR="009C4693" w:rsidRPr="001E0A43">
        <w:rPr>
          <w:rFonts w:eastAsiaTheme="minorEastAsia" w:cs="Times New Roman"/>
          <w:sz w:val="20"/>
          <w:szCs w:val="20"/>
          <w:lang w:val="es-AR"/>
        </w:rPr>
        <w:t>.</w:t>
      </w:r>
      <w:r w:rsidRPr="001E0A43">
        <w:rPr>
          <w:rFonts w:eastAsiaTheme="minorEastAsia" w:cs="Times New Roman"/>
          <w:sz w:val="20"/>
          <w:szCs w:val="20"/>
        </w:rPr>
        <w:tab/>
      </w:r>
    </w:p>
    <w:p w14:paraId="1BA8CA97" w14:textId="77777777" w:rsidR="00792B11" w:rsidRDefault="00792B11" w:rsidP="00792B11">
      <w:pPr>
        <w:spacing w:after="0" w:line="240" w:lineRule="auto"/>
        <w:jc w:val="both"/>
        <w:rPr>
          <w:rFonts w:eastAsiaTheme="minorEastAsia" w:cs="Times New Roman"/>
          <w:sz w:val="20"/>
          <w:szCs w:val="20"/>
        </w:rPr>
      </w:pPr>
    </w:p>
    <w:p w14:paraId="326B04EA" w14:textId="1B5F975A" w:rsidR="006A3F2B" w:rsidRDefault="006A3F2B" w:rsidP="006A3F2B">
      <w:pPr>
        <w:spacing w:after="0" w:line="240" w:lineRule="auto"/>
        <w:jc w:val="both"/>
        <w:rPr>
          <w:rFonts w:eastAsiaTheme="minorEastAsia" w:cs="Times New Roman"/>
          <w:sz w:val="20"/>
          <w:szCs w:val="20"/>
        </w:rPr>
      </w:pPr>
      <w:r>
        <w:rPr>
          <w:rFonts w:eastAsiaTheme="minorEastAsia" w:cs="Times New Roman"/>
          <w:sz w:val="20"/>
          <w:szCs w:val="20"/>
        </w:rPr>
        <w:t>Escenario 4.</w:t>
      </w:r>
    </w:p>
    <w:p w14:paraId="4EA84286" w14:textId="77777777" w:rsidR="006A3F2B" w:rsidRDefault="006A3F2B" w:rsidP="006A3F2B">
      <w:pPr>
        <w:spacing w:after="0" w:line="240" w:lineRule="auto"/>
        <w:jc w:val="both"/>
        <w:rPr>
          <w:rFonts w:eastAsiaTheme="minorEastAsia" w:cs="Times New Roman"/>
          <w:sz w:val="20"/>
          <w:szCs w:val="20"/>
        </w:rPr>
      </w:pPr>
    </w:p>
    <w:p w14:paraId="280CED64" w14:textId="5EFBFFC7" w:rsidR="006A3F2B" w:rsidRPr="00792B11" w:rsidRDefault="006A3F2B" w:rsidP="006A3F2B">
      <w:pPr>
        <w:pStyle w:val="Prrafodelista"/>
        <w:numPr>
          <w:ilvl w:val="0"/>
          <w:numId w:val="21"/>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EBIT</w:t>
      </w:r>
      <w:r>
        <w:rPr>
          <w:rFonts w:eastAsiaTheme="minorEastAsia" w:cs="Times New Roman"/>
          <w:sz w:val="20"/>
          <w:szCs w:val="20"/>
          <w:lang w:val="en-US"/>
        </w:rPr>
        <w:t xml:space="preserve"> = $4</w:t>
      </w:r>
      <w:proofErr w:type="gramStart"/>
      <w:r>
        <w:rPr>
          <w:rFonts w:eastAsiaTheme="minorEastAsia" w:cs="Times New Roman"/>
          <w:sz w:val="20"/>
          <w:szCs w:val="20"/>
          <w:lang w:val="en-US"/>
        </w:rPr>
        <w:t>,50</w:t>
      </w:r>
      <w:proofErr w:type="gramEnd"/>
      <w:r w:rsidR="009C4693">
        <w:rPr>
          <w:rFonts w:eastAsiaTheme="minorEastAsia" w:cs="Times New Roman"/>
          <w:sz w:val="20"/>
          <w:szCs w:val="20"/>
          <w:lang w:val="en-US"/>
        </w:rPr>
        <w:t>.</w:t>
      </w:r>
    </w:p>
    <w:p w14:paraId="12FBDF96" w14:textId="02E67AA7" w:rsidR="006A3F2B" w:rsidRPr="00792B11" w:rsidRDefault="006A3F2B" w:rsidP="006A3F2B">
      <w:pPr>
        <w:pStyle w:val="Prrafodelista"/>
        <w:numPr>
          <w:ilvl w:val="0"/>
          <w:numId w:val="21"/>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IF</w:t>
      </w:r>
      <w:r>
        <w:rPr>
          <w:rFonts w:eastAsiaTheme="minorEastAsia" w:cs="Times New Roman"/>
          <w:sz w:val="20"/>
          <w:szCs w:val="20"/>
          <w:lang w:val="en-US"/>
        </w:rPr>
        <w:t xml:space="preserve"> = $10</w:t>
      </w:r>
      <w:r w:rsidR="009C4693">
        <w:rPr>
          <w:rFonts w:eastAsiaTheme="minorEastAsia" w:cs="Times New Roman"/>
          <w:sz w:val="20"/>
          <w:szCs w:val="20"/>
          <w:lang w:val="en-US"/>
        </w:rPr>
        <w:t>.</w:t>
      </w:r>
    </w:p>
    <w:p w14:paraId="63BD3131" w14:textId="757380A2" w:rsidR="006A3F2B" w:rsidRPr="00792B11" w:rsidRDefault="006A3F2B" w:rsidP="006A3F2B">
      <w:pPr>
        <w:pStyle w:val="Prrafodelista"/>
        <w:numPr>
          <w:ilvl w:val="0"/>
          <w:numId w:val="21"/>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Pay off 1</w:t>
      </w:r>
      <w:r>
        <w:rPr>
          <w:rFonts w:eastAsiaTheme="minorEastAsia" w:cs="Times New Roman"/>
          <w:sz w:val="20"/>
          <w:szCs w:val="20"/>
          <w:lang w:val="en-US"/>
        </w:rPr>
        <w:t xml:space="preserve"> (</w:t>
      </w:r>
      <w:r w:rsidRPr="00792B11">
        <w:rPr>
          <w:rFonts w:eastAsiaTheme="minorEastAsia" w:cs="Times New Roman"/>
          <w:sz w:val="20"/>
          <w:szCs w:val="20"/>
          <w:lang w:val="en-US"/>
        </w:rPr>
        <w:t>c=max</w:t>
      </w:r>
      <w:r w:rsidR="009C4693">
        <w:rPr>
          <w:rFonts w:eastAsiaTheme="minorEastAsia" w:cs="Times New Roman"/>
          <w:sz w:val="20"/>
          <w:szCs w:val="20"/>
          <w:lang w:val="en-US"/>
        </w:rPr>
        <w:t xml:space="preserve"> </w:t>
      </w:r>
      <w:r w:rsidRPr="00792B11">
        <w:rPr>
          <w:rFonts w:eastAsiaTheme="minorEastAsia" w:cs="Times New Roman"/>
          <w:sz w:val="20"/>
          <w:szCs w:val="20"/>
          <w:lang w:val="en-US"/>
        </w:rPr>
        <w:t>(E*T</w:t>
      </w:r>
      <w:proofErr w:type="gramStart"/>
      <w:r w:rsidRPr="00792B11">
        <w:rPr>
          <w:rFonts w:eastAsiaTheme="minorEastAsia" w:cs="Times New Roman"/>
          <w:sz w:val="20"/>
          <w:szCs w:val="20"/>
          <w:lang w:val="en-US"/>
        </w:rPr>
        <w:t>,0</w:t>
      </w:r>
      <w:proofErr w:type="gramEnd"/>
      <w:r w:rsidRPr="00792B11">
        <w:rPr>
          <w:rFonts w:eastAsiaTheme="minorEastAsia" w:cs="Times New Roman"/>
          <w:sz w:val="20"/>
          <w:szCs w:val="20"/>
          <w:lang w:val="en-US"/>
        </w:rPr>
        <w:t>)</w:t>
      </w:r>
      <w:r>
        <w:rPr>
          <w:rFonts w:eastAsiaTheme="minorEastAsia" w:cs="Times New Roman"/>
          <w:sz w:val="20"/>
          <w:szCs w:val="20"/>
          <w:lang w:val="en-US"/>
        </w:rPr>
        <w:t>)= $ 1,58</w:t>
      </w:r>
      <w:r w:rsidR="009C4693">
        <w:rPr>
          <w:rFonts w:eastAsiaTheme="minorEastAsia" w:cs="Times New Roman"/>
          <w:sz w:val="20"/>
          <w:szCs w:val="20"/>
          <w:lang w:val="en-US"/>
        </w:rPr>
        <w:t>.</w:t>
      </w:r>
    </w:p>
    <w:p w14:paraId="6C150B60" w14:textId="70E463F7" w:rsidR="006A3F2B" w:rsidRPr="00792B11" w:rsidRDefault="006A3F2B" w:rsidP="006A3F2B">
      <w:pPr>
        <w:pStyle w:val="Prrafodelista"/>
        <w:numPr>
          <w:ilvl w:val="0"/>
          <w:numId w:val="21"/>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Pay off 2</w:t>
      </w:r>
      <w:r>
        <w:rPr>
          <w:rFonts w:eastAsiaTheme="minorEastAsia" w:cs="Times New Roman"/>
          <w:sz w:val="20"/>
          <w:szCs w:val="20"/>
          <w:lang w:val="en-US"/>
        </w:rPr>
        <w:t xml:space="preserve"> (</w:t>
      </w:r>
      <w:r w:rsidRPr="00792B11">
        <w:rPr>
          <w:rFonts w:eastAsiaTheme="minorEastAsia" w:cs="Times New Roman"/>
          <w:sz w:val="20"/>
          <w:szCs w:val="20"/>
          <w:lang w:val="en-US"/>
        </w:rPr>
        <w:t>c=</w:t>
      </w:r>
      <w:proofErr w:type="spellStart"/>
      <w:r w:rsidRPr="00792B11">
        <w:rPr>
          <w:rFonts w:eastAsiaTheme="minorEastAsia" w:cs="Times New Roman"/>
          <w:sz w:val="20"/>
          <w:szCs w:val="20"/>
          <w:lang w:val="en-US"/>
        </w:rPr>
        <w:t>si</w:t>
      </w:r>
      <w:proofErr w:type="spellEnd"/>
      <w:r w:rsidRPr="00792B11">
        <w:rPr>
          <w:rFonts w:eastAsiaTheme="minorEastAsia" w:cs="Times New Roman"/>
          <w:sz w:val="20"/>
          <w:szCs w:val="20"/>
          <w:lang w:val="en-US"/>
        </w:rPr>
        <w:t xml:space="preserve"> (E&gt;</w:t>
      </w:r>
      <w:proofErr w:type="spellStart"/>
      <w:r w:rsidRPr="00792B11">
        <w:rPr>
          <w:rFonts w:eastAsiaTheme="minorEastAsia" w:cs="Times New Roman"/>
          <w:sz w:val="20"/>
          <w:szCs w:val="20"/>
          <w:lang w:val="en-US"/>
        </w:rPr>
        <w:t>IF</w:t>
      </w:r>
      <w:proofErr w:type="gramStart"/>
      <w:r w:rsidRPr="00792B11">
        <w:rPr>
          <w:rFonts w:eastAsiaTheme="minorEastAsia" w:cs="Times New Roman"/>
          <w:sz w:val="20"/>
          <w:szCs w:val="20"/>
          <w:lang w:val="en-US"/>
        </w:rPr>
        <w:t>,min</w:t>
      </w:r>
      <w:proofErr w:type="spellEnd"/>
      <w:proofErr w:type="gramEnd"/>
      <w:r w:rsidRPr="00792B11">
        <w:rPr>
          <w:rFonts w:eastAsiaTheme="minorEastAsia" w:cs="Times New Roman"/>
          <w:sz w:val="20"/>
          <w:szCs w:val="20"/>
          <w:lang w:val="en-US"/>
        </w:rPr>
        <w:t>(E*</w:t>
      </w:r>
      <w:proofErr w:type="spellStart"/>
      <w:r w:rsidRPr="00792B11">
        <w:rPr>
          <w:rFonts w:eastAsiaTheme="minorEastAsia" w:cs="Times New Roman"/>
          <w:sz w:val="20"/>
          <w:szCs w:val="20"/>
          <w:lang w:val="en-US"/>
        </w:rPr>
        <w:t>t,IF</w:t>
      </w:r>
      <w:proofErr w:type="spellEnd"/>
      <w:r w:rsidRPr="00792B11">
        <w:rPr>
          <w:rFonts w:eastAsiaTheme="minorEastAsia" w:cs="Times New Roman"/>
          <w:sz w:val="20"/>
          <w:szCs w:val="20"/>
          <w:lang w:val="en-US"/>
        </w:rPr>
        <w:t>*t))</w:t>
      </w:r>
      <w:r>
        <w:rPr>
          <w:rFonts w:eastAsiaTheme="minorEastAsia" w:cs="Times New Roman"/>
          <w:sz w:val="20"/>
          <w:szCs w:val="20"/>
          <w:lang w:val="en-US"/>
        </w:rPr>
        <w:t xml:space="preserve"> = Sin valor</w:t>
      </w:r>
      <w:r w:rsidR="009C4693">
        <w:rPr>
          <w:rFonts w:eastAsiaTheme="minorEastAsia" w:cs="Times New Roman"/>
          <w:sz w:val="20"/>
          <w:szCs w:val="20"/>
          <w:lang w:val="en-US"/>
        </w:rPr>
        <w:t>.</w:t>
      </w:r>
    </w:p>
    <w:p w14:paraId="6AD13039" w14:textId="07F009BB" w:rsidR="00792B11" w:rsidRPr="001E0A43" w:rsidRDefault="006A3F2B" w:rsidP="001E0A43">
      <w:pPr>
        <w:pStyle w:val="Prrafodelista"/>
        <w:numPr>
          <w:ilvl w:val="0"/>
          <w:numId w:val="21"/>
        </w:numPr>
        <w:spacing w:after="0" w:line="240" w:lineRule="auto"/>
        <w:ind w:left="284" w:hanging="284"/>
        <w:jc w:val="both"/>
        <w:rPr>
          <w:rFonts w:eastAsiaTheme="minorEastAsia" w:cs="Times New Roman"/>
          <w:sz w:val="20"/>
          <w:szCs w:val="20"/>
          <w:lang w:val="es-AR"/>
        </w:rPr>
      </w:pPr>
      <w:r w:rsidRPr="001E0A43">
        <w:rPr>
          <w:rFonts w:eastAsiaTheme="minorEastAsia" w:cs="Times New Roman"/>
          <w:sz w:val="20"/>
          <w:szCs w:val="20"/>
          <w:lang w:val="es-AR"/>
        </w:rPr>
        <w:t>C (AF)=</w:t>
      </w:r>
      <w:proofErr w:type="gramStart"/>
      <w:r w:rsidRPr="001E0A43">
        <w:rPr>
          <w:rFonts w:eastAsiaTheme="minorEastAsia" w:cs="Times New Roman"/>
          <w:sz w:val="20"/>
          <w:szCs w:val="20"/>
          <w:lang w:val="es-AR"/>
        </w:rPr>
        <w:t>C(</w:t>
      </w:r>
      <w:proofErr w:type="gramEnd"/>
      <w:r w:rsidRPr="001E0A43">
        <w:rPr>
          <w:rFonts w:eastAsiaTheme="minorEastAsia" w:cs="Times New Roman"/>
          <w:sz w:val="20"/>
          <w:szCs w:val="20"/>
          <w:lang w:val="es-AR"/>
        </w:rPr>
        <w:t>0)-c(IF) = Sin valor</w:t>
      </w:r>
      <w:r w:rsidR="009C4693" w:rsidRPr="001E0A43">
        <w:rPr>
          <w:rFonts w:eastAsiaTheme="minorEastAsia" w:cs="Times New Roman"/>
          <w:sz w:val="20"/>
          <w:szCs w:val="20"/>
          <w:lang w:val="es-AR"/>
        </w:rPr>
        <w:t>.</w:t>
      </w:r>
    </w:p>
    <w:p w14:paraId="62222C01" w14:textId="77777777" w:rsidR="00D70D1A" w:rsidRDefault="00D70D1A" w:rsidP="006A3F2B">
      <w:pPr>
        <w:spacing w:after="0" w:line="240" w:lineRule="auto"/>
        <w:jc w:val="both"/>
        <w:rPr>
          <w:rFonts w:eastAsiaTheme="minorEastAsia" w:cs="Times New Roman"/>
          <w:sz w:val="20"/>
          <w:szCs w:val="20"/>
          <w:lang w:val="es-AR"/>
        </w:rPr>
      </w:pPr>
    </w:p>
    <w:p w14:paraId="3BF8FD1F" w14:textId="290072D9" w:rsidR="00D70D1A" w:rsidRDefault="00D70D1A" w:rsidP="00D70D1A">
      <w:pPr>
        <w:spacing w:after="0" w:line="240" w:lineRule="auto"/>
        <w:jc w:val="both"/>
        <w:rPr>
          <w:rFonts w:eastAsiaTheme="minorEastAsia" w:cs="Times New Roman"/>
          <w:sz w:val="20"/>
          <w:szCs w:val="20"/>
        </w:rPr>
      </w:pPr>
      <w:r>
        <w:rPr>
          <w:rFonts w:eastAsiaTheme="minorEastAsia" w:cs="Times New Roman"/>
          <w:sz w:val="20"/>
          <w:szCs w:val="20"/>
        </w:rPr>
        <w:t>Escenario 5.</w:t>
      </w:r>
    </w:p>
    <w:p w14:paraId="5A136268" w14:textId="77777777" w:rsidR="00D70D1A" w:rsidRDefault="00D70D1A" w:rsidP="00D70D1A">
      <w:pPr>
        <w:spacing w:after="0" w:line="240" w:lineRule="auto"/>
        <w:jc w:val="both"/>
        <w:rPr>
          <w:rFonts w:eastAsiaTheme="minorEastAsia" w:cs="Times New Roman"/>
          <w:sz w:val="20"/>
          <w:szCs w:val="20"/>
        </w:rPr>
      </w:pPr>
    </w:p>
    <w:p w14:paraId="34B308F2" w14:textId="6B9B7CBF" w:rsidR="00D70D1A" w:rsidRPr="00792B11" w:rsidRDefault="00D70D1A" w:rsidP="00D70D1A">
      <w:pPr>
        <w:pStyle w:val="Prrafodelista"/>
        <w:numPr>
          <w:ilvl w:val="0"/>
          <w:numId w:val="22"/>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EBIT</w:t>
      </w:r>
      <w:r>
        <w:rPr>
          <w:rFonts w:eastAsiaTheme="minorEastAsia" w:cs="Times New Roman"/>
          <w:sz w:val="20"/>
          <w:szCs w:val="20"/>
          <w:lang w:val="en-US"/>
        </w:rPr>
        <w:t xml:space="preserve"> = $7</w:t>
      </w:r>
      <w:proofErr w:type="gramStart"/>
      <w:r>
        <w:rPr>
          <w:rFonts w:eastAsiaTheme="minorEastAsia" w:cs="Times New Roman"/>
          <w:sz w:val="20"/>
          <w:szCs w:val="20"/>
          <w:lang w:val="en-US"/>
        </w:rPr>
        <w:t>,50</w:t>
      </w:r>
      <w:proofErr w:type="gramEnd"/>
      <w:r w:rsidR="009C4693">
        <w:rPr>
          <w:rFonts w:eastAsiaTheme="minorEastAsia" w:cs="Times New Roman"/>
          <w:sz w:val="20"/>
          <w:szCs w:val="20"/>
          <w:lang w:val="en-US"/>
        </w:rPr>
        <w:t>.</w:t>
      </w:r>
    </w:p>
    <w:p w14:paraId="536B0B99" w14:textId="6C85FF2E" w:rsidR="00D70D1A" w:rsidRPr="00792B11" w:rsidRDefault="00D70D1A" w:rsidP="00D70D1A">
      <w:pPr>
        <w:pStyle w:val="Prrafodelista"/>
        <w:numPr>
          <w:ilvl w:val="0"/>
          <w:numId w:val="22"/>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IF</w:t>
      </w:r>
      <w:r>
        <w:rPr>
          <w:rFonts w:eastAsiaTheme="minorEastAsia" w:cs="Times New Roman"/>
          <w:sz w:val="20"/>
          <w:szCs w:val="20"/>
          <w:lang w:val="en-US"/>
        </w:rPr>
        <w:t xml:space="preserve"> = $10</w:t>
      </w:r>
      <w:r w:rsidR="009C4693">
        <w:rPr>
          <w:rFonts w:eastAsiaTheme="minorEastAsia" w:cs="Times New Roman"/>
          <w:sz w:val="20"/>
          <w:szCs w:val="20"/>
          <w:lang w:val="en-US"/>
        </w:rPr>
        <w:t>.</w:t>
      </w:r>
    </w:p>
    <w:p w14:paraId="4CA8C4B2" w14:textId="7764EA0A" w:rsidR="00D70D1A" w:rsidRPr="00792B11" w:rsidRDefault="00D70D1A" w:rsidP="00D70D1A">
      <w:pPr>
        <w:pStyle w:val="Prrafodelista"/>
        <w:numPr>
          <w:ilvl w:val="0"/>
          <w:numId w:val="22"/>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Pay off 1</w:t>
      </w:r>
      <w:r>
        <w:rPr>
          <w:rFonts w:eastAsiaTheme="minorEastAsia" w:cs="Times New Roman"/>
          <w:sz w:val="20"/>
          <w:szCs w:val="20"/>
          <w:lang w:val="en-US"/>
        </w:rPr>
        <w:t xml:space="preserve"> (</w:t>
      </w:r>
      <w:r w:rsidRPr="00792B11">
        <w:rPr>
          <w:rFonts w:eastAsiaTheme="minorEastAsia" w:cs="Times New Roman"/>
          <w:sz w:val="20"/>
          <w:szCs w:val="20"/>
          <w:lang w:val="en-US"/>
        </w:rPr>
        <w:t>c=max</w:t>
      </w:r>
      <w:r w:rsidR="009C4693">
        <w:rPr>
          <w:rFonts w:eastAsiaTheme="minorEastAsia" w:cs="Times New Roman"/>
          <w:sz w:val="20"/>
          <w:szCs w:val="20"/>
          <w:lang w:val="en-US"/>
        </w:rPr>
        <w:t xml:space="preserve"> </w:t>
      </w:r>
      <w:r w:rsidRPr="00792B11">
        <w:rPr>
          <w:rFonts w:eastAsiaTheme="minorEastAsia" w:cs="Times New Roman"/>
          <w:sz w:val="20"/>
          <w:szCs w:val="20"/>
          <w:lang w:val="en-US"/>
        </w:rPr>
        <w:t>(E*T</w:t>
      </w:r>
      <w:proofErr w:type="gramStart"/>
      <w:r w:rsidRPr="00792B11">
        <w:rPr>
          <w:rFonts w:eastAsiaTheme="minorEastAsia" w:cs="Times New Roman"/>
          <w:sz w:val="20"/>
          <w:szCs w:val="20"/>
          <w:lang w:val="en-US"/>
        </w:rPr>
        <w:t>,0</w:t>
      </w:r>
      <w:proofErr w:type="gramEnd"/>
      <w:r w:rsidRPr="00792B11">
        <w:rPr>
          <w:rFonts w:eastAsiaTheme="minorEastAsia" w:cs="Times New Roman"/>
          <w:sz w:val="20"/>
          <w:szCs w:val="20"/>
          <w:lang w:val="en-US"/>
        </w:rPr>
        <w:t>)</w:t>
      </w:r>
      <w:r>
        <w:rPr>
          <w:rFonts w:eastAsiaTheme="minorEastAsia" w:cs="Times New Roman"/>
          <w:sz w:val="20"/>
          <w:szCs w:val="20"/>
          <w:lang w:val="en-US"/>
        </w:rPr>
        <w:t>)= $ 2,63</w:t>
      </w:r>
      <w:r w:rsidR="009C4693">
        <w:rPr>
          <w:rFonts w:eastAsiaTheme="minorEastAsia" w:cs="Times New Roman"/>
          <w:sz w:val="20"/>
          <w:szCs w:val="20"/>
          <w:lang w:val="en-US"/>
        </w:rPr>
        <w:t>.</w:t>
      </w:r>
    </w:p>
    <w:p w14:paraId="018ED1E3" w14:textId="669B2C1C" w:rsidR="00D70D1A" w:rsidRPr="00792B11" w:rsidRDefault="00D70D1A" w:rsidP="00D70D1A">
      <w:pPr>
        <w:pStyle w:val="Prrafodelista"/>
        <w:numPr>
          <w:ilvl w:val="0"/>
          <w:numId w:val="22"/>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Pay off 2</w:t>
      </w:r>
      <w:r>
        <w:rPr>
          <w:rFonts w:eastAsiaTheme="minorEastAsia" w:cs="Times New Roman"/>
          <w:sz w:val="20"/>
          <w:szCs w:val="20"/>
          <w:lang w:val="en-US"/>
        </w:rPr>
        <w:t xml:space="preserve"> (</w:t>
      </w:r>
      <w:r w:rsidRPr="00792B11">
        <w:rPr>
          <w:rFonts w:eastAsiaTheme="minorEastAsia" w:cs="Times New Roman"/>
          <w:sz w:val="20"/>
          <w:szCs w:val="20"/>
          <w:lang w:val="en-US"/>
        </w:rPr>
        <w:t>c=</w:t>
      </w:r>
      <w:proofErr w:type="spellStart"/>
      <w:r w:rsidRPr="00792B11">
        <w:rPr>
          <w:rFonts w:eastAsiaTheme="minorEastAsia" w:cs="Times New Roman"/>
          <w:sz w:val="20"/>
          <w:szCs w:val="20"/>
          <w:lang w:val="en-US"/>
        </w:rPr>
        <w:t>si</w:t>
      </w:r>
      <w:proofErr w:type="spellEnd"/>
      <w:r w:rsidRPr="00792B11">
        <w:rPr>
          <w:rFonts w:eastAsiaTheme="minorEastAsia" w:cs="Times New Roman"/>
          <w:sz w:val="20"/>
          <w:szCs w:val="20"/>
          <w:lang w:val="en-US"/>
        </w:rPr>
        <w:t xml:space="preserve"> (E&gt;</w:t>
      </w:r>
      <w:proofErr w:type="spellStart"/>
      <w:r w:rsidRPr="00792B11">
        <w:rPr>
          <w:rFonts w:eastAsiaTheme="minorEastAsia" w:cs="Times New Roman"/>
          <w:sz w:val="20"/>
          <w:szCs w:val="20"/>
          <w:lang w:val="en-US"/>
        </w:rPr>
        <w:t>IF</w:t>
      </w:r>
      <w:proofErr w:type="gramStart"/>
      <w:r w:rsidRPr="00792B11">
        <w:rPr>
          <w:rFonts w:eastAsiaTheme="minorEastAsia" w:cs="Times New Roman"/>
          <w:sz w:val="20"/>
          <w:szCs w:val="20"/>
          <w:lang w:val="en-US"/>
        </w:rPr>
        <w:t>,min</w:t>
      </w:r>
      <w:proofErr w:type="spellEnd"/>
      <w:proofErr w:type="gramEnd"/>
      <w:r w:rsidRPr="00792B11">
        <w:rPr>
          <w:rFonts w:eastAsiaTheme="minorEastAsia" w:cs="Times New Roman"/>
          <w:sz w:val="20"/>
          <w:szCs w:val="20"/>
          <w:lang w:val="en-US"/>
        </w:rPr>
        <w:t>(E*</w:t>
      </w:r>
      <w:proofErr w:type="spellStart"/>
      <w:r w:rsidRPr="00792B11">
        <w:rPr>
          <w:rFonts w:eastAsiaTheme="minorEastAsia" w:cs="Times New Roman"/>
          <w:sz w:val="20"/>
          <w:szCs w:val="20"/>
          <w:lang w:val="en-US"/>
        </w:rPr>
        <w:t>t,IF</w:t>
      </w:r>
      <w:proofErr w:type="spellEnd"/>
      <w:r w:rsidRPr="00792B11">
        <w:rPr>
          <w:rFonts w:eastAsiaTheme="minorEastAsia" w:cs="Times New Roman"/>
          <w:sz w:val="20"/>
          <w:szCs w:val="20"/>
          <w:lang w:val="en-US"/>
        </w:rPr>
        <w:t>*t))</w:t>
      </w:r>
      <w:r>
        <w:rPr>
          <w:rFonts w:eastAsiaTheme="minorEastAsia" w:cs="Times New Roman"/>
          <w:sz w:val="20"/>
          <w:szCs w:val="20"/>
          <w:lang w:val="en-US"/>
        </w:rPr>
        <w:t xml:space="preserve"> = Sin valor</w:t>
      </w:r>
      <w:r w:rsidR="009C4693">
        <w:rPr>
          <w:rFonts w:eastAsiaTheme="minorEastAsia" w:cs="Times New Roman"/>
          <w:sz w:val="20"/>
          <w:szCs w:val="20"/>
          <w:lang w:val="en-US"/>
        </w:rPr>
        <w:t>.</w:t>
      </w:r>
    </w:p>
    <w:p w14:paraId="5F16902F" w14:textId="26A6015B" w:rsidR="00D70D1A" w:rsidRPr="001E0A43" w:rsidRDefault="00D70D1A" w:rsidP="001E0A43">
      <w:pPr>
        <w:pStyle w:val="Prrafodelista"/>
        <w:numPr>
          <w:ilvl w:val="0"/>
          <w:numId w:val="22"/>
        </w:numPr>
        <w:spacing w:after="0" w:line="240" w:lineRule="auto"/>
        <w:jc w:val="both"/>
        <w:rPr>
          <w:rFonts w:eastAsiaTheme="minorEastAsia" w:cs="Times New Roman"/>
          <w:sz w:val="20"/>
          <w:szCs w:val="20"/>
          <w:lang w:val="es-AR"/>
        </w:rPr>
      </w:pPr>
      <w:r w:rsidRPr="001E0A43">
        <w:rPr>
          <w:rFonts w:eastAsiaTheme="minorEastAsia" w:cs="Times New Roman"/>
          <w:sz w:val="20"/>
          <w:szCs w:val="20"/>
          <w:lang w:val="es-AR"/>
        </w:rPr>
        <w:t>C (AF)=</w:t>
      </w:r>
      <w:proofErr w:type="gramStart"/>
      <w:r w:rsidRPr="001E0A43">
        <w:rPr>
          <w:rFonts w:eastAsiaTheme="minorEastAsia" w:cs="Times New Roman"/>
          <w:sz w:val="20"/>
          <w:szCs w:val="20"/>
          <w:lang w:val="es-AR"/>
        </w:rPr>
        <w:t>C(</w:t>
      </w:r>
      <w:proofErr w:type="gramEnd"/>
      <w:r w:rsidRPr="001E0A43">
        <w:rPr>
          <w:rFonts w:eastAsiaTheme="minorEastAsia" w:cs="Times New Roman"/>
          <w:sz w:val="20"/>
          <w:szCs w:val="20"/>
          <w:lang w:val="es-AR"/>
        </w:rPr>
        <w:t>0)-c(IF) = Sin valor</w:t>
      </w:r>
      <w:r w:rsidR="009C4693" w:rsidRPr="001E0A43">
        <w:rPr>
          <w:rFonts w:eastAsiaTheme="minorEastAsia" w:cs="Times New Roman"/>
          <w:sz w:val="20"/>
          <w:szCs w:val="20"/>
          <w:lang w:val="es-AR"/>
        </w:rPr>
        <w:t>.</w:t>
      </w:r>
    </w:p>
    <w:p w14:paraId="53FF0977" w14:textId="77777777" w:rsidR="00D70D1A" w:rsidRPr="00D70D1A" w:rsidRDefault="00D70D1A" w:rsidP="006A3F2B">
      <w:pPr>
        <w:spacing w:after="0" w:line="240" w:lineRule="auto"/>
        <w:jc w:val="both"/>
        <w:rPr>
          <w:rFonts w:eastAsiaTheme="minorEastAsia" w:cs="Times New Roman"/>
          <w:sz w:val="20"/>
          <w:szCs w:val="20"/>
          <w:lang w:val="es-AR"/>
        </w:rPr>
      </w:pPr>
    </w:p>
    <w:p w14:paraId="5D98429E" w14:textId="698EBD7B" w:rsidR="009C4693" w:rsidRPr="009C4693" w:rsidRDefault="009C4693" w:rsidP="009C4693">
      <w:pPr>
        <w:spacing w:after="0" w:line="240" w:lineRule="auto"/>
        <w:jc w:val="both"/>
        <w:rPr>
          <w:rFonts w:eastAsiaTheme="minorEastAsia" w:cs="Times New Roman"/>
          <w:sz w:val="20"/>
          <w:szCs w:val="20"/>
        </w:rPr>
      </w:pPr>
      <w:r w:rsidRPr="009C4693">
        <w:rPr>
          <w:rFonts w:eastAsiaTheme="minorEastAsia" w:cs="Times New Roman"/>
          <w:sz w:val="20"/>
          <w:szCs w:val="20"/>
        </w:rPr>
        <w:t>Escenario 6.</w:t>
      </w:r>
    </w:p>
    <w:p w14:paraId="35409B50" w14:textId="77777777" w:rsidR="009C4693" w:rsidRDefault="009C4693" w:rsidP="009C4693">
      <w:pPr>
        <w:spacing w:after="0" w:line="240" w:lineRule="auto"/>
        <w:jc w:val="both"/>
        <w:rPr>
          <w:rFonts w:eastAsiaTheme="minorEastAsia" w:cs="Times New Roman"/>
          <w:sz w:val="20"/>
          <w:szCs w:val="20"/>
        </w:rPr>
      </w:pPr>
    </w:p>
    <w:p w14:paraId="0A9325D5" w14:textId="1DE03F72" w:rsidR="009C4693" w:rsidRPr="00792B11" w:rsidRDefault="009C4693" w:rsidP="009C4693">
      <w:pPr>
        <w:pStyle w:val="Prrafodelista"/>
        <w:numPr>
          <w:ilvl w:val="0"/>
          <w:numId w:val="23"/>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EBIT</w:t>
      </w:r>
      <w:r>
        <w:rPr>
          <w:rFonts w:eastAsiaTheme="minorEastAsia" w:cs="Times New Roman"/>
          <w:sz w:val="20"/>
          <w:szCs w:val="20"/>
          <w:lang w:val="en-US"/>
        </w:rPr>
        <w:t xml:space="preserve"> = $20.</w:t>
      </w:r>
    </w:p>
    <w:p w14:paraId="4A1F00B8" w14:textId="3EBAC339" w:rsidR="009C4693" w:rsidRPr="00792B11" w:rsidRDefault="009C4693" w:rsidP="009C4693">
      <w:pPr>
        <w:pStyle w:val="Prrafodelista"/>
        <w:numPr>
          <w:ilvl w:val="0"/>
          <w:numId w:val="23"/>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IF</w:t>
      </w:r>
      <w:r>
        <w:rPr>
          <w:rFonts w:eastAsiaTheme="minorEastAsia" w:cs="Times New Roman"/>
          <w:sz w:val="20"/>
          <w:szCs w:val="20"/>
          <w:lang w:val="en-US"/>
        </w:rPr>
        <w:t xml:space="preserve"> = $10.</w:t>
      </w:r>
    </w:p>
    <w:p w14:paraId="226B705B" w14:textId="4634EC95" w:rsidR="009C4693" w:rsidRPr="00792B11" w:rsidRDefault="009C4693" w:rsidP="009C4693">
      <w:pPr>
        <w:pStyle w:val="Prrafodelista"/>
        <w:numPr>
          <w:ilvl w:val="0"/>
          <w:numId w:val="23"/>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Pay off 1</w:t>
      </w:r>
      <w:r>
        <w:rPr>
          <w:rFonts w:eastAsiaTheme="minorEastAsia" w:cs="Times New Roman"/>
          <w:sz w:val="20"/>
          <w:szCs w:val="20"/>
          <w:lang w:val="en-US"/>
        </w:rPr>
        <w:t xml:space="preserve"> (</w:t>
      </w:r>
      <w:r w:rsidRPr="00792B11">
        <w:rPr>
          <w:rFonts w:eastAsiaTheme="minorEastAsia" w:cs="Times New Roman"/>
          <w:sz w:val="20"/>
          <w:szCs w:val="20"/>
          <w:lang w:val="en-US"/>
        </w:rPr>
        <w:t>c=max</w:t>
      </w:r>
      <w:r>
        <w:rPr>
          <w:rFonts w:eastAsiaTheme="minorEastAsia" w:cs="Times New Roman"/>
          <w:sz w:val="20"/>
          <w:szCs w:val="20"/>
          <w:lang w:val="en-US"/>
        </w:rPr>
        <w:t xml:space="preserve"> </w:t>
      </w:r>
      <w:r w:rsidRPr="00792B11">
        <w:rPr>
          <w:rFonts w:eastAsiaTheme="minorEastAsia" w:cs="Times New Roman"/>
          <w:sz w:val="20"/>
          <w:szCs w:val="20"/>
          <w:lang w:val="en-US"/>
        </w:rPr>
        <w:t>(E*T</w:t>
      </w:r>
      <w:proofErr w:type="gramStart"/>
      <w:r w:rsidRPr="00792B11">
        <w:rPr>
          <w:rFonts w:eastAsiaTheme="minorEastAsia" w:cs="Times New Roman"/>
          <w:sz w:val="20"/>
          <w:szCs w:val="20"/>
          <w:lang w:val="en-US"/>
        </w:rPr>
        <w:t>,0</w:t>
      </w:r>
      <w:proofErr w:type="gramEnd"/>
      <w:r w:rsidRPr="00792B11">
        <w:rPr>
          <w:rFonts w:eastAsiaTheme="minorEastAsia" w:cs="Times New Roman"/>
          <w:sz w:val="20"/>
          <w:szCs w:val="20"/>
          <w:lang w:val="en-US"/>
        </w:rPr>
        <w:t>)</w:t>
      </w:r>
      <w:r>
        <w:rPr>
          <w:rFonts w:eastAsiaTheme="minorEastAsia" w:cs="Times New Roman"/>
          <w:sz w:val="20"/>
          <w:szCs w:val="20"/>
          <w:lang w:val="en-US"/>
        </w:rPr>
        <w:t>)= $ 7.</w:t>
      </w:r>
    </w:p>
    <w:p w14:paraId="0EC220EA" w14:textId="4EF99620" w:rsidR="009C4693" w:rsidRDefault="009C4693" w:rsidP="009C4693">
      <w:pPr>
        <w:pStyle w:val="Prrafodelista"/>
        <w:numPr>
          <w:ilvl w:val="0"/>
          <w:numId w:val="23"/>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lastRenderedPageBreak/>
        <w:t>Pay off 2</w:t>
      </w:r>
      <w:r>
        <w:rPr>
          <w:rFonts w:eastAsiaTheme="minorEastAsia" w:cs="Times New Roman"/>
          <w:sz w:val="20"/>
          <w:szCs w:val="20"/>
          <w:lang w:val="en-US"/>
        </w:rPr>
        <w:t xml:space="preserve"> (</w:t>
      </w:r>
      <w:r w:rsidRPr="00792B11">
        <w:rPr>
          <w:rFonts w:eastAsiaTheme="minorEastAsia" w:cs="Times New Roman"/>
          <w:sz w:val="20"/>
          <w:szCs w:val="20"/>
          <w:lang w:val="en-US"/>
        </w:rPr>
        <w:t>c=</w:t>
      </w:r>
      <w:proofErr w:type="spellStart"/>
      <w:r w:rsidRPr="00792B11">
        <w:rPr>
          <w:rFonts w:eastAsiaTheme="minorEastAsia" w:cs="Times New Roman"/>
          <w:sz w:val="20"/>
          <w:szCs w:val="20"/>
          <w:lang w:val="en-US"/>
        </w:rPr>
        <w:t>si</w:t>
      </w:r>
      <w:proofErr w:type="spellEnd"/>
      <w:r w:rsidRPr="00792B11">
        <w:rPr>
          <w:rFonts w:eastAsiaTheme="minorEastAsia" w:cs="Times New Roman"/>
          <w:sz w:val="20"/>
          <w:szCs w:val="20"/>
          <w:lang w:val="en-US"/>
        </w:rPr>
        <w:t xml:space="preserve"> (E&gt;</w:t>
      </w:r>
      <w:proofErr w:type="spellStart"/>
      <w:r w:rsidRPr="00792B11">
        <w:rPr>
          <w:rFonts w:eastAsiaTheme="minorEastAsia" w:cs="Times New Roman"/>
          <w:sz w:val="20"/>
          <w:szCs w:val="20"/>
          <w:lang w:val="en-US"/>
        </w:rPr>
        <w:t>IF</w:t>
      </w:r>
      <w:proofErr w:type="gramStart"/>
      <w:r w:rsidRPr="00792B11">
        <w:rPr>
          <w:rFonts w:eastAsiaTheme="minorEastAsia" w:cs="Times New Roman"/>
          <w:sz w:val="20"/>
          <w:szCs w:val="20"/>
          <w:lang w:val="en-US"/>
        </w:rPr>
        <w:t>,min</w:t>
      </w:r>
      <w:proofErr w:type="spellEnd"/>
      <w:proofErr w:type="gramEnd"/>
      <w:r w:rsidRPr="00792B11">
        <w:rPr>
          <w:rFonts w:eastAsiaTheme="minorEastAsia" w:cs="Times New Roman"/>
          <w:sz w:val="20"/>
          <w:szCs w:val="20"/>
          <w:lang w:val="en-US"/>
        </w:rPr>
        <w:t>(E*</w:t>
      </w:r>
      <w:proofErr w:type="spellStart"/>
      <w:r w:rsidRPr="00792B11">
        <w:rPr>
          <w:rFonts w:eastAsiaTheme="minorEastAsia" w:cs="Times New Roman"/>
          <w:sz w:val="20"/>
          <w:szCs w:val="20"/>
          <w:lang w:val="en-US"/>
        </w:rPr>
        <w:t>t,IF</w:t>
      </w:r>
      <w:proofErr w:type="spellEnd"/>
      <w:r w:rsidRPr="00792B11">
        <w:rPr>
          <w:rFonts w:eastAsiaTheme="minorEastAsia" w:cs="Times New Roman"/>
          <w:sz w:val="20"/>
          <w:szCs w:val="20"/>
          <w:lang w:val="en-US"/>
        </w:rPr>
        <w:t>*t))</w:t>
      </w:r>
      <w:r>
        <w:rPr>
          <w:rFonts w:eastAsiaTheme="minorEastAsia" w:cs="Times New Roman"/>
          <w:sz w:val="20"/>
          <w:szCs w:val="20"/>
          <w:lang w:val="en-US"/>
        </w:rPr>
        <w:t xml:space="preserve"> = </w:t>
      </w:r>
      <w:r w:rsidR="00E469E8">
        <w:rPr>
          <w:rFonts w:eastAsiaTheme="minorEastAsia" w:cs="Times New Roman"/>
          <w:sz w:val="20"/>
          <w:szCs w:val="20"/>
          <w:lang w:val="en-US"/>
        </w:rPr>
        <w:t>$</w:t>
      </w:r>
      <w:r>
        <w:rPr>
          <w:rFonts w:eastAsiaTheme="minorEastAsia" w:cs="Times New Roman"/>
          <w:sz w:val="20"/>
          <w:szCs w:val="20"/>
          <w:lang w:val="en-US"/>
        </w:rPr>
        <w:t xml:space="preserve">3,50 ambos </w:t>
      </w:r>
      <w:proofErr w:type="spellStart"/>
      <w:r w:rsidRPr="009C4693">
        <w:rPr>
          <w:rFonts w:eastAsiaTheme="minorEastAsia" w:cs="Times New Roman"/>
          <w:sz w:val="20"/>
          <w:szCs w:val="20"/>
          <w:lang w:val="en-US"/>
        </w:rPr>
        <w:t>valores</w:t>
      </w:r>
      <w:proofErr w:type="spellEnd"/>
      <w:r w:rsidRPr="009C4693">
        <w:rPr>
          <w:rFonts w:eastAsiaTheme="minorEastAsia" w:cs="Times New Roman"/>
          <w:sz w:val="20"/>
          <w:szCs w:val="20"/>
          <w:lang w:val="en-US"/>
        </w:rPr>
        <w:t>.</w:t>
      </w:r>
    </w:p>
    <w:p w14:paraId="29E167B5" w14:textId="37C92A93" w:rsidR="009C4693" w:rsidRPr="001E0A43" w:rsidRDefault="009C4693" w:rsidP="009C4693">
      <w:pPr>
        <w:pStyle w:val="Prrafodelista"/>
        <w:numPr>
          <w:ilvl w:val="0"/>
          <w:numId w:val="23"/>
        </w:numPr>
        <w:spacing w:after="0" w:line="240" w:lineRule="auto"/>
        <w:ind w:left="284" w:hanging="284"/>
        <w:jc w:val="both"/>
        <w:rPr>
          <w:rFonts w:eastAsiaTheme="minorEastAsia" w:cs="Times New Roman"/>
          <w:sz w:val="20"/>
          <w:szCs w:val="20"/>
          <w:lang w:val="en-US"/>
        </w:rPr>
      </w:pPr>
      <w:r w:rsidRPr="001E0A43">
        <w:rPr>
          <w:rFonts w:eastAsiaTheme="minorEastAsia" w:cs="Times New Roman"/>
          <w:sz w:val="20"/>
          <w:szCs w:val="20"/>
          <w:lang w:val="es-AR"/>
        </w:rPr>
        <w:t>C (AF)=</w:t>
      </w:r>
      <w:proofErr w:type="gramStart"/>
      <w:r w:rsidRPr="001E0A43">
        <w:rPr>
          <w:rFonts w:eastAsiaTheme="minorEastAsia" w:cs="Times New Roman"/>
          <w:sz w:val="20"/>
          <w:szCs w:val="20"/>
          <w:lang w:val="es-AR"/>
        </w:rPr>
        <w:t>C(</w:t>
      </w:r>
      <w:proofErr w:type="gramEnd"/>
      <w:r w:rsidRPr="001E0A43">
        <w:rPr>
          <w:rFonts w:eastAsiaTheme="minorEastAsia" w:cs="Times New Roman"/>
          <w:sz w:val="20"/>
          <w:szCs w:val="20"/>
          <w:lang w:val="es-AR"/>
        </w:rPr>
        <w:t>0)-c(IF) = 3,50.</w:t>
      </w:r>
    </w:p>
    <w:p w14:paraId="24546A44" w14:textId="77777777" w:rsidR="00E469E8" w:rsidRDefault="00E469E8" w:rsidP="009C4693">
      <w:pPr>
        <w:pStyle w:val="Prrafodelista"/>
        <w:spacing w:after="0" w:line="240" w:lineRule="auto"/>
        <w:ind w:left="284"/>
        <w:jc w:val="both"/>
        <w:rPr>
          <w:rFonts w:eastAsiaTheme="minorEastAsia" w:cs="Times New Roman"/>
          <w:sz w:val="20"/>
          <w:szCs w:val="20"/>
          <w:lang w:val="es-AR"/>
        </w:rPr>
      </w:pPr>
    </w:p>
    <w:p w14:paraId="19E24079" w14:textId="560E23CD" w:rsidR="00E469E8" w:rsidRPr="009C4693" w:rsidRDefault="00E469E8" w:rsidP="00E469E8">
      <w:pPr>
        <w:spacing w:after="0" w:line="240" w:lineRule="auto"/>
        <w:jc w:val="both"/>
        <w:rPr>
          <w:rFonts w:eastAsiaTheme="minorEastAsia" w:cs="Times New Roman"/>
          <w:sz w:val="20"/>
          <w:szCs w:val="20"/>
        </w:rPr>
      </w:pPr>
      <w:r w:rsidRPr="009C4693">
        <w:rPr>
          <w:rFonts w:eastAsiaTheme="minorEastAsia" w:cs="Times New Roman"/>
          <w:sz w:val="20"/>
          <w:szCs w:val="20"/>
        </w:rPr>
        <w:t xml:space="preserve">Escenario </w:t>
      </w:r>
      <w:r>
        <w:rPr>
          <w:rFonts w:eastAsiaTheme="minorEastAsia" w:cs="Times New Roman"/>
          <w:sz w:val="20"/>
          <w:szCs w:val="20"/>
        </w:rPr>
        <w:t>7</w:t>
      </w:r>
      <w:r w:rsidRPr="009C4693">
        <w:rPr>
          <w:rFonts w:eastAsiaTheme="minorEastAsia" w:cs="Times New Roman"/>
          <w:sz w:val="20"/>
          <w:szCs w:val="20"/>
        </w:rPr>
        <w:t>.</w:t>
      </w:r>
    </w:p>
    <w:p w14:paraId="17D02EB0" w14:textId="77777777" w:rsidR="00E469E8" w:rsidRDefault="00E469E8" w:rsidP="00E469E8">
      <w:pPr>
        <w:spacing w:after="0" w:line="240" w:lineRule="auto"/>
        <w:jc w:val="both"/>
        <w:rPr>
          <w:rFonts w:eastAsiaTheme="minorEastAsia" w:cs="Times New Roman"/>
          <w:sz w:val="20"/>
          <w:szCs w:val="20"/>
        </w:rPr>
      </w:pPr>
    </w:p>
    <w:p w14:paraId="289BC96A" w14:textId="7A33BD1B" w:rsidR="00E469E8" w:rsidRPr="00792B11" w:rsidRDefault="00E469E8" w:rsidP="00E469E8">
      <w:pPr>
        <w:pStyle w:val="Prrafodelista"/>
        <w:numPr>
          <w:ilvl w:val="0"/>
          <w:numId w:val="24"/>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EBIT</w:t>
      </w:r>
      <w:r>
        <w:rPr>
          <w:rFonts w:eastAsiaTheme="minorEastAsia" w:cs="Times New Roman"/>
          <w:sz w:val="20"/>
          <w:szCs w:val="20"/>
          <w:lang w:val="en-US"/>
        </w:rPr>
        <w:t xml:space="preserve"> = $30.</w:t>
      </w:r>
    </w:p>
    <w:p w14:paraId="7B8AB92D" w14:textId="77777777" w:rsidR="00E469E8" w:rsidRPr="00792B11" w:rsidRDefault="00E469E8" w:rsidP="00E469E8">
      <w:pPr>
        <w:pStyle w:val="Prrafodelista"/>
        <w:numPr>
          <w:ilvl w:val="0"/>
          <w:numId w:val="24"/>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IF</w:t>
      </w:r>
      <w:r>
        <w:rPr>
          <w:rFonts w:eastAsiaTheme="minorEastAsia" w:cs="Times New Roman"/>
          <w:sz w:val="20"/>
          <w:szCs w:val="20"/>
          <w:lang w:val="en-US"/>
        </w:rPr>
        <w:t xml:space="preserve"> = $10.</w:t>
      </w:r>
    </w:p>
    <w:p w14:paraId="13EEF31A" w14:textId="1CDC2C1F" w:rsidR="00E469E8" w:rsidRPr="00792B11" w:rsidRDefault="00E469E8" w:rsidP="00E469E8">
      <w:pPr>
        <w:pStyle w:val="Prrafodelista"/>
        <w:numPr>
          <w:ilvl w:val="0"/>
          <w:numId w:val="24"/>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Pay off 1</w:t>
      </w:r>
      <w:r>
        <w:rPr>
          <w:rFonts w:eastAsiaTheme="minorEastAsia" w:cs="Times New Roman"/>
          <w:sz w:val="20"/>
          <w:szCs w:val="20"/>
          <w:lang w:val="en-US"/>
        </w:rPr>
        <w:t xml:space="preserve"> (</w:t>
      </w:r>
      <w:r w:rsidRPr="00792B11">
        <w:rPr>
          <w:rFonts w:eastAsiaTheme="minorEastAsia" w:cs="Times New Roman"/>
          <w:sz w:val="20"/>
          <w:szCs w:val="20"/>
          <w:lang w:val="en-US"/>
        </w:rPr>
        <w:t>c=max</w:t>
      </w:r>
      <w:r>
        <w:rPr>
          <w:rFonts w:eastAsiaTheme="minorEastAsia" w:cs="Times New Roman"/>
          <w:sz w:val="20"/>
          <w:szCs w:val="20"/>
          <w:lang w:val="en-US"/>
        </w:rPr>
        <w:t xml:space="preserve"> </w:t>
      </w:r>
      <w:r w:rsidRPr="00792B11">
        <w:rPr>
          <w:rFonts w:eastAsiaTheme="minorEastAsia" w:cs="Times New Roman"/>
          <w:sz w:val="20"/>
          <w:szCs w:val="20"/>
          <w:lang w:val="en-US"/>
        </w:rPr>
        <w:t>(E*T</w:t>
      </w:r>
      <w:proofErr w:type="gramStart"/>
      <w:r w:rsidRPr="00792B11">
        <w:rPr>
          <w:rFonts w:eastAsiaTheme="minorEastAsia" w:cs="Times New Roman"/>
          <w:sz w:val="20"/>
          <w:szCs w:val="20"/>
          <w:lang w:val="en-US"/>
        </w:rPr>
        <w:t>,0</w:t>
      </w:r>
      <w:proofErr w:type="gramEnd"/>
      <w:r w:rsidRPr="00792B11">
        <w:rPr>
          <w:rFonts w:eastAsiaTheme="minorEastAsia" w:cs="Times New Roman"/>
          <w:sz w:val="20"/>
          <w:szCs w:val="20"/>
          <w:lang w:val="en-US"/>
        </w:rPr>
        <w:t>)</w:t>
      </w:r>
      <w:r>
        <w:rPr>
          <w:rFonts w:eastAsiaTheme="minorEastAsia" w:cs="Times New Roman"/>
          <w:sz w:val="20"/>
          <w:szCs w:val="20"/>
          <w:lang w:val="en-US"/>
        </w:rPr>
        <w:t>)= $ 10,50.</w:t>
      </w:r>
    </w:p>
    <w:p w14:paraId="50F0FABF" w14:textId="41C83ABA" w:rsidR="00E469E8" w:rsidRDefault="00E469E8" w:rsidP="00E469E8">
      <w:pPr>
        <w:pStyle w:val="Prrafodelista"/>
        <w:numPr>
          <w:ilvl w:val="0"/>
          <w:numId w:val="24"/>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Pay off 2</w:t>
      </w:r>
      <w:r>
        <w:rPr>
          <w:rFonts w:eastAsiaTheme="minorEastAsia" w:cs="Times New Roman"/>
          <w:sz w:val="20"/>
          <w:szCs w:val="20"/>
          <w:lang w:val="en-US"/>
        </w:rPr>
        <w:t xml:space="preserve"> (</w:t>
      </w:r>
      <w:r w:rsidRPr="00792B11">
        <w:rPr>
          <w:rFonts w:eastAsiaTheme="minorEastAsia" w:cs="Times New Roman"/>
          <w:sz w:val="20"/>
          <w:szCs w:val="20"/>
          <w:lang w:val="en-US"/>
        </w:rPr>
        <w:t>c=</w:t>
      </w:r>
      <w:proofErr w:type="spellStart"/>
      <w:r w:rsidRPr="00792B11">
        <w:rPr>
          <w:rFonts w:eastAsiaTheme="minorEastAsia" w:cs="Times New Roman"/>
          <w:sz w:val="20"/>
          <w:szCs w:val="20"/>
          <w:lang w:val="en-US"/>
        </w:rPr>
        <w:t>si</w:t>
      </w:r>
      <w:proofErr w:type="spellEnd"/>
      <w:r w:rsidRPr="00792B11">
        <w:rPr>
          <w:rFonts w:eastAsiaTheme="minorEastAsia" w:cs="Times New Roman"/>
          <w:sz w:val="20"/>
          <w:szCs w:val="20"/>
          <w:lang w:val="en-US"/>
        </w:rPr>
        <w:t xml:space="preserve"> (E&gt;</w:t>
      </w:r>
      <w:proofErr w:type="spellStart"/>
      <w:r w:rsidRPr="00792B11">
        <w:rPr>
          <w:rFonts w:eastAsiaTheme="minorEastAsia" w:cs="Times New Roman"/>
          <w:sz w:val="20"/>
          <w:szCs w:val="20"/>
          <w:lang w:val="en-US"/>
        </w:rPr>
        <w:t>IF</w:t>
      </w:r>
      <w:proofErr w:type="gramStart"/>
      <w:r w:rsidRPr="00792B11">
        <w:rPr>
          <w:rFonts w:eastAsiaTheme="minorEastAsia" w:cs="Times New Roman"/>
          <w:sz w:val="20"/>
          <w:szCs w:val="20"/>
          <w:lang w:val="en-US"/>
        </w:rPr>
        <w:t>,min</w:t>
      </w:r>
      <w:proofErr w:type="spellEnd"/>
      <w:proofErr w:type="gramEnd"/>
      <w:r w:rsidRPr="00792B11">
        <w:rPr>
          <w:rFonts w:eastAsiaTheme="minorEastAsia" w:cs="Times New Roman"/>
          <w:sz w:val="20"/>
          <w:szCs w:val="20"/>
          <w:lang w:val="en-US"/>
        </w:rPr>
        <w:t>(E*</w:t>
      </w:r>
      <w:proofErr w:type="spellStart"/>
      <w:r w:rsidRPr="00792B11">
        <w:rPr>
          <w:rFonts w:eastAsiaTheme="minorEastAsia" w:cs="Times New Roman"/>
          <w:sz w:val="20"/>
          <w:szCs w:val="20"/>
          <w:lang w:val="en-US"/>
        </w:rPr>
        <w:t>t,IF</w:t>
      </w:r>
      <w:proofErr w:type="spellEnd"/>
      <w:r w:rsidRPr="00792B11">
        <w:rPr>
          <w:rFonts w:eastAsiaTheme="minorEastAsia" w:cs="Times New Roman"/>
          <w:sz w:val="20"/>
          <w:szCs w:val="20"/>
          <w:lang w:val="en-US"/>
        </w:rPr>
        <w:t>*t))</w:t>
      </w:r>
      <w:r>
        <w:rPr>
          <w:rFonts w:eastAsiaTheme="minorEastAsia" w:cs="Times New Roman"/>
          <w:sz w:val="20"/>
          <w:szCs w:val="20"/>
          <w:lang w:val="en-US"/>
        </w:rPr>
        <w:t xml:space="preserve"> = $3,50 y $7</w:t>
      </w:r>
      <w:r w:rsidRPr="009C4693">
        <w:rPr>
          <w:rFonts w:eastAsiaTheme="minorEastAsia" w:cs="Times New Roman"/>
          <w:sz w:val="20"/>
          <w:szCs w:val="20"/>
          <w:lang w:val="en-US"/>
        </w:rPr>
        <w:t>.</w:t>
      </w:r>
    </w:p>
    <w:p w14:paraId="47D0441B" w14:textId="77777777" w:rsidR="00E469E8" w:rsidRPr="001E0A43" w:rsidRDefault="00E469E8" w:rsidP="00E469E8">
      <w:pPr>
        <w:pStyle w:val="Prrafodelista"/>
        <w:numPr>
          <w:ilvl w:val="0"/>
          <w:numId w:val="24"/>
        </w:numPr>
        <w:spacing w:after="0" w:line="240" w:lineRule="auto"/>
        <w:ind w:left="284" w:hanging="284"/>
        <w:jc w:val="both"/>
        <w:rPr>
          <w:rFonts w:eastAsiaTheme="minorEastAsia" w:cs="Times New Roman"/>
          <w:sz w:val="20"/>
          <w:szCs w:val="20"/>
          <w:lang w:val="en-US"/>
        </w:rPr>
      </w:pPr>
      <w:r w:rsidRPr="001E0A43">
        <w:rPr>
          <w:rFonts w:eastAsiaTheme="minorEastAsia" w:cs="Times New Roman"/>
          <w:sz w:val="20"/>
          <w:szCs w:val="20"/>
          <w:lang w:val="es-AR"/>
        </w:rPr>
        <w:t>C (AF)=</w:t>
      </w:r>
      <w:proofErr w:type="gramStart"/>
      <w:r w:rsidRPr="001E0A43">
        <w:rPr>
          <w:rFonts w:eastAsiaTheme="minorEastAsia" w:cs="Times New Roman"/>
          <w:sz w:val="20"/>
          <w:szCs w:val="20"/>
          <w:lang w:val="es-AR"/>
        </w:rPr>
        <w:t>C(</w:t>
      </w:r>
      <w:proofErr w:type="gramEnd"/>
      <w:r w:rsidRPr="001E0A43">
        <w:rPr>
          <w:rFonts w:eastAsiaTheme="minorEastAsia" w:cs="Times New Roman"/>
          <w:sz w:val="20"/>
          <w:szCs w:val="20"/>
          <w:lang w:val="es-AR"/>
        </w:rPr>
        <w:t>0)-c(IF) = 3,50.</w:t>
      </w:r>
    </w:p>
    <w:p w14:paraId="557D6A26" w14:textId="77777777" w:rsidR="00E469E8" w:rsidRPr="00E469E8" w:rsidRDefault="00E469E8" w:rsidP="00E469E8">
      <w:pPr>
        <w:spacing w:after="0" w:line="240" w:lineRule="auto"/>
        <w:jc w:val="both"/>
        <w:rPr>
          <w:rFonts w:eastAsiaTheme="minorEastAsia" w:cs="Times New Roman"/>
          <w:sz w:val="20"/>
          <w:szCs w:val="20"/>
        </w:rPr>
      </w:pPr>
    </w:p>
    <w:p w14:paraId="79E7F8FB" w14:textId="12DDAE9B" w:rsidR="00E469E8" w:rsidRPr="009C4693" w:rsidRDefault="00E469E8" w:rsidP="00E469E8">
      <w:pPr>
        <w:spacing w:after="0" w:line="240" w:lineRule="auto"/>
        <w:jc w:val="both"/>
        <w:rPr>
          <w:rFonts w:eastAsiaTheme="minorEastAsia" w:cs="Times New Roman"/>
          <w:sz w:val="20"/>
          <w:szCs w:val="20"/>
        </w:rPr>
      </w:pPr>
      <w:r w:rsidRPr="009C4693">
        <w:rPr>
          <w:rFonts w:eastAsiaTheme="minorEastAsia" w:cs="Times New Roman"/>
          <w:sz w:val="20"/>
          <w:szCs w:val="20"/>
        </w:rPr>
        <w:t xml:space="preserve">Escenario </w:t>
      </w:r>
      <w:r>
        <w:rPr>
          <w:rFonts w:eastAsiaTheme="minorEastAsia" w:cs="Times New Roman"/>
          <w:sz w:val="20"/>
          <w:szCs w:val="20"/>
        </w:rPr>
        <w:t>8</w:t>
      </w:r>
      <w:r w:rsidRPr="009C4693">
        <w:rPr>
          <w:rFonts w:eastAsiaTheme="minorEastAsia" w:cs="Times New Roman"/>
          <w:sz w:val="20"/>
          <w:szCs w:val="20"/>
        </w:rPr>
        <w:t>.</w:t>
      </w:r>
    </w:p>
    <w:p w14:paraId="5347AD84" w14:textId="77777777" w:rsidR="00E469E8" w:rsidRDefault="00E469E8" w:rsidP="00E469E8">
      <w:pPr>
        <w:spacing w:after="0" w:line="240" w:lineRule="auto"/>
        <w:jc w:val="both"/>
        <w:rPr>
          <w:rFonts w:eastAsiaTheme="minorEastAsia" w:cs="Times New Roman"/>
          <w:sz w:val="20"/>
          <w:szCs w:val="20"/>
        </w:rPr>
      </w:pPr>
    </w:p>
    <w:p w14:paraId="7FD89636" w14:textId="00EE950B" w:rsidR="00E469E8" w:rsidRPr="00792B11" w:rsidRDefault="00E469E8" w:rsidP="00E469E8">
      <w:pPr>
        <w:pStyle w:val="Prrafodelista"/>
        <w:numPr>
          <w:ilvl w:val="0"/>
          <w:numId w:val="25"/>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EBIT</w:t>
      </w:r>
      <w:r>
        <w:rPr>
          <w:rFonts w:eastAsiaTheme="minorEastAsia" w:cs="Times New Roman"/>
          <w:sz w:val="20"/>
          <w:szCs w:val="20"/>
          <w:lang w:val="en-US"/>
        </w:rPr>
        <w:t xml:space="preserve"> = $40.</w:t>
      </w:r>
    </w:p>
    <w:p w14:paraId="3307A016" w14:textId="77777777" w:rsidR="00E469E8" w:rsidRPr="00792B11" w:rsidRDefault="00E469E8" w:rsidP="00E469E8">
      <w:pPr>
        <w:pStyle w:val="Prrafodelista"/>
        <w:numPr>
          <w:ilvl w:val="0"/>
          <w:numId w:val="25"/>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IF</w:t>
      </w:r>
      <w:r>
        <w:rPr>
          <w:rFonts w:eastAsiaTheme="minorEastAsia" w:cs="Times New Roman"/>
          <w:sz w:val="20"/>
          <w:szCs w:val="20"/>
          <w:lang w:val="en-US"/>
        </w:rPr>
        <w:t xml:space="preserve"> = $10.</w:t>
      </w:r>
    </w:p>
    <w:p w14:paraId="4695393E" w14:textId="78BE67CE" w:rsidR="00E469E8" w:rsidRPr="00792B11" w:rsidRDefault="00E469E8" w:rsidP="00E469E8">
      <w:pPr>
        <w:pStyle w:val="Prrafodelista"/>
        <w:numPr>
          <w:ilvl w:val="0"/>
          <w:numId w:val="25"/>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Pay off 1</w:t>
      </w:r>
      <w:r>
        <w:rPr>
          <w:rFonts w:eastAsiaTheme="minorEastAsia" w:cs="Times New Roman"/>
          <w:sz w:val="20"/>
          <w:szCs w:val="20"/>
          <w:lang w:val="en-US"/>
        </w:rPr>
        <w:t xml:space="preserve"> (</w:t>
      </w:r>
      <w:r w:rsidRPr="00792B11">
        <w:rPr>
          <w:rFonts w:eastAsiaTheme="minorEastAsia" w:cs="Times New Roman"/>
          <w:sz w:val="20"/>
          <w:szCs w:val="20"/>
          <w:lang w:val="en-US"/>
        </w:rPr>
        <w:t>c=max</w:t>
      </w:r>
      <w:r>
        <w:rPr>
          <w:rFonts w:eastAsiaTheme="minorEastAsia" w:cs="Times New Roman"/>
          <w:sz w:val="20"/>
          <w:szCs w:val="20"/>
          <w:lang w:val="en-US"/>
        </w:rPr>
        <w:t xml:space="preserve"> </w:t>
      </w:r>
      <w:r w:rsidRPr="00792B11">
        <w:rPr>
          <w:rFonts w:eastAsiaTheme="minorEastAsia" w:cs="Times New Roman"/>
          <w:sz w:val="20"/>
          <w:szCs w:val="20"/>
          <w:lang w:val="en-US"/>
        </w:rPr>
        <w:t>(E*T</w:t>
      </w:r>
      <w:proofErr w:type="gramStart"/>
      <w:r w:rsidRPr="00792B11">
        <w:rPr>
          <w:rFonts w:eastAsiaTheme="minorEastAsia" w:cs="Times New Roman"/>
          <w:sz w:val="20"/>
          <w:szCs w:val="20"/>
          <w:lang w:val="en-US"/>
        </w:rPr>
        <w:t>,0</w:t>
      </w:r>
      <w:proofErr w:type="gramEnd"/>
      <w:r w:rsidRPr="00792B11">
        <w:rPr>
          <w:rFonts w:eastAsiaTheme="minorEastAsia" w:cs="Times New Roman"/>
          <w:sz w:val="20"/>
          <w:szCs w:val="20"/>
          <w:lang w:val="en-US"/>
        </w:rPr>
        <w:t>)</w:t>
      </w:r>
      <w:r>
        <w:rPr>
          <w:rFonts w:eastAsiaTheme="minorEastAsia" w:cs="Times New Roman"/>
          <w:sz w:val="20"/>
          <w:szCs w:val="20"/>
          <w:lang w:val="en-US"/>
        </w:rPr>
        <w:t>)= $ 14.</w:t>
      </w:r>
    </w:p>
    <w:p w14:paraId="65C1E3C7" w14:textId="35A23361" w:rsidR="00E469E8" w:rsidRDefault="00E469E8" w:rsidP="00E469E8">
      <w:pPr>
        <w:pStyle w:val="Prrafodelista"/>
        <w:numPr>
          <w:ilvl w:val="0"/>
          <w:numId w:val="25"/>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Pay off 2</w:t>
      </w:r>
      <w:r>
        <w:rPr>
          <w:rFonts w:eastAsiaTheme="minorEastAsia" w:cs="Times New Roman"/>
          <w:sz w:val="20"/>
          <w:szCs w:val="20"/>
          <w:lang w:val="en-US"/>
        </w:rPr>
        <w:t xml:space="preserve"> (</w:t>
      </w:r>
      <w:r w:rsidRPr="00792B11">
        <w:rPr>
          <w:rFonts w:eastAsiaTheme="minorEastAsia" w:cs="Times New Roman"/>
          <w:sz w:val="20"/>
          <w:szCs w:val="20"/>
          <w:lang w:val="en-US"/>
        </w:rPr>
        <w:t>c=</w:t>
      </w:r>
      <w:proofErr w:type="spellStart"/>
      <w:r w:rsidRPr="00792B11">
        <w:rPr>
          <w:rFonts w:eastAsiaTheme="minorEastAsia" w:cs="Times New Roman"/>
          <w:sz w:val="20"/>
          <w:szCs w:val="20"/>
          <w:lang w:val="en-US"/>
        </w:rPr>
        <w:t>si</w:t>
      </w:r>
      <w:proofErr w:type="spellEnd"/>
      <w:r w:rsidRPr="00792B11">
        <w:rPr>
          <w:rFonts w:eastAsiaTheme="minorEastAsia" w:cs="Times New Roman"/>
          <w:sz w:val="20"/>
          <w:szCs w:val="20"/>
          <w:lang w:val="en-US"/>
        </w:rPr>
        <w:t xml:space="preserve"> (E&gt;</w:t>
      </w:r>
      <w:proofErr w:type="spellStart"/>
      <w:r w:rsidRPr="00792B11">
        <w:rPr>
          <w:rFonts w:eastAsiaTheme="minorEastAsia" w:cs="Times New Roman"/>
          <w:sz w:val="20"/>
          <w:szCs w:val="20"/>
          <w:lang w:val="en-US"/>
        </w:rPr>
        <w:t>IF</w:t>
      </w:r>
      <w:proofErr w:type="gramStart"/>
      <w:r w:rsidRPr="00792B11">
        <w:rPr>
          <w:rFonts w:eastAsiaTheme="minorEastAsia" w:cs="Times New Roman"/>
          <w:sz w:val="20"/>
          <w:szCs w:val="20"/>
          <w:lang w:val="en-US"/>
        </w:rPr>
        <w:t>,min</w:t>
      </w:r>
      <w:proofErr w:type="spellEnd"/>
      <w:proofErr w:type="gramEnd"/>
      <w:r w:rsidRPr="00792B11">
        <w:rPr>
          <w:rFonts w:eastAsiaTheme="minorEastAsia" w:cs="Times New Roman"/>
          <w:sz w:val="20"/>
          <w:szCs w:val="20"/>
          <w:lang w:val="en-US"/>
        </w:rPr>
        <w:t>(E*</w:t>
      </w:r>
      <w:proofErr w:type="spellStart"/>
      <w:r w:rsidRPr="00792B11">
        <w:rPr>
          <w:rFonts w:eastAsiaTheme="minorEastAsia" w:cs="Times New Roman"/>
          <w:sz w:val="20"/>
          <w:szCs w:val="20"/>
          <w:lang w:val="en-US"/>
        </w:rPr>
        <w:t>t,IF</w:t>
      </w:r>
      <w:proofErr w:type="spellEnd"/>
      <w:r w:rsidRPr="00792B11">
        <w:rPr>
          <w:rFonts w:eastAsiaTheme="minorEastAsia" w:cs="Times New Roman"/>
          <w:sz w:val="20"/>
          <w:szCs w:val="20"/>
          <w:lang w:val="en-US"/>
        </w:rPr>
        <w:t>*t))</w:t>
      </w:r>
      <w:r>
        <w:rPr>
          <w:rFonts w:eastAsiaTheme="minorEastAsia" w:cs="Times New Roman"/>
          <w:sz w:val="20"/>
          <w:szCs w:val="20"/>
          <w:lang w:val="en-US"/>
        </w:rPr>
        <w:t xml:space="preserve"> = $3,50 y $10,50</w:t>
      </w:r>
      <w:r w:rsidRPr="009C4693">
        <w:rPr>
          <w:rFonts w:eastAsiaTheme="minorEastAsia" w:cs="Times New Roman"/>
          <w:sz w:val="20"/>
          <w:szCs w:val="20"/>
          <w:lang w:val="en-US"/>
        </w:rPr>
        <w:t>.</w:t>
      </w:r>
    </w:p>
    <w:p w14:paraId="5A4C247B" w14:textId="77777777" w:rsidR="00E469E8" w:rsidRPr="001E0A43" w:rsidRDefault="00E469E8" w:rsidP="00E469E8">
      <w:pPr>
        <w:pStyle w:val="Prrafodelista"/>
        <w:numPr>
          <w:ilvl w:val="0"/>
          <w:numId w:val="25"/>
        </w:numPr>
        <w:spacing w:after="0" w:line="240" w:lineRule="auto"/>
        <w:ind w:left="284" w:hanging="284"/>
        <w:jc w:val="both"/>
        <w:rPr>
          <w:rFonts w:eastAsiaTheme="minorEastAsia" w:cs="Times New Roman"/>
          <w:sz w:val="20"/>
          <w:szCs w:val="20"/>
          <w:lang w:val="en-US"/>
        </w:rPr>
      </w:pPr>
      <w:r w:rsidRPr="001E0A43">
        <w:rPr>
          <w:rFonts w:eastAsiaTheme="minorEastAsia" w:cs="Times New Roman"/>
          <w:sz w:val="20"/>
          <w:szCs w:val="20"/>
          <w:lang w:val="es-AR"/>
        </w:rPr>
        <w:t>C (AF)=</w:t>
      </w:r>
      <w:proofErr w:type="gramStart"/>
      <w:r w:rsidRPr="001E0A43">
        <w:rPr>
          <w:rFonts w:eastAsiaTheme="minorEastAsia" w:cs="Times New Roman"/>
          <w:sz w:val="20"/>
          <w:szCs w:val="20"/>
          <w:lang w:val="es-AR"/>
        </w:rPr>
        <w:t>C(</w:t>
      </w:r>
      <w:proofErr w:type="gramEnd"/>
      <w:r w:rsidRPr="001E0A43">
        <w:rPr>
          <w:rFonts w:eastAsiaTheme="minorEastAsia" w:cs="Times New Roman"/>
          <w:sz w:val="20"/>
          <w:szCs w:val="20"/>
          <w:lang w:val="es-AR"/>
        </w:rPr>
        <w:t>0)-c(IF) = 3,50.</w:t>
      </w:r>
    </w:p>
    <w:p w14:paraId="0E872CC6" w14:textId="77777777" w:rsidR="00F60213" w:rsidRDefault="00F60213" w:rsidP="00E469E8">
      <w:pPr>
        <w:pStyle w:val="Prrafodelista"/>
        <w:spacing w:after="0" w:line="240" w:lineRule="auto"/>
        <w:ind w:left="284"/>
        <w:jc w:val="both"/>
        <w:rPr>
          <w:rFonts w:eastAsiaTheme="minorEastAsia" w:cs="Times New Roman"/>
          <w:sz w:val="20"/>
          <w:szCs w:val="20"/>
          <w:lang w:val="es-AR"/>
        </w:rPr>
      </w:pPr>
    </w:p>
    <w:p w14:paraId="4BAB7148" w14:textId="6879A979" w:rsidR="00F60213" w:rsidRPr="009C4693" w:rsidRDefault="00F60213" w:rsidP="00F60213">
      <w:pPr>
        <w:spacing w:after="0" w:line="240" w:lineRule="auto"/>
        <w:jc w:val="both"/>
        <w:rPr>
          <w:rFonts w:eastAsiaTheme="minorEastAsia" w:cs="Times New Roman"/>
          <w:sz w:val="20"/>
          <w:szCs w:val="20"/>
        </w:rPr>
      </w:pPr>
      <w:r w:rsidRPr="009C4693">
        <w:rPr>
          <w:rFonts w:eastAsiaTheme="minorEastAsia" w:cs="Times New Roman"/>
          <w:sz w:val="20"/>
          <w:szCs w:val="20"/>
        </w:rPr>
        <w:t xml:space="preserve">Escenario </w:t>
      </w:r>
      <w:r>
        <w:rPr>
          <w:rFonts w:eastAsiaTheme="minorEastAsia" w:cs="Times New Roman"/>
          <w:sz w:val="20"/>
          <w:szCs w:val="20"/>
        </w:rPr>
        <w:t>9</w:t>
      </w:r>
      <w:r w:rsidRPr="009C4693">
        <w:rPr>
          <w:rFonts w:eastAsiaTheme="minorEastAsia" w:cs="Times New Roman"/>
          <w:sz w:val="20"/>
          <w:szCs w:val="20"/>
        </w:rPr>
        <w:t>.</w:t>
      </w:r>
    </w:p>
    <w:p w14:paraId="0B25A529" w14:textId="77777777" w:rsidR="00F60213" w:rsidRDefault="00F60213" w:rsidP="00F60213">
      <w:pPr>
        <w:spacing w:after="0" w:line="240" w:lineRule="auto"/>
        <w:jc w:val="both"/>
        <w:rPr>
          <w:rFonts w:eastAsiaTheme="minorEastAsia" w:cs="Times New Roman"/>
          <w:sz w:val="20"/>
          <w:szCs w:val="20"/>
        </w:rPr>
      </w:pPr>
    </w:p>
    <w:p w14:paraId="3E3DCCBE" w14:textId="678EB514" w:rsidR="00F60213" w:rsidRPr="00792B11" w:rsidRDefault="00F60213" w:rsidP="00F60213">
      <w:pPr>
        <w:pStyle w:val="Prrafodelista"/>
        <w:numPr>
          <w:ilvl w:val="0"/>
          <w:numId w:val="26"/>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EBIT</w:t>
      </w:r>
      <w:r>
        <w:rPr>
          <w:rFonts w:eastAsiaTheme="minorEastAsia" w:cs="Times New Roman"/>
          <w:sz w:val="20"/>
          <w:szCs w:val="20"/>
          <w:lang w:val="en-US"/>
        </w:rPr>
        <w:t xml:space="preserve"> = $50.</w:t>
      </w:r>
    </w:p>
    <w:p w14:paraId="63E46D5D" w14:textId="77777777" w:rsidR="00F60213" w:rsidRPr="00792B11" w:rsidRDefault="00F60213" w:rsidP="00F60213">
      <w:pPr>
        <w:pStyle w:val="Prrafodelista"/>
        <w:numPr>
          <w:ilvl w:val="0"/>
          <w:numId w:val="26"/>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IF</w:t>
      </w:r>
      <w:r>
        <w:rPr>
          <w:rFonts w:eastAsiaTheme="minorEastAsia" w:cs="Times New Roman"/>
          <w:sz w:val="20"/>
          <w:szCs w:val="20"/>
          <w:lang w:val="en-US"/>
        </w:rPr>
        <w:t xml:space="preserve"> = $10.</w:t>
      </w:r>
    </w:p>
    <w:p w14:paraId="4D44688B" w14:textId="014DFD1F" w:rsidR="00F60213" w:rsidRPr="00792B11" w:rsidRDefault="00F60213" w:rsidP="00F60213">
      <w:pPr>
        <w:pStyle w:val="Prrafodelista"/>
        <w:numPr>
          <w:ilvl w:val="0"/>
          <w:numId w:val="26"/>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Pay off 1</w:t>
      </w:r>
      <w:r>
        <w:rPr>
          <w:rFonts w:eastAsiaTheme="minorEastAsia" w:cs="Times New Roman"/>
          <w:sz w:val="20"/>
          <w:szCs w:val="20"/>
          <w:lang w:val="en-US"/>
        </w:rPr>
        <w:t xml:space="preserve"> (</w:t>
      </w:r>
      <w:r w:rsidRPr="00792B11">
        <w:rPr>
          <w:rFonts w:eastAsiaTheme="minorEastAsia" w:cs="Times New Roman"/>
          <w:sz w:val="20"/>
          <w:szCs w:val="20"/>
          <w:lang w:val="en-US"/>
        </w:rPr>
        <w:t>c=max</w:t>
      </w:r>
      <w:r>
        <w:rPr>
          <w:rFonts w:eastAsiaTheme="minorEastAsia" w:cs="Times New Roman"/>
          <w:sz w:val="20"/>
          <w:szCs w:val="20"/>
          <w:lang w:val="en-US"/>
        </w:rPr>
        <w:t xml:space="preserve"> </w:t>
      </w:r>
      <w:r w:rsidRPr="00792B11">
        <w:rPr>
          <w:rFonts w:eastAsiaTheme="minorEastAsia" w:cs="Times New Roman"/>
          <w:sz w:val="20"/>
          <w:szCs w:val="20"/>
          <w:lang w:val="en-US"/>
        </w:rPr>
        <w:t>(E*T</w:t>
      </w:r>
      <w:proofErr w:type="gramStart"/>
      <w:r w:rsidRPr="00792B11">
        <w:rPr>
          <w:rFonts w:eastAsiaTheme="minorEastAsia" w:cs="Times New Roman"/>
          <w:sz w:val="20"/>
          <w:szCs w:val="20"/>
          <w:lang w:val="en-US"/>
        </w:rPr>
        <w:t>,0</w:t>
      </w:r>
      <w:proofErr w:type="gramEnd"/>
      <w:r w:rsidRPr="00792B11">
        <w:rPr>
          <w:rFonts w:eastAsiaTheme="minorEastAsia" w:cs="Times New Roman"/>
          <w:sz w:val="20"/>
          <w:szCs w:val="20"/>
          <w:lang w:val="en-US"/>
        </w:rPr>
        <w:t>)</w:t>
      </w:r>
      <w:r>
        <w:rPr>
          <w:rFonts w:eastAsiaTheme="minorEastAsia" w:cs="Times New Roman"/>
          <w:sz w:val="20"/>
          <w:szCs w:val="20"/>
          <w:lang w:val="en-US"/>
        </w:rPr>
        <w:t>)= $ 17,50.</w:t>
      </w:r>
    </w:p>
    <w:p w14:paraId="546B7B94" w14:textId="30BF7DA4" w:rsidR="00F60213" w:rsidRDefault="00F60213" w:rsidP="00F60213">
      <w:pPr>
        <w:pStyle w:val="Prrafodelista"/>
        <w:numPr>
          <w:ilvl w:val="0"/>
          <w:numId w:val="26"/>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Pay off 2</w:t>
      </w:r>
      <w:r>
        <w:rPr>
          <w:rFonts w:eastAsiaTheme="minorEastAsia" w:cs="Times New Roman"/>
          <w:sz w:val="20"/>
          <w:szCs w:val="20"/>
          <w:lang w:val="en-US"/>
        </w:rPr>
        <w:t xml:space="preserve"> (</w:t>
      </w:r>
      <w:r w:rsidRPr="00792B11">
        <w:rPr>
          <w:rFonts w:eastAsiaTheme="minorEastAsia" w:cs="Times New Roman"/>
          <w:sz w:val="20"/>
          <w:szCs w:val="20"/>
          <w:lang w:val="en-US"/>
        </w:rPr>
        <w:t>c=</w:t>
      </w:r>
      <w:proofErr w:type="spellStart"/>
      <w:r w:rsidRPr="00792B11">
        <w:rPr>
          <w:rFonts w:eastAsiaTheme="minorEastAsia" w:cs="Times New Roman"/>
          <w:sz w:val="20"/>
          <w:szCs w:val="20"/>
          <w:lang w:val="en-US"/>
        </w:rPr>
        <w:t>si</w:t>
      </w:r>
      <w:proofErr w:type="spellEnd"/>
      <w:r w:rsidRPr="00792B11">
        <w:rPr>
          <w:rFonts w:eastAsiaTheme="minorEastAsia" w:cs="Times New Roman"/>
          <w:sz w:val="20"/>
          <w:szCs w:val="20"/>
          <w:lang w:val="en-US"/>
        </w:rPr>
        <w:t xml:space="preserve"> (E&gt;</w:t>
      </w:r>
      <w:proofErr w:type="spellStart"/>
      <w:r w:rsidRPr="00792B11">
        <w:rPr>
          <w:rFonts w:eastAsiaTheme="minorEastAsia" w:cs="Times New Roman"/>
          <w:sz w:val="20"/>
          <w:szCs w:val="20"/>
          <w:lang w:val="en-US"/>
        </w:rPr>
        <w:t>IF</w:t>
      </w:r>
      <w:proofErr w:type="gramStart"/>
      <w:r w:rsidRPr="00792B11">
        <w:rPr>
          <w:rFonts w:eastAsiaTheme="minorEastAsia" w:cs="Times New Roman"/>
          <w:sz w:val="20"/>
          <w:szCs w:val="20"/>
          <w:lang w:val="en-US"/>
        </w:rPr>
        <w:t>,min</w:t>
      </w:r>
      <w:proofErr w:type="spellEnd"/>
      <w:proofErr w:type="gramEnd"/>
      <w:r w:rsidRPr="00792B11">
        <w:rPr>
          <w:rFonts w:eastAsiaTheme="minorEastAsia" w:cs="Times New Roman"/>
          <w:sz w:val="20"/>
          <w:szCs w:val="20"/>
          <w:lang w:val="en-US"/>
        </w:rPr>
        <w:t>(E*</w:t>
      </w:r>
      <w:proofErr w:type="spellStart"/>
      <w:r w:rsidRPr="00792B11">
        <w:rPr>
          <w:rFonts w:eastAsiaTheme="minorEastAsia" w:cs="Times New Roman"/>
          <w:sz w:val="20"/>
          <w:szCs w:val="20"/>
          <w:lang w:val="en-US"/>
        </w:rPr>
        <w:t>t,IF</w:t>
      </w:r>
      <w:proofErr w:type="spellEnd"/>
      <w:r w:rsidRPr="00792B11">
        <w:rPr>
          <w:rFonts w:eastAsiaTheme="minorEastAsia" w:cs="Times New Roman"/>
          <w:sz w:val="20"/>
          <w:szCs w:val="20"/>
          <w:lang w:val="en-US"/>
        </w:rPr>
        <w:t>*t))</w:t>
      </w:r>
      <w:r>
        <w:rPr>
          <w:rFonts w:eastAsiaTheme="minorEastAsia" w:cs="Times New Roman"/>
          <w:sz w:val="20"/>
          <w:szCs w:val="20"/>
          <w:lang w:val="en-US"/>
        </w:rPr>
        <w:t xml:space="preserve"> = $3,50 y $14</w:t>
      </w:r>
      <w:r w:rsidRPr="009C4693">
        <w:rPr>
          <w:rFonts w:eastAsiaTheme="minorEastAsia" w:cs="Times New Roman"/>
          <w:sz w:val="20"/>
          <w:szCs w:val="20"/>
          <w:lang w:val="en-US"/>
        </w:rPr>
        <w:t>.</w:t>
      </w:r>
    </w:p>
    <w:p w14:paraId="3A70C9DD" w14:textId="77777777" w:rsidR="00F60213" w:rsidRPr="001E0A43" w:rsidRDefault="00F60213" w:rsidP="00F60213">
      <w:pPr>
        <w:pStyle w:val="Prrafodelista"/>
        <w:numPr>
          <w:ilvl w:val="0"/>
          <w:numId w:val="26"/>
        </w:numPr>
        <w:spacing w:after="0" w:line="240" w:lineRule="auto"/>
        <w:ind w:left="284" w:hanging="284"/>
        <w:jc w:val="both"/>
        <w:rPr>
          <w:rFonts w:eastAsiaTheme="minorEastAsia" w:cs="Times New Roman"/>
          <w:sz w:val="20"/>
          <w:szCs w:val="20"/>
          <w:lang w:val="en-US"/>
        </w:rPr>
      </w:pPr>
      <w:r w:rsidRPr="001E0A43">
        <w:rPr>
          <w:rFonts w:eastAsiaTheme="minorEastAsia" w:cs="Times New Roman"/>
          <w:sz w:val="20"/>
          <w:szCs w:val="20"/>
          <w:lang w:val="es-AR"/>
        </w:rPr>
        <w:t>C (AF)=</w:t>
      </w:r>
      <w:proofErr w:type="gramStart"/>
      <w:r w:rsidRPr="001E0A43">
        <w:rPr>
          <w:rFonts w:eastAsiaTheme="minorEastAsia" w:cs="Times New Roman"/>
          <w:sz w:val="20"/>
          <w:szCs w:val="20"/>
          <w:lang w:val="es-AR"/>
        </w:rPr>
        <w:t>C(</w:t>
      </w:r>
      <w:proofErr w:type="gramEnd"/>
      <w:r w:rsidRPr="001E0A43">
        <w:rPr>
          <w:rFonts w:eastAsiaTheme="minorEastAsia" w:cs="Times New Roman"/>
          <w:sz w:val="20"/>
          <w:szCs w:val="20"/>
          <w:lang w:val="es-AR"/>
        </w:rPr>
        <w:t>0)-c(IF) = 3,50.</w:t>
      </w:r>
    </w:p>
    <w:p w14:paraId="4AEB56F1" w14:textId="77777777" w:rsidR="00D40F3C" w:rsidRDefault="00D40F3C" w:rsidP="00E469E8">
      <w:pPr>
        <w:spacing w:after="0" w:line="240" w:lineRule="auto"/>
        <w:jc w:val="both"/>
        <w:rPr>
          <w:rFonts w:eastAsiaTheme="minorEastAsia" w:cs="Times New Roman"/>
          <w:sz w:val="20"/>
          <w:szCs w:val="20"/>
          <w:lang w:val="es-AR"/>
        </w:rPr>
      </w:pPr>
    </w:p>
    <w:p w14:paraId="1CBBE565" w14:textId="564DC8F1" w:rsidR="00F60213" w:rsidRPr="009C4693" w:rsidRDefault="00F60213" w:rsidP="00F60213">
      <w:pPr>
        <w:spacing w:after="0" w:line="240" w:lineRule="auto"/>
        <w:jc w:val="both"/>
        <w:rPr>
          <w:rFonts w:eastAsiaTheme="minorEastAsia" w:cs="Times New Roman"/>
          <w:sz w:val="20"/>
          <w:szCs w:val="20"/>
        </w:rPr>
      </w:pPr>
      <w:r w:rsidRPr="009C4693">
        <w:rPr>
          <w:rFonts w:eastAsiaTheme="minorEastAsia" w:cs="Times New Roman"/>
          <w:sz w:val="20"/>
          <w:szCs w:val="20"/>
        </w:rPr>
        <w:t xml:space="preserve">Escenario </w:t>
      </w:r>
      <w:r>
        <w:rPr>
          <w:rFonts w:eastAsiaTheme="minorEastAsia" w:cs="Times New Roman"/>
          <w:sz w:val="20"/>
          <w:szCs w:val="20"/>
        </w:rPr>
        <w:t>10</w:t>
      </w:r>
      <w:r w:rsidRPr="009C4693">
        <w:rPr>
          <w:rFonts w:eastAsiaTheme="minorEastAsia" w:cs="Times New Roman"/>
          <w:sz w:val="20"/>
          <w:szCs w:val="20"/>
        </w:rPr>
        <w:t>.</w:t>
      </w:r>
    </w:p>
    <w:p w14:paraId="6F5C1E8B" w14:textId="77777777" w:rsidR="00F60213" w:rsidRDefault="00F60213" w:rsidP="00F60213">
      <w:pPr>
        <w:spacing w:after="0" w:line="240" w:lineRule="auto"/>
        <w:jc w:val="both"/>
        <w:rPr>
          <w:rFonts w:eastAsiaTheme="minorEastAsia" w:cs="Times New Roman"/>
          <w:sz w:val="20"/>
          <w:szCs w:val="20"/>
        </w:rPr>
      </w:pPr>
    </w:p>
    <w:p w14:paraId="3C0CA5F2" w14:textId="30A772C3" w:rsidR="00F60213" w:rsidRPr="00792B11" w:rsidRDefault="00F60213" w:rsidP="00F60213">
      <w:pPr>
        <w:pStyle w:val="Prrafodelista"/>
        <w:numPr>
          <w:ilvl w:val="0"/>
          <w:numId w:val="27"/>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EBIT</w:t>
      </w:r>
      <w:r>
        <w:rPr>
          <w:rFonts w:eastAsiaTheme="minorEastAsia" w:cs="Times New Roman"/>
          <w:sz w:val="20"/>
          <w:szCs w:val="20"/>
          <w:lang w:val="en-US"/>
        </w:rPr>
        <w:t xml:space="preserve"> = $60.</w:t>
      </w:r>
    </w:p>
    <w:p w14:paraId="4C46FA86" w14:textId="77777777" w:rsidR="00F60213" w:rsidRPr="00792B11" w:rsidRDefault="00F60213" w:rsidP="00F60213">
      <w:pPr>
        <w:pStyle w:val="Prrafodelista"/>
        <w:numPr>
          <w:ilvl w:val="0"/>
          <w:numId w:val="27"/>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IF</w:t>
      </w:r>
      <w:r>
        <w:rPr>
          <w:rFonts w:eastAsiaTheme="minorEastAsia" w:cs="Times New Roman"/>
          <w:sz w:val="20"/>
          <w:szCs w:val="20"/>
          <w:lang w:val="en-US"/>
        </w:rPr>
        <w:t xml:space="preserve"> = $10.</w:t>
      </w:r>
    </w:p>
    <w:p w14:paraId="5A05B6B4" w14:textId="7702C23D" w:rsidR="00F60213" w:rsidRPr="00792B11" w:rsidRDefault="00F60213" w:rsidP="00F60213">
      <w:pPr>
        <w:pStyle w:val="Prrafodelista"/>
        <w:numPr>
          <w:ilvl w:val="0"/>
          <w:numId w:val="27"/>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Pay off 1</w:t>
      </w:r>
      <w:r>
        <w:rPr>
          <w:rFonts w:eastAsiaTheme="minorEastAsia" w:cs="Times New Roman"/>
          <w:sz w:val="20"/>
          <w:szCs w:val="20"/>
          <w:lang w:val="en-US"/>
        </w:rPr>
        <w:t xml:space="preserve"> (</w:t>
      </w:r>
      <w:r w:rsidRPr="00792B11">
        <w:rPr>
          <w:rFonts w:eastAsiaTheme="minorEastAsia" w:cs="Times New Roman"/>
          <w:sz w:val="20"/>
          <w:szCs w:val="20"/>
          <w:lang w:val="en-US"/>
        </w:rPr>
        <w:t>c=max</w:t>
      </w:r>
      <w:r>
        <w:rPr>
          <w:rFonts w:eastAsiaTheme="minorEastAsia" w:cs="Times New Roman"/>
          <w:sz w:val="20"/>
          <w:szCs w:val="20"/>
          <w:lang w:val="en-US"/>
        </w:rPr>
        <w:t xml:space="preserve"> </w:t>
      </w:r>
      <w:r w:rsidRPr="00792B11">
        <w:rPr>
          <w:rFonts w:eastAsiaTheme="minorEastAsia" w:cs="Times New Roman"/>
          <w:sz w:val="20"/>
          <w:szCs w:val="20"/>
          <w:lang w:val="en-US"/>
        </w:rPr>
        <w:t>(E*T</w:t>
      </w:r>
      <w:proofErr w:type="gramStart"/>
      <w:r w:rsidRPr="00792B11">
        <w:rPr>
          <w:rFonts w:eastAsiaTheme="minorEastAsia" w:cs="Times New Roman"/>
          <w:sz w:val="20"/>
          <w:szCs w:val="20"/>
          <w:lang w:val="en-US"/>
        </w:rPr>
        <w:t>,0</w:t>
      </w:r>
      <w:proofErr w:type="gramEnd"/>
      <w:r w:rsidRPr="00792B11">
        <w:rPr>
          <w:rFonts w:eastAsiaTheme="minorEastAsia" w:cs="Times New Roman"/>
          <w:sz w:val="20"/>
          <w:szCs w:val="20"/>
          <w:lang w:val="en-US"/>
        </w:rPr>
        <w:t>)</w:t>
      </w:r>
      <w:r>
        <w:rPr>
          <w:rFonts w:eastAsiaTheme="minorEastAsia" w:cs="Times New Roman"/>
          <w:sz w:val="20"/>
          <w:szCs w:val="20"/>
          <w:lang w:val="en-US"/>
        </w:rPr>
        <w:t>)= $ 21.</w:t>
      </w:r>
    </w:p>
    <w:p w14:paraId="283EF0EF" w14:textId="74D67C76" w:rsidR="00F60213" w:rsidRDefault="00F60213" w:rsidP="00F60213">
      <w:pPr>
        <w:pStyle w:val="Prrafodelista"/>
        <w:numPr>
          <w:ilvl w:val="0"/>
          <w:numId w:val="27"/>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Pay off 2</w:t>
      </w:r>
      <w:r>
        <w:rPr>
          <w:rFonts w:eastAsiaTheme="minorEastAsia" w:cs="Times New Roman"/>
          <w:sz w:val="20"/>
          <w:szCs w:val="20"/>
          <w:lang w:val="en-US"/>
        </w:rPr>
        <w:t xml:space="preserve"> (</w:t>
      </w:r>
      <w:r w:rsidRPr="00792B11">
        <w:rPr>
          <w:rFonts w:eastAsiaTheme="minorEastAsia" w:cs="Times New Roman"/>
          <w:sz w:val="20"/>
          <w:szCs w:val="20"/>
          <w:lang w:val="en-US"/>
        </w:rPr>
        <w:t>c=</w:t>
      </w:r>
      <w:proofErr w:type="spellStart"/>
      <w:r w:rsidRPr="00792B11">
        <w:rPr>
          <w:rFonts w:eastAsiaTheme="minorEastAsia" w:cs="Times New Roman"/>
          <w:sz w:val="20"/>
          <w:szCs w:val="20"/>
          <w:lang w:val="en-US"/>
        </w:rPr>
        <w:t>si</w:t>
      </w:r>
      <w:proofErr w:type="spellEnd"/>
      <w:r w:rsidRPr="00792B11">
        <w:rPr>
          <w:rFonts w:eastAsiaTheme="minorEastAsia" w:cs="Times New Roman"/>
          <w:sz w:val="20"/>
          <w:szCs w:val="20"/>
          <w:lang w:val="en-US"/>
        </w:rPr>
        <w:t xml:space="preserve"> (E&gt;</w:t>
      </w:r>
      <w:proofErr w:type="spellStart"/>
      <w:r w:rsidRPr="00792B11">
        <w:rPr>
          <w:rFonts w:eastAsiaTheme="minorEastAsia" w:cs="Times New Roman"/>
          <w:sz w:val="20"/>
          <w:szCs w:val="20"/>
          <w:lang w:val="en-US"/>
        </w:rPr>
        <w:t>IF</w:t>
      </w:r>
      <w:proofErr w:type="gramStart"/>
      <w:r w:rsidRPr="00792B11">
        <w:rPr>
          <w:rFonts w:eastAsiaTheme="minorEastAsia" w:cs="Times New Roman"/>
          <w:sz w:val="20"/>
          <w:szCs w:val="20"/>
          <w:lang w:val="en-US"/>
        </w:rPr>
        <w:t>,min</w:t>
      </w:r>
      <w:proofErr w:type="spellEnd"/>
      <w:proofErr w:type="gramEnd"/>
      <w:r w:rsidRPr="00792B11">
        <w:rPr>
          <w:rFonts w:eastAsiaTheme="minorEastAsia" w:cs="Times New Roman"/>
          <w:sz w:val="20"/>
          <w:szCs w:val="20"/>
          <w:lang w:val="en-US"/>
        </w:rPr>
        <w:t>(E*</w:t>
      </w:r>
      <w:proofErr w:type="spellStart"/>
      <w:r w:rsidRPr="00792B11">
        <w:rPr>
          <w:rFonts w:eastAsiaTheme="minorEastAsia" w:cs="Times New Roman"/>
          <w:sz w:val="20"/>
          <w:szCs w:val="20"/>
          <w:lang w:val="en-US"/>
        </w:rPr>
        <w:t>t,IF</w:t>
      </w:r>
      <w:proofErr w:type="spellEnd"/>
      <w:r w:rsidRPr="00792B11">
        <w:rPr>
          <w:rFonts w:eastAsiaTheme="minorEastAsia" w:cs="Times New Roman"/>
          <w:sz w:val="20"/>
          <w:szCs w:val="20"/>
          <w:lang w:val="en-US"/>
        </w:rPr>
        <w:t>*t))</w:t>
      </w:r>
      <w:r>
        <w:rPr>
          <w:rFonts w:eastAsiaTheme="minorEastAsia" w:cs="Times New Roman"/>
          <w:sz w:val="20"/>
          <w:szCs w:val="20"/>
          <w:lang w:val="en-US"/>
        </w:rPr>
        <w:t xml:space="preserve"> = $3,50 y $17,50</w:t>
      </w:r>
      <w:r w:rsidRPr="009C4693">
        <w:rPr>
          <w:rFonts w:eastAsiaTheme="minorEastAsia" w:cs="Times New Roman"/>
          <w:sz w:val="20"/>
          <w:szCs w:val="20"/>
          <w:lang w:val="en-US"/>
        </w:rPr>
        <w:t>.</w:t>
      </w:r>
    </w:p>
    <w:p w14:paraId="11ADB6A0" w14:textId="77777777" w:rsidR="00F60213" w:rsidRPr="001E0A43" w:rsidRDefault="00F60213" w:rsidP="00F60213">
      <w:pPr>
        <w:pStyle w:val="Prrafodelista"/>
        <w:numPr>
          <w:ilvl w:val="0"/>
          <w:numId w:val="27"/>
        </w:numPr>
        <w:spacing w:after="0" w:line="240" w:lineRule="auto"/>
        <w:ind w:left="284" w:hanging="284"/>
        <w:jc w:val="both"/>
        <w:rPr>
          <w:rFonts w:eastAsiaTheme="minorEastAsia" w:cs="Times New Roman"/>
          <w:sz w:val="20"/>
          <w:szCs w:val="20"/>
          <w:lang w:val="en-US"/>
        </w:rPr>
      </w:pPr>
      <w:r w:rsidRPr="001E0A43">
        <w:rPr>
          <w:rFonts w:eastAsiaTheme="minorEastAsia" w:cs="Times New Roman"/>
          <w:sz w:val="20"/>
          <w:szCs w:val="20"/>
          <w:lang w:val="es-AR"/>
        </w:rPr>
        <w:t>C (AF)=</w:t>
      </w:r>
      <w:proofErr w:type="gramStart"/>
      <w:r w:rsidRPr="001E0A43">
        <w:rPr>
          <w:rFonts w:eastAsiaTheme="minorEastAsia" w:cs="Times New Roman"/>
          <w:sz w:val="20"/>
          <w:szCs w:val="20"/>
          <w:lang w:val="es-AR"/>
        </w:rPr>
        <w:t>C(</w:t>
      </w:r>
      <w:proofErr w:type="gramEnd"/>
      <w:r w:rsidRPr="001E0A43">
        <w:rPr>
          <w:rFonts w:eastAsiaTheme="minorEastAsia" w:cs="Times New Roman"/>
          <w:sz w:val="20"/>
          <w:szCs w:val="20"/>
          <w:lang w:val="es-AR"/>
        </w:rPr>
        <w:t>0)-c(IF) = 3,50.</w:t>
      </w:r>
    </w:p>
    <w:p w14:paraId="332D1381" w14:textId="77777777" w:rsidR="00F60213" w:rsidRDefault="00F60213" w:rsidP="00F60213">
      <w:pPr>
        <w:spacing w:after="0" w:line="240" w:lineRule="auto"/>
        <w:jc w:val="both"/>
        <w:rPr>
          <w:rFonts w:eastAsiaTheme="minorEastAsia" w:cs="Times New Roman"/>
          <w:sz w:val="20"/>
          <w:szCs w:val="20"/>
          <w:lang w:val="es-AR"/>
        </w:rPr>
      </w:pPr>
    </w:p>
    <w:p w14:paraId="5065D673" w14:textId="716FFFC6" w:rsidR="00F60213" w:rsidRPr="009C4693" w:rsidRDefault="00F60213" w:rsidP="00F60213">
      <w:pPr>
        <w:spacing w:after="0" w:line="240" w:lineRule="auto"/>
        <w:jc w:val="both"/>
        <w:rPr>
          <w:rFonts w:eastAsiaTheme="minorEastAsia" w:cs="Times New Roman"/>
          <w:sz w:val="20"/>
          <w:szCs w:val="20"/>
        </w:rPr>
      </w:pPr>
      <w:r w:rsidRPr="009C4693">
        <w:rPr>
          <w:rFonts w:eastAsiaTheme="minorEastAsia" w:cs="Times New Roman"/>
          <w:sz w:val="20"/>
          <w:szCs w:val="20"/>
        </w:rPr>
        <w:t xml:space="preserve">Escenario </w:t>
      </w:r>
      <w:r>
        <w:rPr>
          <w:rFonts w:eastAsiaTheme="minorEastAsia" w:cs="Times New Roman"/>
          <w:sz w:val="20"/>
          <w:szCs w:val="20"/>
        </w:rPr>
        <w:t>11</w:t>
      </w:r>
      <w:r w:rsidRPr="009C4693">
        <w:rPr>
          <w:rFonts w:eastAsiaTheme="minorEastAsia" w:cs="Times New Roman"/>
          <w:sz w:val="20"/>
          <w:szCs w:val="20"/>
        </w:rPr>
        <w:t>.</w:t>
      </w:r>
    </w:p>
    <w:p w14:paraId="6DE0E752" w14:textId="77777777" w:rsidR="00F60213" w:rsidRDefault="00F60213" w:rsidP="00F60213">
      <w:pPr>
        <w:spacing w:after="0" w:line="240" w:lineRule="auto"/>
        <w:jc w:val="both"/>
        <w:rPr>
          <w:rFonts w:eastAsiaTheme="minorEastAsia" w:cs="Times New Roman"/>
          <w:sz w:val="20"/>
          <w:szCs w:val="20"/>
        </w:rPr>
      </w:pPr>
    </w:p>
    <w:p w14:paraId="6817240E" w14:textId="4CA6670E" w:rsidR="00F60213" w:rsidRPr="00792B11" w:rsidRDefault="00F60213" w:rsidP="001E0A43">
      <w:pPr>
        <w:pStyle w:val="Prrafodelista"/>
        <w:numPr>
          <w:ilvl w:val="0"/>
          <w:numId w:val="28"/>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EBIT</w:t>
      </w:r>
      <w:r>
        <w:rPr>
          <w:rFonts w:eastAsiaTheme="minorEastAsia" w:cs="Times New Roman"/>
          <w:sz w:val="20"/>
          <w:szCs w:val="20"/>
          <w:lang w:val="en-US"/>
        </w:rPr>
        <w:t xml:space="preserve"> = $70.</w:t>
      </w:r>
    </w:p>
    <w:p w14:paraId="5ACF233F" w14:textId="77777777" w:rsidR="00F60213" w:rsidRPr="00792B11" w:rsidRDefault="00F60213" w:rsidP="001E0A43">
      <w:pPr>
        <w:pStyle w:val="Prrafodelista"/>
        <w:numPr>
          <w:ilvl w:val="0"/>
          <w:numId w:val="28"/>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IF</w:t>
      </w:r>
      <w:r>
        <w:rPr>
          <w:rFonts w:eastAsiaTheme="minorEastAsia" w:cs="Times New Roman"/>
          <w:sz w:val="20"/>
          <w:szCs w:val="20"/>
          <w:lang w:val="en-US"/>
        </w:rPr>
        <w:t xml:space="preserve"> = $10.</w:t>
      </w:r>
    </w:p>
    <w:p w14:paraId="578812E2" w14:textId="08AC653D" w:rsidR="00F60213" w:rsidRPr="00792B11" w:rsidRDefault="00F60213" w:rsidP="001E0A43">
      <w:pPr>
        <w:pStyle w:val="Prrafodelista"/>
        <w:numPr>
          <w:ilvl w:val="0"/>
          <w:numId w:val="28"/>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Pay off 1</w:t>
      </w:r>
      <w:r>
        <w:rPr>
          <w:rFonts w:eastAsiaTheme="minorEastAsia" w:cs="Times New Roman"/>
          <w:sz w:val="20"/>
          <w:szCs w:val="20"/>
          <w:lang w:val="en-US"/>
        </w:rPr>
        <w:t xml:space="preserve"> (</w:t>
      </w:r>
      <w:r w:rsidRPr="00792B11">
        <w:rPr>
          <w:rFonts w:eastAsiaTheme="minorEastAsia" w:cs="Times New Roman"/>
          <w:sz w:val="20"/>
          <w:szCs w:val="20"/>
          <w:lang w:val="en-US"/>
        </w:rPr>
        <w:t>c=max</w:t>
      </w:r>
      <w:r>
        <w:rPr>
          <w:rFonts w:eastAsiaTheme="minorEastAsia" w:cs="Times New Roman"/>
          <w:sz w:val="20"/>
          <w:szCs w:val="20"/>
          <w:lang w:val="en-US"/>
        </w:rPr>
        <w:t xml:space="preserve"> </w:t>
      </w:r>
      <w:r w:rsidRPr="00792B11">
        <w:rPr>
          <w:rFonts w:eastAsiaTheme="minorEastAsia" w:cs="Times New Roman"/>
          <w:sz w:val="20"/>
          <w:szCs w:val="20"/>
          <w:lang w:val="en-US"/>
        </w:rPr>
        <w:t>(E*T</w:t>
      </w:r>
      <w:proofErr w:type="gramStart"/>
      <w:r w:rsidRPr="00792B11">
        <w:rPr>
          <w:rFonts w:eastAsiaTheme="minorEastAsia" w:cs="Times New Roman"/>
          <w:sz w:val="20"/>
          <w:szCs w:val="20"/>
          <w:lang w:val="en-US"/>
        </w:rPr>
        <w:t>,0</w:t>
      </w:r>
      <w:proofErr w:type="gramEnd"/>
      <w:r w:rsidRPr="00792B11">
        <w:rPr>
          <w:rFonts w:eastAsiaTheme="minorEastAsia" w:cs="Times New Roman"/>
          <w:sz w:val="20"/>
          <w:szCs w:val="20"/>
          <w:lang w:val="en-US"/>
        </w:rPr>
        <w:t>)</w:t>
      </w:r>
      <w:r>
        <w:rPr>
          <w:rFonts w:eastAsiaTheme="minorEastAsia" w:cs="Times New Roman"/>
          <w:sz w:val="20"/>
          <w:szCs w:val="20"/>
          <w:lang w:val="en-US"/>
        </w:rPr>
        <w:t>)= $ 24,50.</w:t>
      </w:r>
    </w:p>
    <w:p w14:paraId="1A4950A1" w14:textId="27AD47BD" w:rsidR="00F60213" w:rsidRDefault="00F60213" w:rsidP="001E0A43">
      <w:pPr>
        <w:pStyle w:val="Prrafodelista"/>
        <w:numPr>
          <w:ilvl w:val="0"/>
          <w:numId w:val="28"/>
        </w:numPr>
        <w:spacing w:after="0" w:line="240" w:lineRule="auto"/>
        <w:ind w:left="284" w:hanging="284"/>
        <w:jc w:val="both"/>
        <w:rPr>
          <w:rFonts w:eastAsiaTheme="minorEastAsia" w:cs="Times New Roman"/>
          <w:sz w:val="20"/>
          <w:szCs w:val="20"/>
          <w:lang w:val="en-US"/>
        </w:rPr>
      </w:pPr>
      <w:r w:rsidRPr="00792B11">
        <w:rPr>
          <w:rFonts w:eastAsiaTheme="minorEastAsia" w:cs="Times New Roman"/>
          <w:sz w:val="20"/>
          <w:szCs w:val="20"/>
          <w:lang w:val="en-US"/>
        </w:rPr>
        <w:t>Pay off 2</w:t>
      </w:r>
      <w:r>
        <w:rPr>
          <w:rFonts w:eastAsiaTheme="minorEastAsia" w:cs="Times New Roman"/>
          <w:sz w:val="20"/>
          <w:szCs w:val="20"/>
          <w:lang w:val="en-US"/>
        </w:rPr>
        <w:t xml:space="preserve"> (</w:t>
      </w:r>
      <w:r w:rsidRPr="00792B11">
        <w:rPr>
          <w:rFonts w:eastAsiaTheme="minorEastAsia" w:cs="Times New Roman"/>
          <w:sz w:val="20"/>
          <w:szCs w:val="20"/>
          <w:lang w:val="en-US"/>
        </w:rPr>
        <w:t>c=</w:t>
      </w:r>
      <w:proofErr w:type="spellStart"/>
      <w:r w:rsidRPr="00792B11">
        <w:rPr>
          <w:rFonts w:eastAsiaTheme="minorEastAsia" w:cs="Times New Roman"/>
          <w:sz w:val="20"/>
          <w:szCs w:val="20"/>
          <w:lang w:val="en-US"/>
        </w:rPr>
        <w:t>si</w:t>
      </w:r>
      <w:proofErr w:type="spellEnd"/>
      <w:r w:rsidRPr="00792B11">
        <w:rPr>
          <w:rFonts w:eastAsiaTheme="minorEastAsia" w:cs="Times New Roman"/>
          <w:sz w:val="20"/>
          <w:szCs w:val="20"/>
          <w:lang w:val="en-US"/>
        </w:rPr>
        <w:t xml:space="preserve"> (E&gt;</w:t>
      </w:r>
      <w:proofErr w:type="spellStart"/>
      <w:r w:rsidRPr="00792B11">
        <w:rPr>
          <w:rFonts w:eastAsiaTheme="minorEastAsia" w:cs="Times New Roman"/>
          <w:sz w:val="20"/>
          <w:szCs w:val="20"/>
          <w:lang w:val="en-US"/>
        </w:rPr>
        <w:t>IF</w:t>
      </w:r>
      <w:proofErr w:type="gramStart"/>
      <w:r w:rsidRPr="00792B11">
        <w:rPr>
          <w:rFonts w:eastAsiaTheme="minorEastAsia" w:cs="Times New Roman"/>
          <w:sz w:val="20"/>
          <w:szCs w:val="20"/>
          <w:lang w:val="en-US"/>
        </w:rPr>
        <w:t>,min</w:t>
      </w:r>
      <w:proofErr w:type="spellEnd"/>
      <w:proofErr w:type="gramEnd"/>
      <w:r w:rsidRPr="00792B11">
        <w:rPr>
          <w:rFonts w:eastAsiaTheme="minorEastAsia" w:cs="Times New Roman"/>
          <w:sz w:val="20"/>
          <w:szCs w:val="20"/>
          <w:lang w:val="en-US"/>
        </w:rPr>
        <w:t>(E*</w:t>
      </w:r>
      <w:proofErr w:type="spellStart"/>
      <w:r w:rsidRPr="00792B11">
        <w:rPr>
          <w:rFonts w:eastAsiaTheme="minorEastAsia" w:cs="Times New Roman"/>
          <w:sz w:val="20"/>
          <w:szCs w:val="20"/>
          <w:lang w:val="en-US"/>
        </w:rPr>
        <w:t>t,IF</w:t>
      </w:r>
      <w:proofErr w:type="spellEnd"/>
      <w:r w:rsidRPr="00792B11">
        <w:rPr>
          <w:rFonts w:eastAsiaTheme="minorEastAsia" w:cs="Times New Roman"/>
          <w:sz w:val="20"/>
          <w:szCs w:val="20"/>
          <w:lang w:val="en-US"/>
        </w:rPr>
        <w:t>*t))</w:t>
      </w:r>
      <w:r>
        <w:rPr>
          <w:rFonts w:eastAsiaTheme="minorEastAsia" w:cs="Times New Roman"/>
          <w:sz w:val="20"/>
          <w:szCs w:val="20"/>
          <w:lang w:val="en-US"/>
        </w:rPr>
        <w:t xml:space="preserve"> = $3,50 y $21</w:t>
      </w:r>
      <w:r w:rsidRPr="009C4693">
        <w:rPr>
          <w:rFonts w:eastAsiaTheme="minorEastAsia" w:cs="Times New Roman"/>
          <w:sz w:val="20"/>
          <w:szCs w:val="20"/>
          <w:lang w:val="en-US"/>
        </w:rPr>
        <w:t>.</w:t>
      </w:r>
    </w:p>
    <w:p w14:paraId="09A6F2E1" w14:textId="1307A1EF" w:rsidR="00F60213" w:rsidRPr="001E0A43" w:rsidRDefault="00F60213" w:rsidP="001E0A43">
      <w:pPr>
        <w:pStyle w:val="Prrafodelista"/>
        <w:numPr>
          <w:ilvl w:val="0"/>
          <w:numId w:val="28"/>
        </w:numPr>
        <w:spacing w:after="0" w:line="240" w:lineRule="auto"/>
        <w:ind w:left="284" w:hanging="284"/>
        <w:jc w:val="both"/>
        <w:rPr>
          <w:rFonts w:eastAsiaTheme="minorEastAsia" w:cs="Times New Roman"/>
          <w:sz w:val="20"/>
          <w:szCs w:val="20"/>
          <w:lang w:val="en-US"/>
        </w:rPr>
      </w:pPr>
      <w:r w:rsidRPr="001E0A43">
        <w:rPr>
          <w:rFonts w:eastAsiaTheme="minorEastAsia" w:cs="Times New Roman"/>
          <w:sz w:val="20"/>
          <w:szCs w:val="20"/>
          <w:lang w:val="es-AR"/>
        </w:rPr>
        <w:t>C (AF)=</w:t>
      </w:r>
      <w:proofErr w:type="gramStart"/>
      <w:r w:rsidRPr="001E0A43">
        <w:rPr>
          <w:rFonts w:eastAsiaTheme="minorEastAsia" w:cs="Times New Roman"/>
          <w:sz w:val="20"/>
          <w:szCs w:val="20"/>
          <w:lang w:val="es-AR"/>
        </w:rPr>
        <w:t>C(</w:t>
      </w:r>
      <w:proofErr w:type="gramEnd"/>
      <w:r w:rsidRPr="001E0A43">
        <w:rPr>
          <w:rFonts w:eastAsiaTheme="minorEastAsia" w:cs="Times New Roman"/>
          <w:sz w:val="20"/>
          <w:szCs w:val="20"/>
          <w:lang w:val="es-AR"/>
        </w:rPr>
        <w:t>0)-c(IF) = 3,50.</w:t>
      </w:r>
      <w:r w:rsidR="004148AA" w:rsidRPr="001E0A43">
        <w:rPr>
          <w:rFonts w:eastAsiaTheme="minorEastAsia" w:cs="Times New Roman"/>
          <w:sz w:val="20"/>
          <w:szCs w:val="20"/>
          <w:lang w:val="es-AR"/>
        </w:rPr>
        <w:t xml:space="preserve"> Fin de descripción. Vuelva al texto.</w:t>
      </w:r>
    </w:p>
    <w:p w14:paraId="124A8891" w14:textId="77777777" w:rsidR="00F60213" w:rsidRPr="00F60213" w:rsidRDefault="00F60213" w:rsidP="00F60213">
      <w:pPr>
        <w:spacing w:after="0" w:line="240" w:lineRule="auto"/>
        <w:jc w:val="both"/>
        <w:rPr>
          <w:rFonts w:eastAsiaTheme="minorEastAsia" w:cs="Times New Roman"/>
          <w:sz w:val="20"/>
          <w:szCs w:val="20"/>
          <w:lang w:val="es-AR"/>
        </w:rPr>
      </w:pPr>
    </w:p>
    <w:p w14:paraId="6B64FFF2" w14:textId="77777777" w:rsidR="00F60213" w:rsidRPr="00E469E8" w:rsidRDefault="00F60213" w:rsidP="00E469E8">
      <w:pPr>
        <w:spacing w:after="0" w:line="240" w:lineRule="auto"/>
        <w:jc w:val="both"/>
        <w:rPr>
          <w:rFonts w:eastAsiaTheme="minorEastAsia" w:cs="Times New Roman"/>
          <w:sz w:val="20"/>
          <w:szCs w:val="20"/>
          <w:lang w:val="es-AR"/>
        </w:rPr>
      </w:pPr>
    </w:p>
    <w:p w14:paraId="5EC900DB" w14:textId="74F30521" w:rsidR="00ED0783" w:rsidRPr="00903FF9" w:rsidRDefault="00ED0783" w:rsidP="00903FF9">
      <w:pPr>
        <w:spacing w:after="0" w:line="240" w:lineRule="auto"/>
        <w:ind w:firstLine="709"/>
        <w:jc w:val="both"/>
        <w:rPr>
          <w:rFonts w:eastAsiaTheme="minorEastAsia" w:cs="Times New Roman"/>
          <w:sz w:val="20"/>
          <w:szCs w:val="20"/>
        </w:rPr>
      </w:pPr>
      <w:r w:rsidRPr="00903FF9">
        <w:rPr>
          <w:rFonts w:eastAsiaTheme="minorEastAsia" w:cs="Times New Roman"/>
          <w:sz w:val="20"/>
          <w:szCs w:val="20"/>
        </w:rPr>
        <w:t xml:space="preserve">Las tres últimas columnas de la tabla 1 integran el flujo de pagos de la cartera de opciones que replica el valor del ahorro fiscal. </w:t>
      </w:r>
      <w:r w:rsidR="00C72DBA" w:rsidRPr="00903FF9">
        <w:rPr>
          <w:rFonts w:eastAsiaTheme="minorEastAsia" w:cs="Times New Roman"/>
          <w:sz w:val="20"/>
          <w:szCs w:val="20"/>
        </w:rPr>
        <w:t>L</w:t>
      </w:r>
      <w:r w:rsidRPr="00903FF9">
        <w:rPr>
          <w:rFonts w:eastAsiaTheme="minorEastAsia" w:cs="Times New Roman"/>
          <w:sz w:val="20"/>
          <w:szCs w:val="20"/>
        </w:rPr>
        <w:t>a tercer</w:t>
      </w:r>
      <w:r w:rsidR="00C72DBA" w:rsidRPr="00903FF9">
        <w:rPr>
          <w:rFonts w:eastAsiaTheme="minorEastAsia" w:cs="Times New Roman"/>
          <w:sz w:val="20"/>
          <w:szCs w:val="20"/>
        </w:rPr>
        <w:t>a</w:t>
      </w:r>
      <w:r w:rsidRPr="00903FF9">
        <w:rPr>
          <w:rFonts w:eastAsiaTheme="minorEastAsia" w:cs="Times New Roman"/>
          <w:sz w:val="20"/>
          <w:szCs w:val="20"/>
        </w:rPr>
        <w:t xml:space="preserve"> columna </w:t>
      </w:r>
      <w:r w:rsidR="00F97CFE" w:rsidRPr="00903FF9">
        <w:rPr>
          <w:rFonts w:eastAsiaTheme="minorEastAsia" w:cs="Times New Roman"/>
          <w:sz w:val="20"/>
          <w:szCs w:val="20"/>
        </w:rPr>
        <w:t>contiene el flujo derivado</w:t>
      </w:r>
      <w:r w:rsidRPr="00903FF9">
        <w:rPr>
          <w:rFonts w:eastAsiaTheme="minorEastAsia" w:cs="Times New Roman"/>
          <w:sz w:val="20"/>
          <w:szCs w:val="20"/>
        </w:rPr>
        <w:t xml:space="preserve"> de la primer</w:t>
      </w:r>
      <w:r w:rsidR="00C72DBA" w:rsidRPr="00903FF9">
        <w:rPr>
          <w:rFonts w:eastAsiaTheme="minorEastAsia" w:cs="Times New Roman"/>
          <w:sz w:val="20"/>
          <w:szCs w:val="20"/>
        </w:rPr>
        <w:t>a</w:t>
      </w:r>
      <w:r w:rsidRPr="00903FF9">
        <w:rPr>
          <w:rFonts w:eastAsiaTheme="minorEastAsia" w:cs="Times New Roman"/>
          <w:sz w:val="20"/>
          <w:szCs w:val="20"/>
        </w:rPr>
        <w:t xml:space="preserve"> </w:t>
      </w:r>
      <w:proofErr w:type="gramStart"/>
      <w:r w:rsidRPr="00903FF9">
        <w:rPr>
          <w:rFonts w:eastAsiaTheme="minorEastAsia" w:cs="Times New Roman"/>
          <w:sz w:val="20"/>
          <w:szCs w:val="20"/>
        </w:rPr>
        <w:t xml:space="preserve">opción,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C(0)</m:t>
            </m:r>
          </m:e>
          <m:sub>
            <m:r>
              <w:rPr>
                <w:rFonts w:ascii="Cambria Math" w:eastAsiaTheme="minorEastAsia" w:hAnsi="Cambria Math" w:cs="Times New Roman"/>
                <w:sz w:val="20"/>
                <w:szCs w:val="20"/>
              </w:rPr>
              <m:t>T</m:t>
            </m:r>
          </m:sub>
        </m:sSub>
        <m:r>
          <w:rPr>
            <w:rFonts w:ascii="Cambria Math" w:eastAsiaTheme="minorEastAsia" w:hAnsi="Cambria Math" w:cs="Times New Roman"/>
            <w:sz w:val="20"/>
            <w:szCs w:val="20"/>
          </w:rPr>
          <m:t>=</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max</m:t>
            </m:r>
          </m:fName>
          <m:e>
            <m:r>
              <w:rPr>
                <w:rFonts w:ascii="Cambria Math" w:hAnsi="Cambria Math" w:cs="Times New Roman"/>
                <w:sz w:val="20"/>
                <w:szCs w:val="20"/>
              </w:rPr>
              <m:t>(EBIT×τ</m:t>
            </m:r>
          </m:e>
        </m:func>
        <m:r>
          <w:rPr>
            <w:rFonts w:ascii="Cambria Math" w:hAnsi="Cambria Math" w:cs="Times New Roman"/>
            <w:sz w:val="20"/>
            <w:szCs w:val="20"/>
          </w:rPr>
          <m:t>;0)</m:t>
        </m:r>
      </m:oMath>
      <w:r w:rsidRPr="00903FF9">
        <w:rPr>
          <w:rFonts w:eastAsiaTheme="minorEastAsia" w:cs="Times New Roman"/>
          <w:sz w:val="20"/>
          <w:szCs w:val="20"/>
        </w:rPr>
        <w:t>.</w:t>
      </w:r>
      <w:proofErr w:type="gramEnd"/>
      <w:r w:rsidRPr="00903FF9">
        <w:rPr>
          <w:rFonts w:eastAsiaTheme="minorEastAsia" w:cs="Times New Roman"/>
          <w:sz w:val="20"/>
          <w:szCs w:val="20"/>
        </w:rPr>
        <w:t xml:space="preserve"> La cuarta columna expone la posición corta en el </w:t>
      </w:r>
      <w:r w:rsidRPr="00903FF9">
        <w:rPr>
          <w:rFonts w:eastAsiaTheme="minorEastAsia" w:cs="Times New Roman"/>
          <w:i/>
          <w:sz w:val="20"/>
          <w:szCs w:val="20"/>
        </w:rPr>
        <w:t>call,</w:t>
      </w:r>
      <w:r w:rsidRPr="00903FF9">
        <w:rPr>
          <w:rFonts w:eastAsiaTheme="minorEastAsia" w:cs="Times New Roman"/>
          <w:sz w:val="20"/>
          <w:szCs w:val="20"/>
        </w:rPr>
        <w:t xml:space="preserve"> con ejercicio igual al valor de los intereses,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C(IF)</m:t>
            </m:r>
          </m:e>
          <m:sub>
            <m:r>
              <w:rPr>
                <w:rFonts w:ascii="Cambria Math" w:eastAsiaTheme="minorEastAsia" w:hAnsi="Cambria Math" w:cs="Times New Roman"/>
                <w:sz w:val="20"/>
                <w:szCs w:val="20"/>
              </w:rPr>
              <m:t>T</m:t>
            </m:r>
          </m:sub>
        </m:sSub>
        <m:r>
          <w:rPr>
            <w:rFonts w:ascii="Cambria Math" w:eastAsiaTheme="minorEastAsia" w:hAnsi="Cambria Math" w:cs="Times New Roman"/>
            <w:sz w:val="20"/>
            <w:szCs w:val="20"/>
          </w:rPr>
          <m:t>=</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min</m:t>
            </m:r>
          </m:fName>
          <m:e>
            <m:r>
              <w:rPr>
                <w:rFonts w:ascii="Cambria Math" w:eastAsiaTheme="minorEastAsia"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EBIT</m:t>
                </m:r>
              </m:e>
            </m:d>
            <m:r>
              <w:rPr>
                <w:rFonts w:ascii="Cambria Math" w:hAnsi="Cambria Math" w:cs="Times New Roman"/>
                <w:sz w:val="20"/>
                <w:szCs w:val="20"/>
              </w:rPr>
              <m:t>×τ;</m:t>
            </m:r>
            <m:d>
              <m:dPr>
                <m:ctrlPr>
                  <w:rPr>
                    <w:rFonts w:ascii="Cambria Math" w:hAnsi="Cambria Math" w:cs="Times New Roman"/>
                    <w:i/>
                    <w:sz w:val="20"/>
                    <w:szCs w:val="20"/>
                  </w:rPr>
                </m:ctrlPr>
              </m:dPr>
              <m:e>
                <m:r>
                  <w:rPr>
                    <w:rFonts w:ascii="Cambria Math" w:hAnsi="Cambria Math" w:cs="Times New Roman"/>
                    <w:sz w:val="20"/>
                    <w:szCs w:val="20"/>
                  </w:rPr>
                  <m:t>IF</m:t>
                </m:r>
              </m:e>
            </m:d>
            <m:r>
              <w:rPr>
                <w:rFonts w:ascii="Cambria Math" w:hAnsi="Cambria Math" w:cs="Times New Roman"/>
                <w:sz w:val="20"/>
                <w:szCs w:val="20"/>
              </w:rPr>
              <m:t>×τ)</m:t>
            </m:r>
          </m:e>
        </m:func>
        <m:r>
          <w:rPr>
            <w:rFonts w:ascii="Cambria Math" w:eastAsiaTheme="minorEastAsia" w:hAnsi="Cambria Math" w:cs="Times New Roman"/>
            <w:sz w:val="20"/>
            <w:szCs w:val="20"/>
          </w:rPr>
          <m:t>.</m:t>
        </m:r>
      </m:oMath>
      <w:r w:rsidRPr="00903FF9">
        <w:rPr>
          <w:rFonts w:eastAsiaTheme="minorEastAsia" w:cs="Times New Roman"/>
          <w:sz w:val="20"/>
          <w:szCs w:val="20"/>
        </w:rPr>
        <w:t xml:space="preserve"> </w:t>
      </w:r>
      <w:r w:rsidR="0069762B">
        <w:rPr>
          <w:rFonts w:eastAsiaTheme="minorEastAsia" w:cs="Times New Roman"/>
          <w:sz w:val="20"/>
          <w:szCs w:val="20"/>
        </w:rPr>
        <w:t xml:space="preserve">(Nota 4). </w:t>
      </w:r>
      <w:r w:rsidRPr="00903FF9">
        <w:rPr>
          <w:rFonts w:eastAsiaTheme="minorEastAsia" w:cs="Times New Roman"/>
          <w:sz w:val="20"/>
          <w:szCs w:val="20"/>
        </w:rPr>
        <w:t xml:space="preserve">Finalmente, la sexta columna </w:t>
      </w:r>
      <w:r w:rsidR="00F97CFE" w:rsidRPr="00903FF9">
        <w:rPr>
          <w:rFonts w:eastAsiaTheme="minorEastAsia" w:cs="Times New Roman"/>
          <w:sz w:val="20"/>
          <w:szCs w:val="20"/>
        </w:rPr>
        <w:t>presenta</w:t>
      </w:r>
      <w:r w:rsidRPr="00903FF9">
        <w:rPr>
          <w:rFonts w:eastAsiaTheme="minorEastAsia" w:cs="Times New Roman"/>
          <w:sz w:val="20"/>
          <w:szCs w:val="20"/>
        </w:rPr>
        <w:t xml:space="preserve"> los posibles resultados producto del ahorro fiscal</w:t>
      </w:r>
      <w:r w:rsidR="00F97CFE" w:rsidRPr="00903FF9">
        <w:rPr>
          <w:rFonts w:eastAsiaTheme="minorEastAsia" w:cs="Times New Roman"/>
          <w:sz w:val="20"/>
          <w:szCs w:val="20"/>
        </w:rPr>
        <w:t xml:space="preserve">. La cartera se integra con </w:t>
      </w:r>
      <w:r w:rsidRPr="00903FF9">
        <w:rPr>
          <w:rFonts w:eastAsiaTheme="minorEastAsia" w:cs="Times New Roman"/>
          <w:sz w:val="20"/>
          <w:szCs w:val="20"/>
        </w:rPr>
        <w:t xml:space="preserve">posición larga y corta sobre un </w:t>
      </w:r>
      <w:r w:rsidRPr="00903FF9">
        <w:rPr>
          <w:rFonts w:eastAsiaTheme="minorEastAsia" w:cs="Times New Roman"/>
          <w:i/>
          <w:sz w:val="20"/>
          <w:szCs w:val="20"/>
        </w:rPr>
        <w:t>call,</w:t>
      </w:r>
      <w:r w:rsidRPr="00903FF9">
        <w:rPr>
          <w:rFonts w:eastAsiaTheme="minorEastAsia" w:cs="Times New Roman"/>
          <w:sz w:val="20"/>
          <w:szCs w:val="20"/>
        </w:rPr>
        <w:t xml:space="preserve"> con ejercicio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r>
          <w:rPr>
            <w:rFonts w:ascii="Cambria Math" w:hAnsi="Cambria Math" w:cs="Times New Roman"/>
            <w:sz w:val="20"/>
            <w:szCs w:val="20"/>
          </w:rPr>
          <m:t>O</m:t>
        </m:r>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m:t>
        </m:r>
        <m:r>
          <w:rPr>
            <w:rFonts w:ascii="Cambria Math" w:hAnsi="Cambria Math" w:cs="Times New Roman"/>
            <w:sz w:val="20"/>
            <w:szCs w:val="20"/>
          </w:rPr>
          <m:t>IF</m:t>
        </m:r>
        <m:r>
          <w:rPr>
            <w:rFonts w:ascii="Cambria Math" w:eastAsiaTheme="minorEastAsia" w:hAnsi="Cambria Math" w:cs="Times New Roman"/>
            <w:sz w:val="20"/>
            <w:szCs w:val="20"/>
          </w:rPr>
          <m:t xml:space="preserve"> </m:t>
        </m:r>
      </m:oMath>
      <w:r w:rsidR="00F97CFE" w:rsidRPr="00903FF9">
        <w:rPr>
          <w:rFonts w:eastAsiaTheme="minorEastAsia" w:cs="Times New Roman"/>
          <w:sz w:val="20"/>
          <w:szCs w:val="20"/>
        </w:rPr>
        <w:t>y su</w:t>
      </w:r>
      <w:r w:rsidRPr="00903FF9">
        <w:rPr>
          <w:rFonts w:eastAsiaTheme="minorEastAsia" w:cs="Times New Roman"/>
          <w:sz w:val="20"/>
          <w:szCs w:val="20"/>
        </w:rPr>
        <w:t xml:space="preserve"> techo es activado por la posición corta. </w:t>
      </w:r>
      <w:r w:rsidR="00F97CFE" w:rsidRPr="00903FF9">
        <w:rPr>
          <w:rFonts w:eastAsiaTheme="minorEastAsia" w:cs="Times New Roman"/>
          <w:sz w:val="20"/>
          <w:szCs w:val="20"/>
        </w:rPr>
        <w:t xml:space="preserve">En </w:t>
      </w:r>
      <w:r w:rsidR="00FF75AB">
        <w:rPr>
          <w:rFonts w:eastAsiaTheme="minorEastAsia" w:cs="Times New Roman"/>
          <w:sz w:val="20"/>
          <w:szCs w:val="20"/>
        </w:rPr>
        <w:t>la Figura 1</w:t>
      </w:r>
      <w:r w:rsidRPr="00903FF9">
        <w:rPr>
          <w:rFonts w:eastAsiaTheme="minorEastAsia" w:cs="Times New Roman"/>
          <w:sz w:val="20"/>
          <w:szCs w:val="20"/>
        </w:rPr>
        <w:t xml:space="preserve"> </w:t>
      </w:r>
      <w:r w:rsidR="00F97CFE" w:rsidRPr="00903FF9">
        <w:rPr>
          <w:rFonts w:eastAsiaTheme="minorEastAsia" w:cs="Times New Roman"/>
          <w:sz w:val="20"/>
          <w:szCs w:val="20"/>
        </w:rPr>
        <w:t>se ilustra</w:t>
      </w:r>
      <w:r w:rsidRPr="00903FF9">
        <w:rPr>
          <w:rFonts w:eastAsiaTheme="minorEastAsia" w:cs="Times New Roman"/>
          <w:sz w:val="20"/>
          <w:szCs w:val="20"/>
        </w:rPr>
        <w:t xml:space="preserve"> el comportamiento del ahorro fiscal como canasta de opciones. </w:t>
      </w:r>
    </w:p>
    <w:p w14:paraId="6032AE05" w14:textId="77777777" w:rsidR="00AB3626" w:rsidRDefault="00AB3626" w:rsidP="0069762B">
      <w:pPr>
        <w:spacing w:after="0" w:line="240" w:lineRule="auto"/>
        <w:jc w:val="both"/>
        <w:rPr>
          <w:rFonts w:eastAsiaTheme="minorEastAsia" w:cs="Times New Roman"/>
          <w:sz w:val="20"/>
          <w:szCs w:val="20"/>
        </w:rPr>
      </w:pPr>
    </w:p>
    <w:p w14:paraId="7F05E3B9" w14:textId="1FFE2C37" w:rsidR="0069762B" w:rsidRPr="0069762B" w:rsidRDefault="0069762B" w:rsidP="0069762B">
      <w:pPr>
        <w:spacing w:after="0" w:line="240" w:lineRule="auto"/>
        <w:jc w:val="both"/>
        <w:rPr>
          <w:rFonts w:eastAsiaTheme="minorEastAsia" w:cs="Times New Roman"/>
          <w:sz w:val="20"/>
          <w:szCs w:val="20"/>
        </w:rPr>
      </w:pPr>
      <w:r w:rsidRPr="0069762B">
        <w:rPr>
          <w:rFonts w:eastAsiaTheme="minorEastAsia" w:cs="Times New Roman"/>
          <w:sz w:val="20"/>
          <w:szCs w:val="20"/>
        </w:rPr>
        <w:t>Nota 4. La cuarta columna representa el impuesto neto a pagar y la quinta es el valor de la opción que surge por diferencia entre el impuesto operativo (tercera columna) y el impuesto neto (cuarta columna). Fin de nota. Vuelva al texto.</w:t>
      </w:r>
    </w:p>
    <w:p w14:paraId="3520165D" w14:textId="2B06B9C4" w:rsidR="0069762B" w:rsidRPr="0069762B" w:rsidRDefault="0069762B" w:rsidP="0069762B">
      <w:pPr>
        <w:spacing w:after="0" w:line="240" w:lineRule="auto"/>
        <w:jc w:val="both"/>
        <w:rPr>
          <w:rFonts w:eastAsiaTheme="minorEastAsia" w:cs="Times New Roman"/>
          <w:sz w:val="20"/>
          <w:szCs w:val="20"/>
        </w:rPr>
      </w:pPr>
    </w:p>
    <w:p w14:paraId="47A14018" w14:textId="77777777" w:rsidR="0041301F" w:rsidRDefault="0041301F" w:rsidP="0085576D">
      <w:pPr>
        <w:pStyle w:val="Epgrafe"/>
        <w:spacing w:after="0"/>
        <w:jc w:val="center"/>
        <w:rPr>
          <w:rFonts w:cs="Times New Roman"/>
          <w:i w:val="0"/>
          <w:color w:val="auto"/>
          <w:sz w:val="20"/>
          <w:szCs w:val="20"/>
        </w:rPr>
      </w:pPr>
    </w:p>
    <w:p w14:paraId="5FA262CF" w14:textId="35CDF2DA" w:rsidR="0041301F" w:rsidRDefault="00AB3626" w:rsidP="0085576D">
      <w:pPr>
        <w:pStyle w:val="Epgrafe"/>
        <w:spacing w:after="0"/>
        <w:jc w:val="center"/>
        <w:rPr>
          <w:rFonts w:cs="Times New Roman"/>
          <w:b/>
          <w:bCs/>
          <w:i w:val="0"/>
          <w:color w:val="auto"/>
          <w:sz w:val="20"/>
          <w:szCs w:val="20"/>
        </w:rPr>
      </w:pPr>
      <w:r w:rsidRPr="0041301F">
        <w:rPr>
          <w:rFonts w:cs="Times New Roman"/>
          <w:b/>
          <w:bCs/>
          <w:i w:val="0"/>
          <w:color w:val="auto"/>
          <w:sz w:val="20"/>
          <w:szCs w:val="20"/>
        </w:rPr>
        <w:lastRenderedPageBreak/>
        <w:t xml:space="preserve">Figura </w:t>
      </w:r>
      <w:r w:rsidRPr="0041301F">
        <w:rPr>
          <w:rFonts w:cs="Times New Roman"/>
          <w:b/>
          <w:bCs/>
          <w:i w:val="0"/>
          <w:color w:val="auto"/>
          <w:sz w:val="20"/>
          <w:szCs w:val="20"/>
        </w:rPr>
        <w:fldChar w:fldCharType="begin"/>
      </w:r>
      <w:r w:rsidRPr="0041301F">
        <w:rPr>
          <w:rFonts w:cs="Times New Roman"/>
          <w:b/>
          <w:bCs/>
          <w:i w:val="0"/>
          <w:color w:val="auto"/>
          <w:sz w:val="20"/>
          <w:szCs w:val="20"/>
        </w:rPr>
        <w:instrText xml:space="preserve"> SEQ Ilustración \* ARABIC </w:instrText>
      </w:r>
      <w:r w:rsidRPr="0041301F">
        <w:rPr>
          <w:rFonts w:cs="Times New Roman"/>
          <w:b/>
          <w:bCs/>
          <w:i w:val="0"/>
          <w:color w:val="auto"/>
          <w:sz w:val="20"/>
          <w:szCs w:val="20"/>
        </w:rPr>
        <w:fldChar w:fldCharType="separate"/>
      </w:r>
      <w:r w:rsidRPr="0041301F">
        <w:rPr>
          <w:rFonts w:cs="Times New Roman"/>
          <w:b/>
          <w:bCs/>
          <w:i w:val="0"/>
          <w:noProof/>
          <w:color w:val="auto"/>
          <w:sz w:val="20"/>
          <w:szCs w:val="20"/>
        </w:rPr>
        <w:t>1</w:t>
      </w:r>
      <w:r w:rsidRPr="0041301F">
        <w:rPr>
          <w:rFonts w:cs="Times New Roman"/>
          <w:b/>
          <w:bCs/>
          <w:i w:val="0"/>
          <w:color w:val="auto"/>
          <w:sz w:val="20"/>
          <w:szCs w:val="20"/>
        </w:rPr>
        <w:fldChar w:fldCharType="end"/>
      </w:r>
      <w:r w:rsidR="0041301F">
        <w:rPr>
          <w:rFonts w:cs="Times New Roman"/>
          <w:b/>
          <w:bCs/>
          <w:i w:val="0"/>
          <w:color w:val="auto"/>
          <w:sz w:val="20"/>
          <w:szCs w:val="20"/>
        </w:rPr>
        <w:t>.</w:t>
      </w:r>
      <w:r w:rsidRPr="0041301F">
        <w:rPr>
          <w:rFonts w:cs="Times New Roman"/>
          <w:b/>
          <w:bCs/>
          <w:i w:val="0"/>
          <w:color w:val="auto"/>
          <w:sz w:val="20"/>
          <w:szCs w:val="20"/>
        </w:rPr>
        <w:t xml:space="preserve"> Perfil de resultados correspondiente a la canasta de opciones que rep</w:t>
      </w:r>
      <w:r w:rsidR="001025C5">
        <w:rPr>
          <w:rFonts w:cs="Times New Roman"/>
          <w:b/>
          <w:bCs/>
          <w:i w:val="0"/>
          <w:color w:val="auto"/>
          <w:sz w:val="20"/>
          <w:szCs w:val="20"/>
        </w:rPr>
        <w:t>lica el valor del ahorro fiscal.</w:t>
      </w:r>
    </w:p>
    <w:p w14:paraId="134AD534" w14:textId="38EA7328" w:rsidR="00AB3626" w:rsidRDefault="00AB3626" w:rsidP="0085576D">
      <w:pPr>
        <w:pStyle w:val="Epgrafe"/>
        <w:spacing w:after="0"/>
        <w:jc w:val="center"/>
        <w:rPr>
          <w:rFonts w:cs="Times New Roman"/>
          <w:iCs w:val="0"/>
          <w:color w:val="auto"/>
          <w:sz w:val="16"/>
          <w:szCs w:val="16"/>
        </w:rPr>
      </w:pPr>
      <w:r w:rsidRPr="0041301F">
        <w:rPr>
          <w:rFonts w:cs="Times New Roman"/>
          <w:iCs w:val="0"/>
          <w:color w:val="auto"/>
          <w:sz w:val="16"/>
          <w:szCs w:val="16"/>
        </w:rPr>
        <w:t>Fuente: elaboración propia</w:t>
      </w:r>
      <w:r w:rsidR="001025C5">
        <w:rPr>
          <w:rFonts w:cs="Times New Roman"/>
          <w:iCs w:val="0"/>
          <w:color w:val="auto"/>
          <w:sz w:val="16"/>
          <w:szCs w:val="16"/>
        </w:rPr>
        <w:t>.</w:t>
      </w:r>
    </w:p>
    <w:p w14:paraId="6E03395B" w14:textId="77777777" w:rsidR="0041301F" w:rsidRPr="0041301F" w:rsidRDefault="0041301F" w:rsidP="0041301F"/>
    <w:p w14:paraId="38E1E822" w14:textId="1CDF12C2" w:rsidR="00ED0783" w:rsidRPr="00903FF9" w:rsidRDefault="0038463D" w:rsidP="00106F3B">
      <w:pPr>
        <w:spacing w:after="0" w:line="240" w:lineRule="auto"/>
        <w:jc w:val="center"/>
        <w:rPr>
          <w:rFonts w:eastAsiaTheme="minorEastAsia" w:cs="Times New Roman"/>
          <w:sz w:val="20"/>
          <w:szCs w:val="20"/>
        </w:rPr>
      </w:pPr>
      <w:r>
        <w:rPr>
          <w:rFonts w:eastAsiaTheme="minorEastAsia" w:cs="Times New Roman"/>
          <w:noProof/>
          <w:sz w:val="20"/>
          <w:szCs w:val="20"/>
          <w:lang w:val="es-AR" w:eastAsia="es-AR"/>
        </w:rPr>
        <w:drawing>
          <wp:inline distT="0" distB="0" distL="0" distR="0" wp14:anchorId="34DF557F" wp14:editId="7169710E">
            <wp:extent cx="4055534" cy="2326271"/>
            <wp:effectExtent l="0" t="0" r="0" b="0"/>
            <wp:docPr id="1" name="Imagen 1" descr="Una captura de pantalla de un celular con let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 1.png"/>
                    <pic:cNvPicPr/>
                  </pic:nvPicPr>
                  <pic:blipFill>
                    <a:blip r:embed="rId11">
                      <a:extLst>
                        <a:ext uri="{28A0092B-C50C-407E-A947-70E740481C1C}">
                          <a14:useLocalDpi xmlns:a14="http://schemas.microsoft.com/office/drawing/2010/main" val="0"/>
                        </a:ext>
                      </a:extLst>
                    </a:blip>
                    <a:stretch>
                      <a:fillRect/>
                    </a:stretch>
                  </pic:blipFill>
                  <pic:spPr>
                    <a:xfrm>
                      <a:off x="0" y="0"/>
                      <a:ext cx="4064726" cy="2331544"/>
                    </a:xfrm>
                    <a:prstGeom prst="rect">
                      <a:avLst/>
                    </a:prstGeom>
                  </pic:spPr>
                </pic:pic>
              </a:graphicData>
            </a:graphic>
          </wp:inline>
        </w:drawing>
      </w:r>
    </w:p>
    <w:p w14:paraId="4D933BB0" w14:textId="061A8476" w:rsidR="00E92C8E" w:rsidRDefault="00E92C8E" w:rsidP="00903FF9">
      <w:pPr>
        <w:spacing w:after="0" w:line="240" w:lineRule="auto"/>
        <w:ind w:firstLine="709"/>
        <w:jc w:val="both"/>
        <w:rPr>
          <w:rFonts w:eastAsiaTheme="minorEastAsia" w:cs="Times New Roman"/>
          <w:sz w:val="20"/>
          <w:szCs w:val="20"/>
        </w:rPr>
      </w:pPr>
    </w:p>
    <w:p w14:paraId="42584928" w14:textId="5C02A077" w:rsidR="0041301F" w:rsidRDefault="00DC0089" w:rsidP="00DC0089">
      <w:pPr>
        <w:spacing w:after="0" w:line="240" w:lineRule="auto"/>
        <w:jc w:val="both"/>
        <w:rPr>
          <w:rFonts w:eastAsiaTheme="minorEastAsia" w:cs="Times New Roman"/>
          <w:sz w:val="20"/>
          <w:szCs w:val="20"/>
        </w:rPr>
      </w:pPr>
      <w:r>
        <w:rPr>
          <w:rFonts w:eastAsiaTheme="minorEastAsia" w:cs="Times New Roman"/>
          <w:sz w:val="20"/>
          <w:szCs w:val="20"/>
        </w:rPr>
        <w:t>Descripción Figura1.</w:t>
      </w:r>
      <w:r w:rsidR="000438F0">
        <w:rPr>
          <w:rFonts w:eastAsiaTheme="minorEastAsia" w:cs="Times New Roman"/>
          <w:sz w:val="20"/>
          <w:szCs w:val="20"/>
        </w:rPr>
        <w:t xml:space="preserve"> </w:t>
      </w:r>
    </w:p>
    <w:p w14:paraId="363938A8" w14:textId="77777777" w:rsidR="00DC0089" w:rsidRDefault="00DC0089" w:rsidP="00DC0089">
      <w:pPr>
        <w:spacing w:after="0" w:line="240" w:lineRule="auto"/>
        <w:jc w:val="both"/>
        <w:rPr>
          <w:rFonts w:eastAsiaTheme="minorEastAsia" w:cs="Times New Roman"/>
          <w:sz w:val="20"/>
          <w:szCs w:val="20"/>
        </w:rPr>
      </w:pPr>
    </w:p>
    <w:p w14:paraId="2AEC2AB9" w14:textId="431C5162" w:rsidR="000438F0" w:rsidRDefault="00DC0089" w:rsidP="00DC0089">
      <w:pPr>
        <w:spacing w:after="0" w:line="240" w:lineRule="auto"/>
        <w:jc w:val="both"/>
        <w:rPr>
          <w:rFonts w:eastAsiaTheme="minorEastAsia" w:cs="Times New Roman"/>
          <w:sz w:val="20"/>
          <w:szCs w:val="20"/>
        </w:rPr>
      </w:pPr>
      <w:r>
        <w:rPr>
          <w:rFonts w:eastAsiaTheme="minorEastAsia" w:cs="Times New Roman"/>
          <w:sz w:val="20"/>
          <w:szCs w:val="20"/>
        </w:rPr>
        <w:t>La figura 1 presenta un gráfico de coordenadas, donde en el eje vertical figuran los valores del ahorro</w:t>
      </w:r>
      <w:r w:rsidR="000438F0">
        <w:rPr>
          <w:rFonts w:eastAsiaTheme="minorEastAsia" w:cs="Times New Roman"/>
          <w:sz w:val="20"/>
          <w:szCs w:val="20"/>
        </w:rPr>
        <w:t xml:space="preserve"> fiscal que ascienden desde $0 hasta $4,50</w:t>
      </w:r>
      <w:r>
        <w:rPr>
          <w:rFonts w:eastAsiaTheme="minorEastAsia" w:cs="Times New Roman"/>
          <w:sz w:val="20"/>
          <w:szCs w:val="20"/>
        </w:rPr>
        <w:t xml:space="preserve"> y en el eje horizontal los resultados operativos antes de impuestos</w:t>
      </w:r>
      <w:r w:rsidR="000438F0">
        <w:rPr>
          <w:rFonts w:eastAsiaTheme="minorEastAsia" w:cs="Times New Roman"/>
          <w:sz w:val="20"/>
          <w:szCs w:val="20"/>
        </w:rPr>
        <w:t xml:space="preserve"> que se observan desde $-10 hasta $70</w:t>
      </w:r>
      <w:r>
        <w:rPr>
          <w:rFonts w:eastAsiaTheme="minorEastAsia" w:cs="Times New Roman"/>
          <w:sz w:val="20"/>
          <w:szCs w:val="20"/>
        </w:rPr>
        <w:t xml:space="preserve">. </w:t>
      </w:r>
    </w:p>
    <w:p w14:paraId="4C3F4D09" w14:textId="12EEA8B5" w:rsidR="00DC0089" w:rsidRDefault="00DC0089" w:rsidP="00DC0089">
      <w:pPr>
        <w:spacing w:after="0" w:line="240" w:lineRule="auto"/>
        <w:jc w:val="both"/>
        <w:rPr>
          <w:rFonts w:eastAsiaTheme="minorEastAsia" w:cs="Times New Roman"/>
          <w:sz w:val="20"/>
          <w:szCs w:val="20"/>
        </w:rPr>
      </w:pPr>
      <w:r>
        <w:rPr>
          <w:rFonts w:eastAsiaTheme="minorEastAsia" w:cs="Times New Roman"/>
          <w:sz w:val="20"/>
          <w:szCs w:val="20"/>
        </w:rPr>
        <w:t xml:space="preserve">Se observa una línea negra con comportamiento ascendente </w:t>
      </w:r>
      <w:r w:rsidR="000438F0">
        <w:rPr>
          <w:rFonts w:eastAsiaTheme="minorEastAsia" w:cs="Times New Roman"/>
          <w:sz w:val="20"/>
          <w:szCs w:val="20"/>
        </w:rPr>
        <w:t xml:space="preserve">que avanza </w:t>
      </w:r>
      <w:r>
        <w:rPr>
          <w:rFonts w:eastAsiaTheme="minorEastAsia" w:cs="Times New Roman"/>
          <w:sz w:val="20"/>
          <w:szCs w:val="20"/>
        </w:rPr>
        <w:t xml:space="preserve">sobre el eje horizontal hasta </w:t>
      </w:r>
      <w:r w:rsidR="000438F0">
        <w:rPr>
          <w:rFonts w:eastAsiaTheme="minorEastAsia" w:cs="Times New Roman"/>
          <w:sz w:val="20"/>
          <w:szCs w:val="20"/>
        </w:rPr>
        <w:t xml:space="preserve">la intersección de 3,50 de </w:t>
      </w:r>
      <w:r>
        <w:rPr>
          <w:rFonts w:eastAsiaTheme="minorEastAsia" w:cs="Times New Roman"/>
          <w:sz w:val="20"/>
          <w:szCs w:val="20"/>
        </w:rPr>
        <w:t xml:space="preserve"> valor de Ahorro fiscal </w:t>
      </w:r>
      <w:r w:rsidR="000438F0">
        <w:rPr>
          <w:rFonts w:eastAsiaTheme="minorEastAsia" w:cs="Times New Roman"/>
          <w:sz w:val="20"/>
          <w:szCs w:val="20"/>
        </w:rPr>
        <w:t>y $20 de resultados operativos antes de impuestos</w:t>
      </w:r>
      <w:r>
        <w:rPr>
          <w:rFonts w:eastAsiaTheme="minorEastAsia" w:cs="Times New Roman"/>
          <w:sz w:val="20"/>
          <w:szCs w:val="20"/>
        </w:rPr>
        <w:t>. A partir de allí</w:t>
      </w:r>
      <w:r w:rsidR="000438F0">
        <w:rPr>
          <w:rFonts w:eastAsiaTheme="minorEastAsia" w:cs="Times New Roman"/>
          <w:sz w:val="20"/>
          <w:szCs w:val="20"/>
        </w:rPr>
        <w:t xml:space="preserve">, </w:t>
      </w:r>
      <w:r>
        <w:rPr>
          <w:rFonts w:eastAsiaTheme="minorEastAsia" w:cs="Times New Roman"/>
          <w:sz w:val="20"/>
          <w:szCs w:val="20"/>
        </w:rPr>
        <w:t xml:space="preserve"> </w:t>
      </w:r>
      <w:r w:rsidR="000438F0">
        <w:rPr>
          <w:rFonts w:eastAsiaTheme="minorEastAsia" w:cs="Times New Roman"/>
          <w:sz w:val="20"/>
          <w:szCs w:val="20"/>
        </w:rPr>
        <w:t xml:space="preserve">dicha línea </w:t>
      </w:r>
      <w:r>
        <w:rPr>
          <w:rFonts w:eastAsiaTheme="minorEastAsia" w:cs="Times New Roman"/>
          <w:sz w:val="20"/>
          <w:szCs w:val="20"/>
        </w:rPr>
        <w:t xml:space="preserve">permanece estable en dicho valor </w:t>
      </w:r>
      <w:r w:rsidR="000438F0">
        <w:rPr>
          <w:rFonts w:eastAsiaTheme="minorEastAsia" w:cs="Times New Roman"/>
          <w:sz w:val="20"/>
          <w:szCs w:val="20"/>
        </w:rPr>
        <w:t>($3,50) avanzando sobre el eje horizontal. Fin de descripción. Vuelva al texto.</w:t>
      </w:r>
    </w:p>
    <w:p w14:paraId="2D3165CF" w14:textId="77777777" w:rsidR="00DC0089" w:rsidRPr="00903FF9" w:rsidRDefault="00DC0089" w:rsidP="00DC0089">
      <w:pPr>
        <w:spacing w:after="0" w:line="240" w:lineRule="auto"/>
        <w:jc w:val="both"/>
        <w:rPr>
          <w:rFonts w:eastAsiaTheme="minorEastAsia" w:cs="Times New Roman"/>
          <w:sz w:val="20"/>
          <w:szCs w:val="20"/>
        </w:rPr>
      </w:pPr>
    </w:p>
    <w:p w14:paraId="2465B8E3" w14:textId="5F63DABF" w:rsidR="00ED0783" w:rsidRDefault="00BE5319" w:rsidP="00903FF9">
      <w:pPr>
        <w:spacing w:after="0" w:line="240" w:lineRule="auto"/>
        <w:ind w:firstLine="709"/>
        <w:jc w:val="both"/>
        <w:rPr>
          <w:rFonts w:eastAsiaTheme="minorEastAsia" w:cs="Times New Roman"/>
          <w:sz w:val="20"/>
          <w:szCs w:val="20"/>
        </w:rPr>
      </w:pPr>
      <w:r w:rsidRPr="00903FF9">
        <w:rPr>
          <w:rFonts w:eastAsiaTheme="minorEastAsia" w:cs="Times New Roman"/>
          <w:sz w:val="20"/>
          <w:szCs w:val="20"/>
        </w:rPr>
        <w:t xml:space="preserve">Para estimar el valor esperado de los ahorros fiscales es menester aplicar </w:t>
      </w:r>
      <w:r w:rsidR="00ED0783" w:rsidRPr="00903FF9">
        <w:rPr>
          <w:rFonts w:eastAsiaTheme="minorEastAsia" w:cs="Times New Roman"/>
          <w:sz w:val="20"/>
          <w:szCs w:val="20"/>
        </w:rPr>
        <w:t xml:space="preserve">el proceso recursivo contenido en las ecuaciones 6 y 7. </w:t>
      </w:r>
      <w:r w:rsidRPr="00903FF9">
        <w:rPr>
          <w:rFonts w:eastAsiaTheme="minorEastAsia" w:cs="Times New Roman"/>
          <w:sz w:val="20"/>
          <w:szCs w:val="20"/>
        </w:rPr>
        <w:t>P</w:t>
      </w:r>
      <w:r w:rsidR="00ED0783" w:rsidRPr="00903FF9">
        <w:rPr>
          <w:rFonts w:eastAsiaTheme="minorEastAsia" w:cs="Times New Roman"/>
          <w:sz w:val="20"/>
          <w:szCs w:val="20"/>
        </w:rPr>
        <w:t xml:space="preserve">rimero se </w:t>
      </w:r>
      <w:r w:rsidRPr="00903FF9">
        <w:rPr>
          <w:rFonts w:eastAsiaTheme="minorEastAsia" w:cs="Times New Roman"/>
          <w:sz w:val="20"/>
          <w:szCs w:val="20"/>
        </w:rPr>
        <w:t>debe</w:t>
      </w:r>
      <w:r w:rsidR="00ED0783" w:rsidRPr="00903FF9">
        <w:rPr>
          <w:rFonts w:eastAsiaTheme="minorEastAsia" w:cs="Times New Roman"/>
          <w:sz w:val="20"/>
          <w:szCs w:val="20"/>
        </w:rPr>
        <w:t xml:space="preserve"> proyectar el </w:t>
      </w:r>
      <m:oMath>
        <m:r>
          <w:rPr>
            <w:rFonts w:ascii="Cambria Math" w:hAnsi="Cambria Math" w:cs="Times New Roman"/>
            <w:sz w:val="20"/>
            <w:szCs w:val="20"/>
          </w:rPr>
          <m:t>EBIT</m:t>
        </m:r>
      </m:oMath>
      <w:r w:rsidR="00ED0783" w:rsidRPr="00903FF9">
        <w:rPr>
          <w:rFonts w:eastAsiaTheme="minorEastAsia" w:cs="Times New Roman"/>
          <w:sz w:val="20"/>
          <w:szCs w:val="20"/>
        </w:rPr>
        <w:t xml:space="preserve"> </w:t>
      </w:r>
      <w:r w:rsidRPr="00903FF9">
        <w:rPr>
          <w:rFonts w:eastAsiaTheme="minorEastAsia" w:cs="Times New Roman"/>
          <w:sz w:val="20"/>
          <w:szCs w:val="20"/>
        </w:rPr>
        <w:t>suponiendo</w:t>
      </w:r>
      <w:r w:rsidR="00ED0783" w:rsidRPr="00903FF9">
        <w:rPr>
          <w:rFonts w:eastAsiaTheme="minorEastAsia" w:cs="Times New Roman"/>
          <w:sz w:val="20"/>
          <w:szCs w:val="20"/>
        </w:rPr>
        <w:t xml:space="preserve"> un proceso aritmético browniano, aplicando el tradicional modelo binomial. En este caso, los valores correspondientes a los coeficientes de ascenso y descenso son </w:t>
      </w:r>
      <m:oMath>
        <m:r>
          <w:rPr>
            <w:rFonts w:ascii="Cambria Math" w:eastAsiaTheme="minorEastAsia" w:hAnsi="Cambria Math" w:cs="Times New Roman"/>
            <w:sz w:val="20"/>
            <w:szCs w:val="20"/>
          </w:rPr>
          <m:t>u=</m:t>
        </m:r>
        <m:sSup>
          <m:sSupPr>
            <m:ctrlPr>
              <w:rPr>
                <w:rFonts w:ascii="Cambria Math" w:eastAsiaTheme="minorEastAsia"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σt</m:t>
            </m:r>
          </m:sup>
        </m:sSup>
        <m:r>
          <w:rPr>
            <w:rFonts w:ascii="Cambria Math" w:eastAsiaTheme="minorEastAsia" w:hAnsi="Cambria Math" w:cs="Times New Roman"/>
            <w:sz w:val="20"/>
            <w:szCs w:val="20"/>
          </w:rPr>
          <m:t>=1,4190</m:t>
        </m:r>
      </m:oMath>
      <w:r w:rsidR="00ED0783" w:rsidRPr="00903FF9">
        <w:rPr>
          <w:rFonts w:eastAsiaTheme="minorEastAsia" w:cs="Times New Roman"/>
          <w:sz w:val="20"/>
          <w:szCs w:val="20"/>
        </w:rPr>
        <w:t xml:space="preserve"> y </w:t>
      </w:r>
      <m:oMath>
        <m:r>
          <w:rPr>
            <w:rFonts w:ascii="Cambria Math" w:eastAsiaTheme="minorEastAsia" w:hAnsi="Cambria Math" w:cs="Times New Roman"/>
            <w:sz w:val="20"/>
            <w:szCs w:val="20"/>
          </w:rPr>
          <m:t>d=</m:t>
        </m:r>
        <m:sSup>
          <m:sSupPr>
            <m:ctrlPr>
              <w:rPr>
                <w:rFonts w:ascii="Cambria Math" w:eastAsiaTheme="minorEastAsia"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-σt</m:t>
            </m:r>
          </m:sup>
        </m:sSup>
        <m:r>
          <w:rPr>
            <w:rFonts w:ascii="Cambria Math" w:eastAsiaTheme="minorEastAsia" w:hAnsi="Cambria Math" w:cs="Times New Roman"/>
            <w:sz w:val="20"/>
            <w:szCs w:val="20"/>
          </w:rPr>
          <m:t>=0,7046</m:t>
        </m:r>
      </m:oMath>
      <w:r w:rsidR="00ED0783" w:rsidRPr="00903FF9">
        <w:rPr>
          <w:rFonts w:eastAsiaTheme="minorEastAsia" w:cs="Times New Roman"/>
          <w:sz w:val="20"/>
          <w:szCs w:val="20"/>
        </w:rPr>
        <w:t>. La expresión utilizada es la siguiente</w:t>
      </w:r>
      <w:r w:rsidR="0069762B">
        <w:rPr>
          <w:rFonts w:eastAsiaTheme="minorEastAsia" w:cs="Times New Roman"/>
          <w:sz w:val="20"/>
          <w:szCs w:val="20"/>
        </w:rPr>
        <w:t xml:space="preserve"> (Nota 5):</w:t>
      </w:r>
    </w:p>
    <w:p w14:paraId="12A13DAD" w14:textId="77777777" w:rsidR="0069762B" w:rsidRDefault="0069762B" w:rsidP="0069762B">
      <w:pPr>
        <w:spacing w:after="0" w:line="240" w:lineRule="auto"/>
        <w:jc w:val="both"/>
        <w:rPr>
          <w:rFonts w:eastAsiaTheme="minorEastAsia" w:cs="Times New Roman"/>
          <w:sz w:val="20"/>
          <w:szCs w:val="20"/>
        </w:rPr>
      </w:pPr>
    </w:p>
    <w:p w14:paraId="5F10C311" w14:textId="3872245D" w:rsidR="0069762B" w:rsidRPr="0069762B" w:rsidRDefault="0069762B" w:rsidP="0069762B">
      <w:pPr>
        <w:pStyle w:val="Textonotapie"/>
        <w:jc w:val="both"/>
        <w:rPr>
          <w:rFonts w:cs="Times New Roman"/>
          <w:lang w:val="es-ES"/>
        </w:rPr>
      </w:pPr>
      <w:r w:rsidRPr="0069762B">
        <w:rPr>
          <w:rFonts w:eastAsiaTheme="minorEastAsia" w:cs="Times New Roman"/>
        </w:rPr>
        <w:t xml:space="preserve">Nota 5. </w:t>
      </w:r>
      <w:r w:rsidRPr="0069762B">
        <w:rPr>
          <w:rFonts w:cs="Times New Roman"/>
        </w:rPr>
        <w:t>En el caso de un proceso geométrico browniano la expresión es</w:t>
      </w:r>
      <w:r w:rsidRPr="0069762B">
        <w:rPr>
          <w:rFonts w:cs="Times New Roman"/>
          <w:i/>
        </w:rPr>
        <w:t xml:space="preserve"> </w:t>
      </w:r>
      <m:oMath>
        <m:sSub>
          <m:sSubPr>
            <m:ctrlPr>
              <w:rPr>
                <w:rFonts w:ascii="Cambria Math" w:eastAsiaTheme="minorEastAsia" w:hAnsi="Cambria Math" w:cs="Times New Roman"/>
                <w:i/>
                <w:iCs/>
              </w:rPr>
            </m:ctrlPr>
          </m:sSubPr>
          <m:e>
            <m:r>
              <w:rPr>
                <w:rFonts w:ascii="Cambria Math" w:eastAsiaTheme="minorEastAsia" w:hAnsi="Cambria Math" w:cs="Times New Roman"/>
              </w:rPr>
              <m:t>EBIT</m:t>
            </m:r>
          </m:e>
          <m:sub>
            <m:r>
              <w:rPr>
                <w:rFonts w:ascii="Cambria Math" w:eastAsiaTheme="minorEastAsia" w:hAnsi="Cambria Math" w:cs="Times New Roman"/>
              </w:rPr>
              <m:t>t(i,j)</m:t>
            </m:r>
          </m:sub>
        </m:sSub>
        <m:r>
          <w:rPr>
            <w:rFonts w:ascii="Cambria Math" w:eastAsiaTheme="minorEastAsia" w:hAnsi="Cambria Math" w:cs="Times New Roman"/>
          </w:rPr>
          <m:t>=</m:t>
        </m:r>
        <m:sSub>
          <m:sSubPr>
            <m:ctrlPr>
              <w:rPr>
                <w:rFonts w:ascii="Cambria Math" w:eastAsiaTheme="minorEastAsia" w:hAnsi="Cambria Math" w:cs="Times New Roman"/>
                <w:i/>
                <w:iCs/>
              </w:rPr>
            </m:ctrlPr>
          </m:sSubPr>
          <m:e>
            <m:r>
              <w:rPr>
                <w:rFonts w:ascii="Cambria Math" w:eastAsiaTheme="minorEastAsia" w:hAnsi="Cambria Math" w:cs="Times New Roman"/>
              </w:rPr>
              <m:t>EBIT</m:t>
            </m:r>
          </m:e>
          <m:sub>
            <m:r>
              <w:rPr>
                <w:rFonts w:ascii="Cambria Math" w:eastAsiaTheme="minorEastAsia" w:hAnsi="Cambria Math" w:cs="Times New Roman"/>
              </w:rPr>
              <m:t>t-1(i,,j)</m:t>
            </m:r>
          </m:sub>
        </m:sSub>
        <m:r>
          <w:rPr>
            <w:rFonts w:ascii="Cambria Math" w:eastAsiaTheme="minorEastAsia" w:hAnsi="Cambria Math" w:cs="Times New Roman"/>
          </w:rPr>
          <m:t>×u+,</m:t>
        </m:r>
        <m:sSub>
          <m:sSubPr>
            <m:ctrlPr>
              <w:rPr>
                <w:rFonts w:ascii="Cambria Math" w:eastAsiaTheme="minorEastAsia" w:hAnsi="Cambria Math" w:cs="Times New Roman"/>
                <w:i/>
                <w:iCs/>
              </w:rPr>
            </m:ctrlPr>
          </m:sSubPr>
          <m:e>
            <m:r>
              <w:rPr>
                <w:rFonts w:ascii="Cambria Math" w:eastAsiaTheme="minorEastAsia" w:hAnsi="Cambria Math" w:cs="Times New Roman"/>
              </w:rPr>
              <m:t>EBIT</m:t>
            </m:r>
          </m:e>
          <m:sub>
            <m:r>
              <w:rPr>
                <w:rFonts w:ascii="Cambria Math" w:eastAsiaTheme="minorEastAsia" w:hAnsi="Cambria Math" w:cs="Times New Roman"/>
              </w:rPr>
              <m:t>t-1(i,j)</m:t>
            </m:r>
          </m:sub>
        </m:sSub>
        <m:r>
          <w:rPr>
            <w:rFonts w:ascii="Cambria Math" w:eastAsiaTheme="minorEastAsia" w:hAnsi="Cambria Math" w:cs="Times New Roman"/>
          </w:rPr>
          <m:t>-d</m:t>
        </m:r>
      </m:oMath>
      <w:r>
        <w:rPr>
          <w:rFonts w:eastAsiaTheme="minorEastAsia" w:cs="Times New Roman"/>
          <w:i/>
        </w:rPr>
        <w:t>.</w:t>
      </w:r>
    </w:p>
    <w:p w14:paraId="4EC7D576" w14:textId="6354F1DF" w:rsidR="0069762B" w:rsidRPr="0069762B" w:rsidRDefault="0069762B" w:rsidP="0069762B">
      <w:pPr>
        <w:spacing w:after="0" w:line="240" w:lineRule="auto"/>
        <w:jc w:val="both"/>
        <w:rPr>
          <w:rFonts w:eastAsiaTheme="minorEastAsia" w:cs="Times New Roman"/>
          <w:sz w:val="20"/>
          <w:szCs w:val="20"/>
          <w:lang w:val="es-ES"/>
        </w:rPr>
      </w:pPr>
    </w:p>
    <w:p w14:paraId="171AA9E5" w14:textId="77777777" w:rsidR="00903FF9" w:rsidRPr="00903FF9" w:rsidRDefault="00903FF9" w:rsidP="00903FF9">
      <w:pPr>
        <w:spacing w:after="0" w:line="240" w:lineRule="auto"/>
        <w:ind w:firstLine="709"/>
        <w:jc w:val="both"/>
        <w:rPr>
          <w:rFonts w:cs="Times New Roman"/>
          <w:bCs/>
          <w:sz w:val="20"/>
          <w:szCs w:val="20"/>
        </w:rPr>
      </w:pPr>
    </w:p>
    <w:p w14:paraId="6D72B028" w14:textId="74F46F35" w:rsidR="00ED0783" w:rsidRDefault="00BB1401" w:rsidP="00903FF9">
      <w:pPr>
        <w:pStyle w:val="Epgrafe"/>
        <w:spacing w:after="0"/>
        <w:ind w:firstLine="709"/>
        <w:jc w:val="center"/>
        <w:rPr>
          <w:rFonts w:eastAsiaTheme="minorEastAsia" w:cs="Times New Roman"/>
          <w:i w:val="0"/>
          <w:color w:val="auto"/>
          <w:sz w:val="20"/>
          <w:szCs w:val="20"/>
        </w:rPr>
      </w:pPr>
      <m:oMath>
        <m:sSub>
          <m:sSubPr>
            <m:ctrlPr>
              <w:rPr>
                <w:rFonts w:ascii="Cambria Math" w:eastAsiaTheme="minorEastAsia" w:hAnsi="Cambria Math" w:cs="Times New Roman"/>
                <w:iCs w:val="0"/>
                <w:color w:val="auto"/>
                <w:sz w:val="20"/>
                <w:szCs w:val="20"/>
              </w:rPr>
            </m:ctrlPr>
          </m:sSubPr>
          <m:e>
            <m:r>
              <w:rPr>
                <w:rFonts w:ascii="Cambria Math" w:eastAsiaTheme="minorEastAsia" w:hAnsi="Cambria Math" w:cs="Times New Roman"/>
                <w:color w:val="auto"/>
                <w:sz w:val="20"/>
                <w:szCs w:val="20"/>
              </w:rPr>
              <m:t>EBIT</m:t>
            </m:r>
          </m:e>
          <m:sub>
            <m:r>
              <w:rPr>
                <w:rFonts w:ascii="Cambria Math" w:eastAsiaTheme="minorEastAsia" w:hAnsi="Cambria Math" w:cs="Times New Roman"/>
                <w:color w:val="auto"/>
                <w:sz w:val="20"/>
                <w:szCs w:val="20"/>
              </w:rPr>
              <m:t>t(i,j)</m:t>
            </m:r>
          </m:sub>
        </m:sSub>
        <m:r>
          <w:rPr>
            <w:rFonts w:ascii="Cambria Math" w:eastAsiaTheme="minorEastAsia" w:hAnsi="Cambria Math" w:cs="Times New Roman"/>
            <w:color w:val="auto"/>
            <w:sz w:val="20"/>
            <w:szCs w:val="20"/>
          </w:rPr>
          <m:t>=</m:t>
        </m:r>
        <m:sSub>
          <m:sSubPr>
            <m:ctrlPr>
              <w:rPr>
                <w:rFonts w:ascii="Cambria Math" w:eastAsiaTheme="minorEastAsia" w:hAnsi="Cambria Math" w:cs="Times New Roman"/>
                <w:iCs w:val="0"/>
                <w:color w:val="auto"/>
                <w:sz w:val="20"/>
                <w:szCs w:val="20"/>
              </w:rPr>
            </m:ctrlPr>
          </m:sSubPr>
          <m:e>
            <m:r>
              <w:rPr>
                <w:rFonts w:ascii="Cambria Math" w:eastAsiaTheme="minorEastAsia" w:hAnsi="Cambria Math" w:cs="Times New Roman"/>
                <w:color w:val="auto"/>
                <w:sz w:val="20"/>
                <w:szCs w:val="20"/>
              </w:rPr>
              <m:t>EBIT</m:t>
            </m:r>
          </m:e>
          <m:sub>
            <m:r>
              <w:rPr>
                <w:rFonts w:ascii="Cambria Math" w:eastAsiaTheme="minorEastAsia" w:hAnsi="Cambria Math" w:cs="Times New Roman"/>
                <w:color w:val="auto"/>
                <w:sz w:val="20"/>
                <w:szCs w:val="20"/>
              </w:rPr>
              <m:t>t-1(i,j)</m:t>
            </m:r>
          </m:sub>
        </m:sSub>
        <m:r>
          <w:rPr>
            <w:rFonts w:ascii="Cambria Math" w:eastAsiaTheme="minorEastAsia" w:hAnsi="Cambria Math" w:cs="Times New Roman"/>
            <w:color w:val="auto"/>
            <w:sz w:val="20"/>
            <w:szCs w:val="20"/>
          </w:rPr>
          <m:t>+</m:t>
        </m:r>
        <m:d>
          <m:dPr>
            <m:ctrlPr>
              <w:rPr>
                <w:rFonts w:ascii="Cambria Math" w:eastAsiaTheme="minorEastAsia" w:hAnsi="Cambria Math" w:cs="Times New Roman"/>
                <w:i w:val="0"/>
                <w:color w:val="auto"/>
                <w:sz w:val="20"/>
                <w:szCs w:val="20"/>
              </w:rPr>
            </m:ctrlPr>
          </m:dPr>
          <m:e>
            <m:r>
              <w:rPr>
                <w:rFonts w:ascii="Cambria Math" w:eastAsiaTheme="minorEastAsia" w:hAnsi="Cambria Math" w:cs="Times New Roman"/>
                <w:color w:val="auto"/>
                <w:sz w:val="20"/>
                <w:szCs w:val="20"/>
              </w:rPr>
              <m:t>∆u</m:t>
            </m:r>
          </m:e>
        </m:d>
        <m:r>
          <w:rPr>
            <w:rFonts w:ascii="Cambria Math" w:eastAsiaTheme="minorEastAsia" w:hAnsi="Cambria Math" w:cs="Times New Roman"/>
            <w:color w:val="auto"/>
            <w:sz w:val="20"/>
            <w:szCs w:val="20"/>
          </w:rPr>
          <m:t>,</m:t>
        </m:r>
        <m:sSub>
          <m:sSubPr>
            <m:ctrlPr>
              <w:rPr>
                <w:rFonts w:ascii="Cambria Math" w:eastAsiaTheme="minorEastAsia" w:hAnsi="Cambria Math" w:cs="Times New Roman"/>
                <w:iCs w:val="0"/>
                <w:color w:val="auto"/>
                <w:sz w:val="20"/>
                <w:szCs w:val="20"/>
              </w:rPr>
            </m:ctrlPr>
          </m:sSubPr>
          <m:e>
            <m:r>
              <w:rPr>
                <w:rFonts w:ascii="Cambria Math" w:eastAsiaTheme="minorEastAsia" w:hAnsi="Cambria Math" w:cs="Times New Roman"/>
                <w:color w:val="auto"/>
                <w:sz w:val="20"/>
                <w:szCs w:val="20"/>
              </w:rPr>
              <m:t>EBIT</m:t>
            </m:r>
          </m:e>
          <m:sub>
            <m:r>
              <w:rPr>
                <w:rFonts w:ascii="Cambria Math" w:eastAsiaTheme="minorEastAsia" w:hAnsi="Cambria Math" w:cs="Times New Roman"/>
                <w:color w:val="auto"/>
                <w:sz w:val="20"/>
                <w:szCs w:val="20"/>
              </w:rPr>
              <m:t>t-1(i,j)</m:t>
            </m:r>
          </m:sub>
        </m:sSub>
        <m:r>
          <w:rPr>
            <w:rFonts w:ascii="Cambria Math" w:eastAsiaTheme="minorEastAsia" w:hAnsi="Cambria Math" w:cs="Times New Roman"/>
            <w:color w:val="auto"/>
            <w:sz w:val="20"/>
            <w:szCs w:val="20"/>
          </w:rPr>
          <m:t>-</m:t>
        </m:r>
        <m:d>
          <m:dPr>
            <m:ctrlPr>
              <w:rPr>
                <w:rFonts w:ascii="Cambria Math" w:eastAsiaTheme="minorEastAsia" w:hAnsi="Cambria Math" w:cs="Times New Roman"/>
                <w:i w:val="0"/>
                <w:color w:val="auto"/>
                <w:sz w:val="20"/>
                <w:szCs w:val="20"/>
              </w:rPr>
            </m:ctrlPr>
          </m:dPr>
          <m:e>
            <m:r>
              <w:rPr>
                <w:rFonts w:ascii="Cambria Math" w:eastAsiaTheme="minorEastAsia" w:hAnsi="Cambria Math" w:cs="Times New Roman"/>
                <w:color w:val="auto"/>
                <w:sz w:val="20"/>
                <w:szCs w:val="20"/>
              </w:rPr>
              <m:t>∆d</m:t>
            </m:r>
          </m:e>
        </m:d>
        <m:r>
          <w:rPr>
            <w:rFonts w:ascii="Cambria Math" w:eastAsiaTheme="minorEastAsia" w:hAnsi="Cambria Math" w:cs="Times New Roman"/>
            <w:color w:val="auto"/>
            <w:sz w:val="20"/>
            <w:szCs w:val="20"/>
          </w:rPr>
          <m:t xml:space="preserve"> (</m:t>
        </m:r>
      </m:oMath>
      <w:r w:rsidR="009F1F74" w:rsidRPr="00903FF9">
        <w:rPr>
          <w:rFonts w:eastAsiaTheme="minorEastAsia" w:cs="Times New Roman"/>
          <w:i w:val="0"/>
          <w:color w:val="auto"/>
          <w:sz w:val="20"/>
          <w:szCs w:val="20"/>
        </w:rPr>
        <w:t>8</w:t>
      </w:r>
      <w:r w:rsidR="00ED0783" w:rsidRPr="00903FF9">
        <w:rPr>
          <w:rFonts w:eastAsiaTheme="minorEastAsia" w:cs="Times New Roman"/>
          <w:i w:val="0"/>
          <w:color w:val="auto"/>
          <w:sz w:val="20"/>
          <w:szCs w:val="20"/>
        </w:rPr>
        <w:t>)</w:t>
      </w:r>
    </w:p>
    <w:p w14:paraId="605B4D39" w14:textId="77777777" w:rsidR="00903FF9" w:rsidRPr="00903FF9" w:rsidRDefault="00903FF9" w:rsidP="00903FF9"/>
    <w:p w14:paraId="63DCEA9C" w14:textId="19FAC5F4" w:rsidR="00ED0783" w:rsidRPr="00903FF9" w:rsidRDefault="00ED0783" w:rsidP="00903FF9">
      <w:pPr>
        <w:spacing w:after="0" w:line="240" w:lineRule="auto"/>
        <w:ind w:firstLine="709"/>
        <w:jc w:val="both"/>
        <w:rPr>
          <w:rFonts w:eastAsiaTheme="minorEastAsia" w:cs="Times New Roman"/>
          <w:sz w:val="20"/>
          <w:szCs w:val="20"/>
        </w:rPr>
      </w:pPr>
      <w:r w:rsidRPr="00903FF9">
        <w:rPr>
          <w:rFonts w:eastAsiaTheme="minorEastAsia" w:cs="Times New Roman"/>
          <w:sz w:val="20"/>
          <w:szCs w:val="20"/>
        </w:rPr>
        <w:t xml:space="preserve">En la ecuación precedente, las variaciones </w:t>
      </w:r>
      <m:oMath>
        <m:r>
          <w:rPr>
            <w:rFonts w:ascii="Cambria Math" w:eastAsiaTheme="minorEastAsia" w:hAnsi="Cambria Math" w:cs="Times New Roman"/>
            <w:sz w:val="20"/>
            <w:szCs w:val="20"/>
          </w:rPr>
          <m:t>∆u=u×</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EBIT</m:t>
            </m:r>
          </m:e>
          <m:sub>
            <m:r>
              <w:rPr>
                <w:rFonts w:ascii="Cambria Math" w:eastAsiaTheme="minorEastAsia" w:hAnsi="Cambria Math" w:cs="Times New Roman"/>
                <w:sz w:val="20"/>
                <w:szCs w:val="20"/>
              </w:rPr>
              <m:t>0</m:t>
            </m:r>
          </m:sub>
        </m:sSub>
      </m:oMath>
      <w:r w:rsidRPr="00903FF9">
        <w:rPr>
          <w:rFonts w:eastAsiaTheme="minorEastAsia" w:cs="Times New Roman"/>
          <w:sz w:val="20"/>
          <w:szCs w:val="20"/>
        </w:rPr>
        <w:t xml:space="preserve"> y </w:t>
      </w:r>
      <m:oMath>
        <m:r>
          <w:rPr>
            <w:rFonts w:ascii="Cambria Math" w:eastAsiaTheme="minorEastAsia" w:hAnsi="Cambria Math" w:cs="Times New Roman"/>
            <w:sz w:val="20"/>
            <w:szCs w:val="20"/>
          </w:rPr>
          <m:t>∆d=d×</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EBIT</m:t>
            </m:r>
          </m:e>
          <m:sub>
            <m:r>
              <w:rPr>
                <w:rFonts w:ascii="Cambria Math" w:eastAsiaTheme="minorEastAsia" w:hAnsi="Cambria Math" w:cs="Times New Roman"/>
                <w:sz w:val="20"/>
                <w:szCs w:val="20"/>
              </w:rPr>
              <m:t>0</m:t>
            </m:r>
          </m:sub>
        </m:sSub>
      </m:oMath>
      <w:r w:rsidRPr="00903FF9">
        <w:rPr>
          <w:rFonts w:eastAsiaTheme="minorEastAsia" w:cs="Times New Roman"/>
          <w:sz w:val="20"/>
          <w:szCs w:val="20"/>
        </w:rPr>
        <w:t xml:space="preserve"> son constantes a lo largo del intervalo de proyección. Los resultados son expuestos en la tabla 2.</w:t>
      </w:r>
    </w:p>
    <w:p w14:paraId="2D215B15" w14:textId="4FFB5667" w:rsidR="00E92C8E" w:rsidRDefault="00E92C8E" w:rsidP="00903FF9">
      <w:pPr>
        <w:spacing w:after="0" w:line="240" w:lineRule="auto"/>
        <w:ind w:firstLine="709"/>
        <w:jc w:val="both"/>
        <w:rPr>
          <w:rFonts w:eastAsiaTheme="minorEastAsia" w:cs="Times New Roman"/>
          <w:sz w:val="20"/>
          <w:szCs w:val="20"/>
        </w:rPr>
      </w:pPr>
    </w:p>
    <w:p w14:paraId="782E8335" w14:textId="77777777" w:rsidR="0041301F" w:rsidRPr="00903FF9" w:rsidRDefault="0041301F" w:rsidP="00903FF9">
      <w:pPr>
        <w:spacing w:after="0" w:line="240" w:lineRule="auto"/>
        <w:ind w:firstLine="709"/>
        <w:jc w:val="both"/>
        <w:rPr>
          <w:rFonts w:eastAsiaTheme="minorEastAsia" w:cs="Times New Roman"/>
          <w:sz w:val="20"/>
          <w:szCs w:val="20"/>
        </w:rPr>
      </w:pPr>
    </w:p>
    <w:p w14:paraId="4A0EDBCE" w14:textId="155096D5" w:rsidR="0041301F" w:rsidRDefault="00ED0783" w:rsidP="0041301F">
      <w:pPr>
        <w:pStyle w:val="Epgrafe"/>
        <w:spacing w:after="0"/>
        <w:jc w:val="center"/>
        <w:rPr>
          <w:rFonts w:cs="Times New Roman"/>
          <w:color w:val="auto"/>
          <w:sz w:val="20"/>
          <w:szCs w:val="20"/>
        </w:rPr>
      </w:pPr>
      <w:r w:rsidRPr="0041301F">
        <w:rPr>
          <w:rFonts w:cs="Times New Roman"/>
          <w:b/>
          <w:bCs/>
          <w:i w:val="0"/>
          <w:iCs w:val="0"/>
          <w:color w:val="auto"/>
          <w:sz w:val="20"/>
          <w:szCs w:val="20"/>
        </w:rPr>
        <w:t xml:space="preserve">Tabla </w:t>
      </w:r>
      <w:r w:rsidRPr="0041301F">
        <w:rPr>
          <w:rFonts w:cs="Times New Roman"/>
          <w:b/>
          <w:bCs/>
          <w:i w:val="0"/>
          <w:iCs w:val="0"/>
          <w:color w:val="auto"/>
          <w:sz w:val="20"/>
          <w:szCs w:val="20"/>
        </w:rPr>
        <w:fldChar w:fldCharType="begin"/>
      </w:r>
      <w:r w:rsidRPr="0041301F">
        <w:rPr>
          <w:rFonts w:cs="Times New Roman"/>
          <w:b/>
          <w:bCs/>
          <w:i w:val="0"/>
          <w:color w:val="auto"/>
          <w:sz w:val="20"/>
          <w:szCs w:val="20"/>
        </w:rPr>
        <w:instrText xml:space="preserve"> SEQ Tabla \* ARABIC </w:instrText>
      </w:r>
      <w:r w:rsidRPr="0041301F">
        <w:rPr>
          <w:rFonts w:cs="Times New Roman"/>
          <w:b/>
          <w:bCs/>
          <w:i w:val="0"/>
          <w:iCs w:val="0"/>
          <w:color w:val="auto"/>
          <w:sz w:val="20"/>
          <w:szCs w:val="20"/>
        </w:rPr>
        <w:fldChar w:fldCharType="separate"/>
      </w:r>
      <w:r w:rsidRPr="0041301F">
        <w:rPr>
          <w:rFonts w:cs="Times New Roman"/>
          <w:b/>
          <w:bCs/>
          <w:i w:val="0"/>
          <w:noProof/>
          <w:color w:val="auto"/>
          <w:sz w:val="20"/>
          <w:szCs w:val="20"/>
        </w:rPr>
        <w:t>2</w:t>
      </w:r>
      <w:r w:rsidRPr="0041301F">
        <w:rPr>
          <w:rFonts w:cs="Times New Roman"/>
          <w:b/>
          <w:bCs/>
          <w:i w:val="0"/>
          <w:iCs w:val="0"/>
          <w:color w:val="auto"/>
          <w:sz w:val="20"/>
          <w:szCs w:val="20"/>
        </w:rPr>
        <w:fldChar w:fldCharType="end"/>
      </w:r>
      <w:r w:rsidR="0041301F">
        <w:rPr>
          <w:rFonts w:cs="Times New Roman"/>
          <w:b/>
          <w:bCs/>
          <w:i w:val="0"/>
          <w:color w:val="auto"/>
          <w:sz w:val="20"/>
          <w:szCs w:val="20"/>
        </w:rPr>
        <w:t>.</w:t>
      </w:r>
      <w:r w:rsidRPr="0041301F">
        <w:rPr>
          <w:rFonts w:cs="Times New Roman"/>
          <w:b/>
          <w:bCs/>
          <w:i w:val="0"/>
          <w:color w:val="auto"/>
          <w:sz w:val="20"/>
          <w:szCs w:val="20"/>
        </w:rPr>
        <w:t xml:space="preserve"> Proyección del EBIT según proceso aritmético browniano</w:t>
      </w:r>
      <w:r w:rsidR="001025C5">
        <w:rPr>
          <w:rFonts w:cs="Times New Roman"/>
          <w:b/>
          <w:bCs/>
          <w:i w:val="0"/>
          <w:color w:val="auto"/>
          <w:sz w:val="20"/>
          <w:szCs w:val="20"/>
        </w:rPr>
        <w:t>.</w:t>
      </w:r>
    </w:p>
    <w:p w14:paraId="438F8A1F" w14:textId="4FB71FED" w:rsidR="00ED0783" w:rsidRDefault="00AB3626" w:rsidP="0041301F">
      <w:pPr>
        <w:pStyle w:val="Epgrafe"/>
        <w:spacing w:after="0"/>
        <w:jc w:val="center"/>
        <w:rPr>
          <w:rFonts w:cs="Times New Roman"/>
          <w:iCs w:val="0"/>
          <w:color w:val="auto"/>
          <w:sz w:val="16"/>
          <w:szCs w:val="16"/>
        </w:rPr>
      </w:pPr>
      <w:r w:rsidRPr="0041301F">
        <w:rPr>
          <w:rFonts w:cs="Times New Roman"/>
          <w:iCs w:val="0"/>
          <w:color w:val="auto"/>
          <w:sz w:val="16"/>
          <w:szCs w:val="16"/>
        </w:rPr>
        <w:t>Fuente: Elaboración propia</w:t>
      </w:r>
      <w:r w:rsidR="001025C5">
        <w:rPr>
          <w:rFonts w:cs="Times New Roman"/>
          <w:iCs w:val="0"/>
          <w:color w:val="auto"/>
          <w:sz w:val="16"/>
          <w:szCs w:val="16"/>
        </w:rPr>
        <w:t>.</w:t>
      </w:r>
    </w:p>
    <w:p w14:paraId="70EAF41E" w14:textId="77777777" w:rsidR="0041301F" w:rsidRPr="0041301F" w:rsidRDefault="0041301F" w:rsidP="0041301F">
      <w:pPr>
        <w:spacing w:after="0" w:line="240" w:lineRule="auto"/>
      </w:pPr>
    </w:p>
    <w:p w14:paraId="15C37287" w14:textId="23814B8C" w:rsidR="00903FF9" w:rsidRDefault="00594108" w:rsidP="00106F3B">
      <w:pPr>
        <w:spacing w:after="0" w:line="240" w:lineRule="auto"/>
        <w:jc w:val="center"/>
        <w:rPr>
          <w:rFonts w:eastAsiaTheme="minorEastAsia" w:cs="Times New Roman"/>
          <w:sz w:val="20"/>
          <w:szCs w:val="20"/>
        </w:rPr>
      </w:pPr>
      <w:r>
        <w:rPr>
          <w:noProof/>
          <w:lang w:val="es-AR" w:eastAsia="es-AR"/>
        </w:rPr>
        <w:lastRenderedPageBreak/>
        <w:drawing>
          <wp:inline distT="0" distB="0" distL="0" distR="0" wp14:anchorId="323BF38E" wp14:editId="14DF727B">
            <wp:extent cx="4661535" cy="1360830"/>
            <wp:effectExtent l="0" t="0" r="0" b="0"/>
            <wp:docPr id="22" name="Imagen 2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4CC6E0D6-726C-3E49-9038-9117A3200C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4CC6E0D6-726C-3E49-9038-9117A3200CE9}"/>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679118" cy="1365963"/>
                    </a:xfrm>
                    <a:prstGeom prst="rect">
                      <a:avLst/>
                    </a:prstGeom>
                  </pic:spPr>
                </pic:pic>
              </a:graphicData>
            </a:graphic>
          </wp:inline>
        </w:drawing>
      </w:r>
    </w:p>
    <w:p w14:paraId="17774FDC" w14:textId="1453BDAD" w:rsidR="0041301F" w:rsidRDefault="0041301F" w:rsidP="00903FF9">
      <w:pPr>
        <w:spacing w:after="0" w:line="240" w:lineRule="auto"/>
        <w:ind w:firstLine="709"/>
        <w:jc w:val="both"/>
        <w:rPr>
          <w:rFonts w:eastAsiaTheme="minorEastAsia" w:cs="Times New Roman"/>
          <w:sz w:val="20"/>
          <w:szCs w:val="20"/>
        </w:rPr>
      </w:pPr>
    </w:p>
    <w:p w14:paraId="6BA04D98" w14:textId="1AE0EB99" w:rsidR="00106F3B" w:rsidRDefault="00466FE8" w:rsidP="00466FE8">
      <w:pPr>
        <w:spacing w:after="0" w:line="240" w:lineRule="auto"/>
        <w:jc w:val="both"/>
        <w:rPr>
          <w:rFonts w:eastAsiaTheme="minorEastAsia" w:cs="Times New Roman"/>
          <w:sz w:val="20"/>
          <w:szCs w:val="20"/>
        </w:rPr>
      </w:pPr>
      <w:r>
        <w:rPr>
          <w:rFonts w:eastAsiaTheme="minorEastAsia" w:cs="Times New Roman"/>
          <w:sz w:val="20"/>
          <w:szCs w:val="20"/>
        </w:rPr>
        <w:t>Descripción Tabla 2.</w:t>
      </w:r>
    </w:p>
    <w:p w14:paraId="41BB0A66" w14:textId="77777777" w:rsidR="00466FE8" w:rsidRDefault="00466FE8" w:rsidP="00466FE8">
      <w:pPr>
        <w:spacing w:after="0" w:line="240" w:lineRule="auto"/>
        <w:jc w:val="both"/>
        <w:rPr>
          <w:rFonts w:eastAsiaTheme="minorEastAsia" w:cs="Times New Roman"/>
          <w:sz w:val="20"/>
          <w:szCs w:val="20"/>
        </w:rPr>
      </w:pPr>
    </w:p>
    <w:p w14:paraId="5C1CCF06" w14:textId="36DBE489" w:rsidR="00466FE8" w:rsidRPr="00D40F3C" w:rsidRDefault="00466FE8" w:rsidP="00466FE8">
      <w:pPr>
        <w:spacing w:after="0" w:line="240" w:lineRule="auto"/>
        <w:jc w:val="both"/>
        <w:rPr>
          <w:rFonts w:eastAsiaTheme="minorEastAsia" w:cs="Times New Roman"/>
          <w:sz w:val="20"/>
          <w:szCs w:val="20"/>
        </w:rPr>
      </w:pPr>
      <w:r>
        <w:rPr>
          <w:rFonts w:eastAsiaTheme="minorEastAsia" w:cs="Times New Roman"/>
          <w:sz w:val="20"/>
          <w:szCs w:val="20"/>
        </w:rPr>
        <w:t xml:space="preserve">La Tabla 2 presenta </w:t>
      </w:r>
      <w:r w:rsidRPr="00D40F3C">
        <w:rPr>
          <w:rFonts w:eastAsiaTheme="minorEastAsia" w:cs="Times New Roman"/>
          <w:sz w:val="20"/>
          <w:szCs w:val="20"/>
        </w:rPr>
        <w:t xml:space="preserve">un cuadro de doble entrada, de </w:t>
      </w:r>
      <w:r>
        <w:rPr>
          <w:rFonts w:eastAsiaTheme="minorEastAsia" w:cs="Times New Roman"/>
          <w:sz w:val="20"/>
          <w:szCs w:val="20"/>
        </w:rPr>
        <w:t>seis columnas y seis</w:t>
      </w:r>
      <w:r w:rsidRPr="00D40F3C">
        <w:rPr>
          <w:rFonts w:eastAsiaTheme="minorEastAsia" w:cs="Times New Roman"/>
          <w:sz w:val="20"/>
          <w:szCs w:val="20"/>
        </w:rPr>
        <w:t xml:space="preserve"> filas, en donde se ponen en relación ejes temáticos y textos. </w:t>
      </w:r>
    </w:p>
    <w:p w14:paraId="583F0719" w14:textId="2CDB231B" w:rsidR="00466FE8" w:rsidRDefault="00466FE8" w:rsidP="00466FE8">
      <w:pPr>
        <w:spacing w:after="0" w:line="240" w:lineRule="auto"/>
        <w:jc w:val="both"/>
        <w:rPr>
          <w:rFonts w:eastAsiaTheme="minorEastAsia" w:cs="Times New Roman"/>
          <w:sz w:val="20"/>
          <w:szCs w:val="20"/>
        </w:rPr>
      </w:pPr>
      <w:r w:rsidRPr="00D40F3C">
        <w:rPr>
          <w:rFonts w:eastAsiaTheme="minorEastAsia" w:cs="Times New Roman"/>
          <w:sz w:val="20"/>
          <w:szCs w:val="20"/>
        </w:rPr>
        <w:t>Las celdas de la primera fila contienen los conceptos a relacionar.</w:t>
      </w:r>
    </w:p>
    <w:p w14:paraId="6DDE7EC0" w14:textId="77777777" w:rsidR="00466FE8" w:rsidRDefault="00466FE8" w:rsidP="00466FE8">
      <w:pPr>
        <w:spacing w:after="0" w:line="240" w:lineRule="auto"/>
        <w:jc w:val="both"/>
        <w:rPr>
          <w:rFonts w:eastAsiaTheme="minorEastAsia" w:cs="Times New Roman"/>
          <w:sz w:val="20"/>
          <w:szCs w:val="20"/>
        </w:rPr>
      </w:pPr>
    </w:p>
    <w:p w14:paraId="0BB17195" w14:textId="26CBD9D0" w:rsidR="00466FE8" w:rsidRDefault="00466FE8" w:rsidP="00466FE8">
      <w:pPr>
        <w:spacing w:after="0" w:line="240" w:lineRule="auto"/>
        <w:jc w:val="both"/>
        <w:rPr>
          <w:rFonts w:eastAsiaTheme="minorEastAsia" w:cs="Times New Roman"/>
          <w:sz w:val="20"/>
          <w:szCs w:val="20"/>
        </w:rPr>
      </w:pPr>
      <w:r>
        <w:rPr>
          <w:rFonts w:eastAsiaTheme="minorEastAsia" w:cs="Times New Roman"/>
          <w:sz w:val="20"/>
          <w:szCs w:val="20"/>
        </w:rPr>
        <w:t>Los valores de la Primera fila son:</w:t>
      </w:r>
    </w:p>
    <w:p w14:paraId="2C78A76F" w14:textId="77777777" w:rsidR="00466FE8" w:rsidRDefault="00466FE8" w:rsidP="00466FE8">
      <w:pPr>
        <w:spacing w:after="0" w:line="240" w:lineRule="auto"/>
        <w:jc w:val="both"/>
        <w:rPr>
          <w:rFonts w:eastAsiaTheme="minorEastAsia" w:cs="Times New Roman"/>
          <w:sz w:val="20"/>
          <w:szCs w:val="20"/>
        </w:rPr>
      </w:pPr>
    </w:p>
    <w:p w14:paraId="315F0EE9" w14:textId="6D689D29" w:rsidR="00466FE8" w:rsidRDefault="00466FE8" w:rsidP="00466FE8">
      <w:pPr>
        <w:spacing w:after="0" w:line="240" w:lineRule="auto"/>
        <w:jc w:val="both"/>
        <w:rPr>
          <w:rFonts w:eastAsiaTheme="minorEastAsia" w:cs="Times New Roman"/>
          <w:sz w:val="20"/>
          <w:szCs w:val="20"/>
        </w:rPr>
      </w:pPr>
      <w:r>
        <w:rPr>
          <w:rFonts w:eastAsiaTheme="minorEastAsia" w:cs="Times New Roman"/>
          <w:sz w:val="20"/>
          <w:szCs w:val="20"/>
        </w:rPr>
        <w:t>0</w:t>
      </w:r>
      <w:r w:rsidR="00367E61">
        <w:rPr>
          <w:rFonts w:eastAsiaTheme="minorEastAsia" w:cs="Times New Roman"/>
          <w:sz w:val="20"/>
          <w:szCs w:val="20"/>
        </w:rPr>
        <w:t xml:space="preserve"> </w:t>
      </w:r>
    </w:p>
    <w:p w14:paraId="756FB9E1" w14:textId="4381FF9D" w:rsidR="00466FE8" w:rsidRDefault="00466FE8" w:rsidP="00466FE8">
      <w:pPr>
        <w:spacing w:after="0" w:line="240" w:lineRule="auto"/>
        <w:jc w:val="both"/>
        <w:rPr>
          <w:rFonts w:eastAsiaTheme="minorEastAsia" w:cs="Times New Roman"/>
          <w:sz w:val="20"/>
          <w:szCs w:val="20"/>
        </w:rPr>
      </w:pPr>
      <w:r>
        <w:rPr>
          <w:rFonts w:eastAsiaTheme="minorEastAsia" w:cs="Times New Roman"/>
          <w:sz w:val="20"/>
          <w:szCs w:val="20"/>
        </w:rPr>
        <w:t>1</w:t>
      </w:r>
    </w:p>
    <w:p w14:paraId="215E8E33" w14:textId="15F15CF8" w:rsidR="00466FE8" w:rsidRDefault="00466FE8" w:rsidP="00466FE8">
      <w:pPr>
        <w:spacing w:after="0" w:line="240" w:lineRule="auto"/>
        <w:jc w:val="both"/>
        <w:rPr>
          <w:rFonts w:eastAsiaTheme="minorEastAsia" w:cs="Times New Roman"/>
          <w:sz w:val="20"/>
          <w:szCs w:val="20"/>
        </w:rPr>
      </w:pPr>
      <w:r>
        <w:rPr>
          <w:rFonts w:eastAsiaTheme="minorEastAsia" w:cs="Times New Roman"/>
          <w:sz w:val="20"/>
          <w:szCs w:val="20"/>
        </w:rPr>
        <w:t>2</w:t>
      </w:r>
    </w:p>
    <w:p w14:paraId="6D37EFA4" w14:textId="726FB83A" w:rsidR="00466FE8" w:rsidRDefault="00466FE8" w:rsidP="00466FE8">
      <w:pPr>
        <w:spacing w:after="0" w:line="240" w:lineRule="auto"/>
        <w:jc w:val="both"/>
        <w:rPr>
          <w:rFonts w:eastAsiaTheme="minorEastAsia" w:cs="Times New Roman"/>
          <w:sz w:val="20"/>
          <w:szCs w:val="20"/>
        </w:rPr>
      </w:pPr>
      <w:r>
        <w:rPr>
          <w:rFonts w:eastAsiaTheme="minorEastAsia" w:cs="Times New Roman"/>
          <w:sz w:val="20"/>
          <w:szCs w:val="20"/>
        </w:rPr>
        <w:t>3</w:t>
      </w:r>
    </w:p>
    <w:p w14:paraId="67884945" w14:textId="43757AB7" w:rsidR="00466FE8" w:rsidRDefault="00466FE8" w:rsidP="00466FE8">
      <w:pPr>
        <w:spacing w:after="0" w:line="240" w:lineRule="auto"/>
        <w:jc w:val="both"/>
        <w:rPr>
          <w:rFonts w:eastAsiaTheme="minorEastAsia" w:cs="Times New Roman"/>
          <w:sz w:val="20"/>
          <w:szCs w:val="20"/>
        </w:rPr>
      </w:pPr>
      <w:r>
        <w:rPr>
          <w:rFonts w:eastAsiaTheme="minorEastAsia" w:cs="Times New Roman"/>
          <w:sz w:val="20"/>
          <w:szCs w:val="20"/>
        </w:rPr>
        <w:t>4</w:t>
      </w:r>
    </w:p>
    <w:p w14:paraId="42FB72F2" w14:textId="0CF19F4B" w:rsidR="00466FE8" w:rsidRPr="00D40F3C" w:rsidRDefault="00466FE8" w:rsidP="00466FE8">
      <w:pPr>
        <w:spacing w:after="0" w:line="240" w:lineRule="auto"/>
        <w:jc w:val="both"/>
        <w:rPr>
          <w:rFonts w:eastAsiaTheme="minorEastAsia" w:cs="Times New Roman"/>
          <w:sz w:val="20"/>
          <w:szCs w:val="20"/>
        </w:rPr>
      </w:pPr>
      <w:r>
        <w:rPr>
          <w:rFonts w:eastAsiaTheme="minorEastAsia" w:cs="Times New Roman"/>
          <w:sz w:val="20"/>
          <w:szCs w:val="20"/>
        </w:rPr>
        <w:t>5</w:t>
      </w:r>
    </w:p>
    <w:p w14:paraId="3188E4F6" w14:textId="77777777" w:rsidR="00466FE8" w:rsidRDefault="00466FE8" w:rsidP="00466FE8">
      <w:pPr>
        <w:spacing w:after="0" w:line="240" w:lineRule="auto"/>
        <w:jc w:val="both"/>
        <w:rPr>
          <w:rFonts w:eastAsiaTheme="minorEastAsia" w:cs="Times New Roman"/>
          <w:sz w:val="20"/>
          <w:szCs w:val="20"/>
        </w:rPr>
      </w:pPr>
    </w:p>
    <w:p w14:paraId="6C34680E" w14:textId="0FB29C23" w:rsidR="00466FE8" w:rsidRDefault="00367E61" w:rsidP="00466FE8">
      <w:pPr>
        <w:spacing w:after="0" w:line="240" w:lineRule="auto"/>
        <w:jc w:val="both"/>
        <w:rPr>
          <w:rFonts w:eastAsiaTheme="minorEastAsia" w:cs="Times New Roman"/>
          <w:sz w:val="20"/>
          <w:szCs w:val="20"/>
        </w:rPr>
      </w:pPr>
      <w:r>
        <w:rPr>
          <w:rFonts w:eastAsiaTheme="minorEastAsia" w:cs="Times New Roman"/>
          <w:sz w:val="20"/>
          <w:szCs w:val="20"/>
        </w:rPr>
        <w:t>Detallaremos los valores asignados a cada número indicado:</w:t>
      </w:r>
    </w:p>
    <w:p w14:paraId="44CD368D" w14:textId="77777777" w:rsidR="00367E61" w:rsidRDefault="00367E61" w:rsidP="00466FE8">
      <w:pPr>
        <w:spacing w:after="0" w:line="240" w:lineRule="auto"/>
        <w:jc w:val="both"/>
        <w:rPr>
          <w:rFonts w:eastAsiaTheme="minorEastAsia" w:cs="Times New Roman"/>
          <w:sz w:val="20"/>
          <w:szCs w:val="20"/>
        </w:rPr>
      </w:pPr>
    </w:p>
    <w:p w14:paraId="5E555D90" w14:textId="1566242E" w:rsidR="00367E61" w:rsidRDefault="00367E61" w:rsidP="00367E61">
      <w:pPr>
        <w:spacing w:after="0" w:line="240" w:lineRule="auto"/>
        <w:jc w:val="both"/>
        <w:rPr>
          <w:rFonts w:eastAsiaTheme="minorEastAsia" w:cs="Times New Roman"/>
          <w:sz w:val="20"/>
          <w:szCs w:val="20"/>
        </w:rPr>
      </w:pPr>
      <w:r>
        <w:rPr>
          <w:rFonts w:eastAsiaTheme="minorEastAsia" w:cs="Times New Roman"/>
          <w:sz w:val="20"/>
          <w:szCs w:val="20"/>
        </w:rPr>
        <w:t>0 = $100.</w:t>
      </w:r>
    </w:p>
    <w:p w14:paraId="0BF35534" w14:textId="177F1811" w:rsidR="00367E61" w:rsidRDefault="00367E61" w:rsidP="00367E61">
      <w:pPr>
        <w:spacing w:after="0" w:line="240" w:lineRule="auto"/>
        <w:jc w:val="both"/>
        <w:rPr>
          <w:rFonts w:eastAsiaTheme="minorEastAsia" w:cs="Times New Roman"/>
          <w:sz w:val="20"/>
          <w:szCs w:val="20"/>
        </w:rPr>
      </w:pPr>
      <w:r>
        <w:rPr>
          <w:rFonts w:eastAsiaTheme="minorEastAsia" w:cs="Times New Roman"/>
          <w:sz w:val="20"/>
          <w:szCs w:val="20"/>
        </w:rPr>
        <w:t>1 = $141,91 y $70,47.</w:t>
      </w:r>
    </w:p>
    <w:p w14:paraId="111850FC" w14:textId="55E4B817" w:rsidR="00367E61" w:rsidRDefault="00367E61" w:rsidP="00367E61">
      <w:pPr>
        <w:spacing w:after="0" w:line="240" w:lineRule="auto"/>
        <w:jc w:val="both"/>
        <w:rPr>
          <w:rFonts w:eastAsiaTheme="minorEastAsia" w:cs="Times New Roman"/>
          <w:sz w:val="20"/>
          <w:szCs w:val="20"/>
        </w:rPr>
      </w:pPr>
      <w:r>
        <w:rPr>
          <w:rFonts w:eastAsiaTheme="minorEastAsia" w:cs="Times New Roman"/>
          <w:sz w:val="20"/>
          <w:szCs w:val="20"/>
        </w:rPr>
        <w:t>2 = $183,81; $112,38 y $ 40,94.</w:t>
      </w:r>
    </w:p>
    <w:p w14:paraId="6CE783A6" w14:textId="252D749C" w:rsidR="00367E61" w:rsidRDefault="00367E61" w:rsidP="00367E61">
      <w:pPr>
        <w:spacing w:after="0" w:line="240" w:lineRule="auto"/>
        <w:jc w:val="both"/>
        <w:rPr>
          <w:rFonts w:eastAsiaTheme="minorEastAsia" w:cs="Times New Roman"/>
          <w:sz w:val="20"/>
          <w:szCs w:val="20"/>
        </w:rPr>
      </w:pPr>
      <w:r>
        <w:rPr>
          <w:rFonts w:eastAsiaTheme="minorEastAsia" w:cs="Times New Roman"/>
          <w:sz w:val="20"/>
          <w:szCs w:val="20"/>
        </w:rPr>
        <w:t>3 = $225,72; $154,28; $82,84 y $11,41.</w:t>
      </w:r>
    </w:p>
    <w:p w14:paraId="08B268AD" w14:textId="1281EB4C" w:rsidR="00367E61" w:rsidRDefault="00367E61" w:rsidP="00367E61">
      <w:pPr>
        <w:spacing w:after="0" w:line="240" w:lineRule="auto"/>
        <w:jc w:val="both"/>
        <w:rPr>
          <w:rFonts w:eastAsiaTheme="minorEastAsia" w:cs="Times New Roman"/>
          <w:sz w:val="20"/>
          <w:szCs w:val="20"/>
        </w:rPr>
      </w:pPr>
      <w:r>
        <w:rPr>
          <w:rFonts w:eastAsiaTheme="minorEastAsia" w:cs="Times New Roman"/>
          <w:sz w:val="20"/>
          <w:szCs w:val="20"/>
        </w:rPr>
        <w:t>4 =$267,63; $196,19; $124,75; $53,31 y $-18,12.</w:t>
      </w:r>
    </w:p>
    <w:p w14:paraId="3F666195" w14:textId="0542C412" w:rsidR="00367E61" w:rsidRPr="00D40F3C" w:rsidRDefault="00367E61" w:rsidP="00367E61">
      <w:pPr>
        <w:spacing w:after="0" w:line="240" w:lineRule="auto"/>
        <w:jc w:val="both"/>
        <w:rPr>
          <w:rFonts w:eastAsiaTheme="minorEastAsia" w:cs="Times New Roman"/>
          <w:sz w:val="20"/>
          <w:szCs w:val="20"/>
        </w:rPr>
      </w:pPr>
      <w:r>
        <w:rPr>
          <w:rFonts w:eastAsiaTheme="minorEastAsia" w:cs="Times New Roman"/>
          <w:sz w:val="20"/>
          <w:szCs w:val="20"/>
        </w:rPr>
        <w:t>5 =$309,53; $238,10; $166,66; $95,22; $23,78 y $-47.66. Fin de descripción. Vuelva al texto.</w:t>
      </w:r>
    </w:p>
    <w:p w14:paraId="050035D5" w14:textId="77777777" w:rsidR="00466FE8" w:rsidRDefault="00466FE8" w:rsidP="00466FE8">
      <w:pPr>
        <w:spacing w:after="0" w:line="240" w:lineRule="auto"/>
        <w:jc w:val="both"/>
        <w:rPr>
          <w:rFonts w:eastAsiaTheme="minorEastAsia" w:cs="Times New Roman"/>
          <w:sz w:val="20"/>
          <w:szCs w:val="20"/>
        </w:rPr>
      </w:pPr>
    </w:p>
    <w:p w14:paraId="6BC47F37" w14:textId="77777777" w:rsidR="00466FE8" w:rsidRDefault="00466FE8" w:rsidP="00466FE8">
      <w:pPr>
        <w:spacing w:after="0" w:line="240" w:lineRule="auto"/>
        <w:jc w:val="both"/>
        <w:rPr>
          <w:rFonts w:eastAsiaTheme="minorEastAsia" w:cs="Times New Roman"/>
          <w:sz w:val="20"/>
          <w:szCs w:val="20"/>
        </w:rPr>
      </w:pPr>
    </w:p>
    <w:p w14:paraId="57104D7C" w14:textId="4488F410" w:rsidR="00ED0783" w:rsidRPr="00903FF9" w:rsidRDefault="00ED0783" w:rsidP="00903FF9">
      <w:pPr>
        <w:spacing w:after="0" w:line="240" w:lineRule="auto"/>
        <w:ind w:firstLine="709"/>
        <w:jc w:val="both"/>
        <w:rPr>
          <w:rFonts w:eastAsiaTheme="minorEastAsia" w:cs="Times New Roman"/>
          <w:i/>
          <w:sz w:val="20"/>
          <w:szCs w:val="20"/>
        </w:rPr>
      </w:pPr>
      <w:r w:rsidRPr="00903FF9">
        <w:rPr>
          <w:rFonts w:eastAsiaTheme="minorEastAsia" w:cs="Times New Roman"/>
          <w:sz w:val="20"/>
          <w:szCs w:val="20"/>
        </w:rPr>
        <w:t xml:space="preserve">Seguidamente </w:t>
      </w:r>
      <w:r w:rsidR="009F1F74" w:rsidRPr="00903FF9">
        <w:rPr>
          <w:rFonts w:eastAsiaTheme="minorEastAsia" w:cs="Times New Roman"/>
          <w:sz w:val="20"/>
          <w:szCs w:val="20"/>
        </w:rPr>
        <w:t>son calculados</w:t>
      </w:r>
      <w:r w:rsidRPr="00903FF9">
        <w:rPr>
          <w:rFonts w:eastAsiaTheme="minorEastAsia" w:cs="Times New Roman"/>
          <w:sz w:val="20"/>
          <w:szCs w:val="20"/>
        </w:rPr>
        <w:t xml:space="preserve"> los insumos que el modelo necesita para aplicar las </w:t>
      </w:r>
      <w:r w:rsidR="009F1F74" w:rsidRPr="00903FF9">
        <w:rPr>
          <w:rFonts w:eastAsiaTheme="minorEastAsia" w:cs="Times New Roman"/>
          <w:sz w:val="20"/>
          <w:szCs w:val="20"/>
        </w:rPr>
        <w:t>expresiones</w:t>
      </w:r>
      <w:r w:rsidRPr="00903FF9">
        <w:rPr>
          <w:rFonts w:eastAsiaTheme="minorEastAsia" w:cs="Times New Roman"/>
          <w:sz w:val="20"/>
          <w:szCs w:val="20"/>
        </w:rPr>
        <w:t xml:space="preserve"> 6 o 7</w:t>
      </w:r>
      <w:r w:rsidR="009F1F74" w:rsidRPr="00903FF9">
        <w:rPr>
          <w:rFonts w:eastAsiaTheme="minorEastAsia" w:cs="Times New Roman"/>
          <w:sz w:val="20"/>
          <w:szCs w:val="20"/>
        </w:rPr>
        <w:t>.</w:t>
      </w:r>
      <w:r w:rsidRPr="00903FF9">
        <w:rPr>
          <w:rFonts w:eastAsiaTheme="minorEastAsia" w:cs="Times New Roman"/>
          <w:sz w:val="20"/>
          <w:szCs w:val="20"/>
        </w:rPr>
        <w:t xml:space="preserve"> La tabla 3 presenta los valores terminales (</w:t>
      </w:r>
      <w:r w:rsidRPr="00903FF9">
        <w:rPr>
          <w:rFonts w:eastAsiaTheme="minorEastAsia" w:cs="Times New Roman"/>
          <w:i/>
          <w:sz w:val="20"/>
          <w:szCs w:val="20"/>
        </w:rPr>
        <w:t>t=5</w:t>
      </w:r>
      <w:r w:rsidRPr="00903FF9">
        <w:rPr>
          <w:rFonts w:eastAsiaTheme="minorEastAsia" w:cs="Times New Roman"/>
          <w:sz w:val="20"/>
          <w:szCs w:val="20"/>
        </w:rPr>
        <w:t xml:space="preserve">) de la posición larga en el </w:t>
      </w:r>
      <w:r w:rsidRPr="00903FF9">
        <w:rPr>
          <w:rFonts w:eastAsiaTheme="minorEastAsia" w:cs="Times New Roman"/>
          <w:i/>
          <w:sz w:val="20"/>
          <w:szCs w:val="20"/>
        </w:rPr>
        <w:t>call</w:t>
      </w:r>
      <w:r w:rsidRPr="00903FF9">
        <w:rPr>
          <w:rFonts w:eastAsiaTheme="minorEastAsia" w:cs="Times New Roman"/>
          <w:sz w:val="20"/>
          <w:szCs w:val="20"/>
        </w:rPr>
        <w:t xml:space="preserve"> con precio de ejercicio </w:t>
      </w:r>
      <w:r w:rsidRPr="00903FF9">
        <w:rPr>
          <w:rFonts w:eastAsiaTheme="minorEastAsia" w:cs="Times New Roman"/>
          <w:i/>
          <w:sz w:val="20"/>
          <w:szCs w:val="20"/>
        </w:rPr>
        <w:t>X=0</w:t>
      </w:r>
      <w:r w:rsidR="00C72DBA" w:rsidRPr="00903FF9">
        <w:rPr>
          <w:rFonts w:eastAsiaTheme="minorEastAsia" w:cs="Times New Roman"/>
          <w:sz w:val="20"/>
          <w:szCs w:val="20"/>
        </w:rPr>
        <w:t>.</w:t>
      </w:r>
    </w:p>
    <w:p w14:paraId="27796CE8" w14:textId="573F691C" w:rsidR="00E92C8E" w:rsidRDefault="00E92C8E" w:rsidP="00903FF9">
      <w:pPr>
        <w:spacing w:after="0" w:line="240" w:lineRule="auto"/>
        <w:ind w:firstLine="709"/>
        <w:jc w:val="both"/>
        <w:rPr>
          <w:rFonts w:eastAsiaTheme="minorEastAsia" w:cs="Times New Roman"/>
          <w:i/>
          <w:sz w:val="20"/>
          <w:szCs w:val="20"/>
        </w:rPr>
      </w:pPr>
    </w:p>
    <w:p w14:paraId="79DC9096" w14:textId="3F50A9EE" w:rsidR="0041301F" w:rsidRPr="0041301F" w:rsidRDefault="00ED0783" w:rsidP="0041301F">
      <w:pPr>
        <w:pStyle w:val="Epgrafe"/>
        <w:spacing w:after="0"/>
        <w:jc w:val="center"/>
        <w:rPr>
          <w:rFonts w:cs="Times New Roman"/>
          <w:b/>
          <w:bCs/>
          <w:i w:val="0"/>
          <w:sz w:val="20"/>
          <w:szCs w:val="20"/>
        </w:rPr>
      </w:pPr>
      <w:r w:rsidRPr="0041301F">
        <w:rPr>
          <w:rFonts w:cs="Times New Roman"/>
          <w:b/>
          <w:bCs/>
          <w:i w:val="0"/>
          <w:color w:val="auto"/>
          <w:sz w:val="20"/>
          <w:szCs w:val="20"/>
        </w:rPr>
        <w:t xml:space="preserve">Tabla </w:t>
      </w:r>
      <w:r w:rsidRPr="0041301F">
        <w:rPr>
          <w:rFonts w:cs="Times New Roman"/>
          <w:b/>
          <w:bCs/>
          <w:i w:val="0"/>
          <w:color w:val="auto"/>
          <w:sz w:val="20"/>
          <w:szCs w:val="20"/>
        </w:rPr>
        <w:fldChar w:fldCharType="begin"/>
      </w:r>
      <w:r w:rsidRPr="0041301F">
        <w:rPr>
          <w:rFonts w:cs="Times New Roman"/>
          <w:b/>
          <w:bCs/>
          <w:i w:val="0"/>
          <w:color w:val="auto"/>
          <w:sz w:val="20"/>
          <w:szCs w:val="20"/>
        </w:rPr>
        <w:instrText xml:space="preserve"> SEQ Tabla \* ARABIC </w:instrText>
      </w:r>
      <w:r w:rsidRPr="0041301F">
        <w:rPr>
          <w:rFonts w:cs="Times New Roman"/>
          <w:b/>
          <w:bCs/>
          <w:i w:val="0"/>
          <w:color w:val="auto"/>
          <w:sz w:val="20"/>
          <w:szCs w:val="20"/>
        </w:rPr>
        <w:fldChar w:fldCharType="separate"/>
      </w:r>
      <w:r w:rsidRPr="0041301F">
        <w:rPr>
          <w:rFonts w:cs="Times New Roman"/>
          <w:b/>
          <w:bCs/>
          <w:i w:val="0"/>
          <w:noProof/>
          <w:color w:val="auto"/>
          <w:sz w:val="20"/>
          <w:szCs w:val="20"/>
        </w:rPr>
        <w:t>3</w:t>
      </w:r>
      <w:r w:rsidRPr="0041301F">
        <w:rPr>
          <w:rFonts w:cs="Times New Roman"/>
          <w:b/>
          <w:bCs/>
          <w:i w:val="0"/>
          <w:color w:val="auto"/>
          <w:sz w:val="20"/>
          <w:szCs w:val="20"/>
        </w:rPr>
        <w:fldChar w:fldCharType="end"/>
      </w:r>
      <w:r w:rsidR="0041301F">
        <w:rPr>
          <w:rFonts w:cs="Times New Roman"/>
          <w:b/>
          <w:bCs/>
          <w:i w:val="0"/>
          <w:color w:val="auto"/>
          <w:sz w:val="20"/>
          <w:szCs w:val="20"/>
        </w:rPr>
        <w:t>.</w:t>
      </w:r>
      <w:r w:rsidR="00AB3626" w:rsidRPr="0041301F">
        <w:rPr>
          <w:rFonts w:cs="Times New Roman"/>
          <w:b/>
          <w:bCs/>
          <w:i w:val="0"/>
          <w:color w:val="auto"/>
          <w:sz w:val="20"/>
          <w:szCs w:val="20"/>
        </w:rPr>
        <w:t xml:space="preserve"> Proyección de los </w:t>
      </w:r>
      <w:r w:rsidRPr="0041301F">
        <w:rPr>
          <w:rFonts w:cs="Times New Roman"/>
          <w:b/>
          <w:bCs/>
          <w:i w:val="0"/>
          <w:color w:val="auto"/>
          <w:sz w:val="20"/>
          <w:szCs w:val="20"/>
        </w:rPr>
        <w:t xml:space="preserve">valores terminales </w:t>
      </w:r>
      <w:r w:rsidR="00AB3626" w:rsidRPr="0041301F">
        <w:rPr>
          <w:rFonts w:cs="Times New Roman"/>
          <w:b/>
          <w:bCs/>
          <w:i w:val="0"/>
          <w:color w:val="auto"/>
          <w:sz w:val="20"/>
          <w:szCs w:val="20"/>
        </w:rPr>
        <w:t>por nodo</w:t>
      </w:r>
      <w:r w:rsidRPr="0041301F">
        <w:rPr>
          <w:rFonts w:cs="Times New Roman"/>
          <w:b/>
          <w:bCs/>
          <w:i w:val="0"/>
          <w:color w:val="auto"/>
          <w:sz w:val="20"/>
          <w:szCs w:val="20"/>
        </w:rPr>
        <w:t xml:space="preserve"> para la posición larga en el </w:t>
      </w:r>
      <w:proofErr w:type="spellStart"/>
      <w:r w:rsidRPr="0041301F">
        <w:rPr>
          <w:rFonts w:cs="Times New Roman"/>
          <w:b/>
          <w:bCs/>
          <w:color w:val="auto"/>
          <w:sz w:val="20"/>
          <w:szCs w:val="20"/>
        </w:rPr>
        <w:t>call</w:t>
      </w:r>
      <w:proofErr w:type="spellEnd"/>
      <w:r w:rsidR="001025C5">
        <w:rPr>
          <w:rFonts w:cs="Times New Roman"/>
          <w:b/>
          <w:bCs/>
          <w:color w:val="auto"/>
          <w:sz w:val="20"/>
          <w:szCs w:val="20"/>
        </w:rPr>
        <w:t>.</w:t>
      </w:r>
      <w:r w:rsidR="00AB3626" w:rsidRPr="0041301F">
        <w:rPr>
          <w:rFonts w:cs="Times New Roman"/>
          <w:b/>
          <w:bCs/>
          <w:i w:val="0"/>
          <w:sz w:val="20"/>
          <w:szCs w:val="20"/>
        </w:rPr>
        <w:t xml:space="preserve"> </w:t>
      </w:r>
    </w:p>
    <w:p w14:paraId="7853D878" w14:textId="1493D958" w:rsidR="00AB3626" w:rsidRDefault="00AB3626" w:rsidP="0041301F">
      <w:pPr>
        <w:pStyle w:val="Epgrafe"/>
        <w:spacing w:after="0"/>
        <w:jc w:val="center"/>
        <w:rPr>
          <w:rFonts w:cs="Times New Roman"/>
          <w:iCs w:val="0"/>
          <w:color w:val="auto"/>
          <w:sz w:val="16"/>
          <w:szCs w:val="16"/>
        </w:rPr>
      </w:pPr>
      <w:r w:rsidRPr="0041301F">
        <w:rPr>
          <w:rFonts w:cs="Times New Roman"/>
          <w:iCs w:val="0"/>
          <w:color w:val="auto"/>
          <w:sz w:val="16"/>
          <w:szCs w:val="16"/>
        </w:rPr>
        <w:t>Fuente: elaboración propia</w:t>
      </w:r>
      <w:r w:rsidR="001025C5">
        <w:rPr>
          <w:rFonts w:cs="Times New Roman"/>
          <w:iCs w:val="0"/>
          <w:color w:val="auto"/>
          <w:sz w:val="16"/>
          <w:szCs w:val="16"/>
        </w:rPr>
        <w:t>.</w:t>
      </w:r>
    </w:p>
    <w:p w14:paraId="769856C5" w14:textId="77777777" w:rsidR="0041301F" w:rsidRPr="0041301F" w:rsidRDefault="0041301F" w:rsidP="0041301F">
      <w:pPr>
        <w:spacing w:after="0" w:line="240" w:lineRule="auto"/>
      </w:pPr>
    </w:p>
    <w:p w14:paraId="49E14E4A" w14:textId="5B9714FC" w:rsidR="00903FF9" w:rsidRDefault="00594108" w:rsidP="00106F3B">
      <w:pPr>
        <w:spacing w:after="0" w:line="240" w:lineRule="auto"/>
        <w:jc w:val="center"/>
        <w:rPr>
          <w:rFonts w:eastAsiaTheme="minorEastAsia" w:cs="Times New Roman"/>
          <w:sz w:val="20"/>
          <w:szCs w:val="20"/>
        </w:rPr>
      </w:pPr>
      <w:r>
        <w:rPr>
          <w:noProof/>
          <w:lang w:val="es-AR" w:eastAsia="es-AR"/>
        </w:rPr>
        <w:drawing>
          <wp:inline distT="0" distB="0" distL="0" distR="0" wp14:anchorId="4E0CE774" wp14:editId="1348AC88">
            <wp:extent cx="4750392" cy="1397867"/>
            <wp:effectExtent l="0" t="0" r="0" b="0"/>
            <wp:docPr id="24" name="Imagen 2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92630CD0-F37A-CD4C-8049-2C60865ED3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92630CD0-F37A-CD4C-8049-2C60865ED3B7}"/>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767026" cy="1402762"/>
                    </a:xfrm>
                    <a:prstGeom prst="rect">
                      <a:avLst/>
                    </a:prstGeom>
                  </pic:spPr>
                </pic:pic>
              </a:graphicData>
            </a:graphic>
          </wp:inline>
        </w:drawing>
      </w:r>
    </w:p>
    <w:p w14:paraId="282CB95C" w14:textId="2E2BB59D" w:rsidR="0041301F" w:rsidRDefault="0041301F" w:rsidP="00903FF9">
      <w:pPr>
        <w:spacing w:after="0" w:line="240" w:lineRule="auto"/>
        <w:ind w:firstLine="709"/>
        <w:jc w:val="both"/>
        <w:rPr>
          <w:rFonts w:eastAsiaTheme="minorEastAsia" w:cs="Times New Roman"/>
          <w:sz w:val="20"/>
          <w:szCs w:val="20"/>
        </w:rPr>
      </w:pPr>
    </w:p>
    <w:p w14:paraId="0493E860" w14:textId="4A25E3FA" w:rsidR="00367E61" w:rsidRDefault="00367E61" w:rsidP="00367E61">
      <w:pPr>
        <w:spacing w:after="0" w:line="240" w:lineRule="auto"/>
        <w:jc w:val="both"/>
        <w:rPr>
          <w:rFonts w:eastAsiaTheme="minorEastAsia" w:cs="Times New Roman"/>
          <w:sz w:val="20"/>
          <w:szCs w:val="20"/>
        </w:rPr>
      </w:pPr>
      <w:r>
        <w:rPr>
          <w:rFonts w:eastAsiaTheme="minorEastAsia" w:cs="Times New Roman"/>
          <w:sz w:val="20"/>
          <w:szCs w:val="20"/>
        </w:rPr>
        <w:t>Descripción Tabla 3.</w:t>
      </w:r>
    </w:p>
    <w:p w14:paraId="39465CC7" w14:textId="77777777" w:rsidR="00367E61" w:rsidRDefault="00367E61" w:rsidP="00367E61">
      <w:pPr>
        <w:spacing w:after="0" w:line="240" w:lineRule="auto"/>
        <w:jc w:val="both"/>
        <w:rPr>
          <w:rFonts w:eastAsiaTheme="minorEastAsia" w:cs="Times New Roman"/>
          <w:sz w:val="20"/>
          <w:szCs w:val="20"/>
        </w:rPr>
      </w:pPr>
    </w:p>
    <w:p w14:paraId="5B621715" w14:textId="61FA618F" w:rsidR="00367E61" w:rsidRPr="00D40F3C" w:rsidRDefault="00367E61" w:rsidP="00367E61">
      <w:pPr>
        <w:spacing w:after="0" w:line="240" w:lineRule="auto"/>
        <w:jc w:val="both"/>
        <w:rPr>
          <w:rFonts w:eastAsiaTheme="minorEastAsia" w:cs="Times New Roman"/>
          <w:sz w:val="20"/>
          <w:szCs w:val="20"/>
        </w:rPr>
      </w:pPr>
      <w:r>
        <w:rPr>
          <w:rFonts w:eastAsiaTheme="minorEastAsia" w:cs="Times New Roman"/>
          <w:sz w:val="20"/>
          <w:szCs w:val="20"/>
        </w:rPr>
        <w:t xml:space="preserve">La Tabla </w:t>
      </w:r>
      <w:r w:rsidR="003C1814">
        <w:rPr>
          <w:rFonts w:eastAsiaTheme="minorEastAsia" w:cs="Times New Roman"/>
          <w:sz w:val="20"/>
          <w:szCs w:val="20"/>
        </w:rPr>
        <w:t>3</w:t>
      </w:r>
      <w:r>
        <w:rPr>
          <w:rFonts w:eastAsiaTheme="minorEastAsia" w:cs="Times New Roman"/>
          <w:sz w:val="20"/>
          <w:szCs w:val="20"/>
        </w:rPr>
        <w:t xml:space="preserve"> presenta </w:t>
      </w:r>
      <w:r w:rsidRPr="00D40F3C">
        <w:rPr>
          <w:rFonts w:eastAsiaTheme="minorEastAsia" w:cs="Times New Roman"/>
          <w:sz w:val="20"/>
          <w:szCs w:val="20"/>
        </w:rPr>
        <w:t xml:space="preserve">un cuadro de doble entrada, de </w:t>
      </w:r>
      <w:r>
        <w:rPr>
          <w:rFonts w:eastAsiaTheme="minorEastAsia" w:cs="Times New Roman"/>
          <w:sz w:val="20"/>
          <w:szCs w:val="20"/>
        </w:rPr>
        <w:t>seis columnas y s</w:t>
      </w:r>
      <w:r w:rsidR="00C30E74">
        <w:rPr>
          <w:rFonts w:eastAsiaTheme="minorEastAsia" w:cs="Times New Roman"/>
          <w:sz w:val="20"/>
          <w:szCs w:val="20"/>
        </w:rPr>
        <w:t>eis</w:t>
      </w:r>
      <w:r w:rsidRPr="00D40F3C">
        <w:rPr>
          <w:rFonts w:eastAsiaTheme="minorEastAsia" w:cs="Times New Roman"/>
          <w:sz w:val="20"/>
          <w:szCs w:val="20"/>
        </w:rPr>
        <w:t xml:space="preserve"> filas, en donde se ponen en relación ejes temáticos y textos. </w:t>
      </w:r>
    </w:p>
    <w:p w14:paraId="5D1C63D5" w14:textId="77777777" w:rsidR="00367E61" w:rsidRDefault="00367E61" w:rsidP="00367E61">
      <w:pPr>
        <w:spacing w:after="0" w:line="240" w:lineRule="auto"/>
        <w:jc w:val="both"/>
        <w:rPr>
          <w:rFonts w:eastAsiaTheme="minorEastAsia" w:cs="Times New Roman"/>
          <w:sz w:val="20"/>
          <w:szCs w:val="20"/>
        </w:rPr>
      </w:pPr>
      <w:r w:rsidRPr="00D40F3C">
        <w:rPr>
          <w:rFonts w:eastAsiaTheme="minorEastAsia" w:cs="Times New Roman"/>
          <w:sz w:val="20"/>
          <w:szCs w:val="20"/>
        </w:rPr>
        <w:t>Las celdas de la primera fila contienen los conceptos a relacionar.</w:t>
      </w:r>
    </w:p>
    <w:p w14:paraId="252ECF1A" w14:textId="77777777" w:rsidR="00367E61" w:rsidRDefault="00367E61" w:rsidP="00367E61">
      <w:pPr>
        <w:spacing w:after="0" w:line="240" w:lineRule="auto"/>
        <w:jc w:val="both"/>
        <w:rPr>
          <w:rFonts w:eastAsiaTheme="minorEastAsia" w:cs="Times New Roman"/>
          <w:sz w:val="20"/>
          <w:szCs w:val="20"/>
        </w:rPr>
      </w:pPr>
    </w:p>
    <w:p w14:paraId="0FCBE16E" w14:textId="77777777" w:rsidR="00367E61" w:rsidRDefault="00367E61" w:rsidP="00367E61">
      <w:pPr>
        <w:spacing w:after="0" w:line="240" w:lineRule="auto"/>
        <w:jc w:val="both"/>
        <w:rPr>
          <w:rFonts w:eastAsiaTheme="minorEastAsia" w:cs="Times New Roman"/>
          <w:sz w:val="20"/>
          <w:szCs w:val="20"/>
        </w:rPr>
      </w:pPr>
      <w:r>
        <w:rPr>
          <w:rFonts w:eastAsiaTheme="minorEastAsia" w:cs="Times New Roman"/>
          <w:sz w:val="20"/>
          <w:szCs w:val="20"/>
        </w:rPr>
        <w:t>Los valores de la Primera fila son:</w:t>
      </w:r>
    </w:p>
    <w:p w14:paraId="1B93E94B" w14:textId="77777777" w:rsidR="00367E61" w:rsidRDefault="00367E61" w:rsidP="00367E61">
      <w:pPr>
        <w:spacing w:after="0" w:line="240" w:lineRule="auto"/>
        <w:jc w:val="both"/>
        <w:rPr>
          <w:rFonts w:eastAsiaTheme="minorEastAsia" w:cs="Times New Roman"/>
          <w:sz w:val="20"/>
          <w:szCs w:val="20"/>
        </w:rPr>
      </w:pPr>
    </w:p>
    <w:p w14:paraId="14699BCB" w14:textId="77777777" w:rsidR="00367E61" w:rsidRDefault="00367E61" w:rsidP="00367E61">
      <w:pPr>
        <w:spacing w:after="0" w:line="240" w:lineRule="auto"/>
        <w:jc w:val="both"/>
        <w:rPr>
          <w:rFonts w:eastAsiaTheme="minorEastAsia" w:cs="Times New Roman"/>
          <w:sz w:val="20"/>
          <w:szCs w:val="20"/>
        </w:rPr>
      </w:pPr>
      <w:r>
        <w:rPr>
          <w:rFonts w:eastAsiaTheme="minorEastAsia" w:cs="Times New Roman"/>
          <w:sz w:val="20"/>
          <w:szCs w:val="20"/>
        </w:rPr>
        <w:t xml:space="preserve">0 </w:t>
      </w:r>
    </w:p>
    <w:p w14:paraId="328A8168" w14:textId="77777777" w:rsidR="00367E61" w:rsidRDefault="00367E61" w:rsidP="00367E61">
      <w:pPr>
        <w:spacing w:after="0" w:line="240" w:lineRule="auto"/>
        <w:jc w:val="both"/>
        <w:rPr>
          <w:rFonts w:eastAsiaTheme="minorEastAsia" w:cs="Times New Roman"/>
          <w:sz w:val="20"/>
          <w:szCs w:val="20"/>
        </w:rPr>
      </w:pPr>
      <w:r>
        <w:rPr>
          <w:rFonts w:eastAsiaTheme="minorEastAsia" w:cs="Times New Roman"/>
          <w:sz w:val="20"/>
          <w:szCs w:val="20"/>
        </w:rPr>
        <w:t>1</w:t>
      </w:r>
    </w:p>
    <w:p w14:paraId="06933146" w14:textId="77777777" w:rsidR="00367E61" w:rsidRDefault="00367E61" w:rsidP="00367E61">
      <w:pPr>
        <w:spacing w:after="0" w:line="240" w:lineRule="auto"/>
        <w:jc w:val="both"/>
        <w:rPr>
          <w:rFonts w:eastAsiaTheme="minorEastAsia" w:cs="Times New Roman"/>
          <w:sz w:val="20"/>
          <w:szCs w:val="20"/>
        </w:rPr>
      </w:pPr>
      <w:r>
        <w:rPr>
          <w:rFonts w:eastAsiaTheme="minorEastAsia" w:cs="Times New Roman"/>
          <w:sz w:val="20"/>
          <w:szCs w:val="20"/>
        </w:rPr>
        <w:t>2</w:t>
      </w:r>
    </w:p>
    <w:p w14:paraId="57D610A3" w14:textId="77777777" w:rsidR="00367E61" w:rsidRDefault="00367E61" w:rsidP="00367E61">
      <w:pPr>
        <w:spacing w:after="0" w:line="240" w:lineRule="auto"/>
        <w:jc w:val="both"/>
        <w:rPr>
          <w:rFonts w:eastAsiaTheme="minorEastAsia" w:cs="Times New Roman"/>
          <w:sz w:val="20"/>
          <w:szCs w:val="20"/>
        </w:rPr>
      </w:pPr>
      <w:r>
        <w:rPr>
          <w:rFonts w:eastAsiaTheme="minorEastAsia" w:cs="Times New Roman"/>
          <w:sz w:val="20"/>
          <w:szCs w:val="20"/>
        </w:rPr>
        <w:t>3</w:t>
      </w:r>
    </w:p>
    <w:p w14:paraId="4A491E9F" w14:textId="77777777" w:rsidR="00367E61" w:rsidRDefault="00367E61" w:rsidP="00367E61">
      <w:pPr>
        <w:spacing w:after="0" w:line="240" w:lineRule="auto"/>
        <w:jc w:val="both"/>
        <w:rPr>
          <w:rFonts w:eastAsiaTheme="minorEastAsia" w:cs="Times New Roman"/>
          <w:sz w:val="20"/>
          <w:szCs w:val="20"/>
        </w:rPr>
      </w:pPr>
      <w:r>
        <w:rPr>
          <w:rFonts w:eastAsiaTheme="minorEastAsia" w:cs="Times New Roman"/>
          <w:sz w:val="20"/>
          <w:szCs w:val="20"/>
        </w:rPr>
        <w:t>4</w:t>
      </w:r>
    </w:p>
    <w:p w14:paraId="722898B1" w14:textId="77777777" w:rsidR="00367E61" w:rsidRDefault="00367E61" w:rsidP="00367E61">
      <w:pPr>
        <w:spacing w:after="0" w:line="240" w:lineRule="auto"/>
        <w:jc w:val="both"/>
        <w:rPr>
          <w:rFonts w:eastAsiaTheme="minorEastAsia" w:cs="Times New Roman"/>
          <w:sz w:val="20"/>
          <w:szCs w:val="20"/>
        </w:rPr>
      </w:pPr>
      <w:r>
        <w:rPr>
          <w:rFonts w:eastAsiaTheme="minorEastAsia" w:cs="Times New Roman"/>
          <w:sz w:val="20"/>
          <w:szCs w:val="20"/>
        </w:rPr>
        <w:t>5</w:t>
      </w:r>
    </w:p>
    <w:p w14:paraId="4E865835" w14:textId="77777777" w:rsidR="00367E61" w:rsidRPr="00D40F3C" w:rsidRDefault="00367E61" w:rsidP="00367E61">
      <w:pPr>
        <w:spacing w:after="0" w:line="240" w:lineRule="auto"/>
        <w:jc w:val="both"/>
        <w:rPr>
          <w:rFonts w:eastAsiaTheme="minorEastAsia" w:cs="Times New Roman"/>
          <w:sz w:val="20"/>
          <w:szCs w:val="20"/>
        </w:rPr>
      </w:pPr>
    </w:p>
    <w:p w14:paraId="5943435A" w14:textId="77777777" w:rsidR="00367E61" w:rsidRDefault="00367E61" w:rsidP="00367E61">
      <w:pPr>
        <w:spacing w:after="0" w:line="240" w:lineRule="auto"/>
        <w:jc w:val="both"/>
        <w:rPr>
          <w:rFonts w:eastAsiaTheme="minorEastAsia" w:cs="Times New Roman"/>
          <w:sz w:val="20"/>
          <w:szCs w:val="20"/>
        </w:rPr>
      </w:pPr>
      <w:r>
        <w:rPr>
          <w:rFonts w:eastAsiaTheme="minorEastAsia" w:cs="Times New Roman"/>
          <w:sz w:val="20"/>
          <w:szCs w:val="20"/>
        </w:rPr>
        <w:t>Detallaremos los valores asignados a cada número indicado:</w:t>
      </w:r>
    </w:p>
    <w:p w14:paraId="047BBB66" w14:textId="77777777" w:rsidR="00367E61" w:rsidRDefault="00367E61" w:rsidP="00367E61">
      <w:pPr>
        <w:spacing w:after="0" w:line="240" w:lineRule="auto"/>
        <w:jc w:val="both"/>
        <w:rPr>
          <w:rFonts w:eastAsiaTheme="minorEastAsia" w:cs="Times New Roman"/>
          <w:sz w:val="20"/>
          <w:szCs w:val="20"/>
        </w:rPr>
      </w:pPr>
    </w:p>
    <w:p w14:paraId="19D0FA85" w14:textId="2877EE01" w:rsidR="00367E61" w:rsidRDefault="00367E61" w:rsidP="00367E61">
      <w:pPr>
        <w:spacing w:after="0" w:line="240" w:lineRule="auto"/>
        <w:jc w:val="both"/>
        <w:rPr>
          <w:rFonts w:eastAsiaTheme="minorEastAsia" w:cs="Times New Roman"/>
          <w:sz w:val="20"/>
          <w:szCs w:val="20"/>
        </w:rPr>
      </w:pPr>
      <w:r>
        <w:rPr>
          <w:rFonts w:eastAsiaTheme="minorEastAsia" w:cs="Times New Roman"/>
          <w:sz w:val="20"/>
          <w:szCs w:val="20"/>
        </w:rPr>
        <w:t>0 = $35.</w:t>
      </w:r>
    </w:p>
    <w:p w14:paraId="01277838" w14:textId="3E0D32BF" w:rsidR="00367E61" w:rsidRDefault="00367E61" w:rsidP="00367E61">
      <w:pPr>
        <w:spacing w:after="0" w:line="240" w:lineRule="auto"/>
        <w:jc w:val="both"/>
        <w:rPr>
          <w:rFonts w:eastAsiaTheme="minorEastAsia" w:cs="Times New Roman"/>
          <w:sz w:val="20"/>
          <w:szCs w:val="20"/>
        </w:rPr>
      </w:pPr>
      <w:r>
        <w:rPr>
          <w:rFonts w:eastAsiaTheme="minorEastAsia" w:cs="Times New Roman"/>
          <w:sz w:val="20"/>
          <w:szCs w:val="20"/>
        </w:rPr>
        <w:t>1 = $49,67 y $24,66.</w:t>
      </w:r>
    </w:p>
    <w:p w14:paraId="623B9CC9" w14:textId="6B772C20" w:rsidR="00367E61" w:rsidRDefault="00367E61" w:rsidP="00367E61">
      <w:pPr>
        <w:spacing w:after="0" w:line="240" w:lineRule="auto"/>
        <w:jc w:val="both"/>
        <w:rPr>
          <w:rFonts w:eastAsiaTheme="minorEastAsia" w:cs="Times New Roman"/>
          <w:sz w:val="20"/>
          <w:szCs w:val="20"/>
        </w:rPr>
      </w:pPr>
      <w:r>
        <w:rPr>
          <w:rFonts w:eastAsiaTheme="minorEastAsia" w:cs="Times New Roman"/>
          <w:sz w:val="20"/>
          <w:szCs w:val="20"/>
        </w:rPr>
        <w:t>2 = $64,33; $39,33 y $ 14,33</w:t>
      </w:r>
      <w:r w:rsidRPr="00367E61">
        <w:rPr>
          <w:rFonts w:eastAsiaTheme="minorEastAsia" w:cs="Times New Roman"/>
          <w:sz w:val="20"/>
          <w:szCs w:val="20"/>
        </w:rPr>
        <w:t>.</w:t>
      </w:r>
    </w:p>
    <w:p w14:paraId="23FABDD0" w14:textId="5A5A1EB7" w:rsidR="00367E61" w:rsidRDefault="00367E61" w:rsidP="00367E61">
      <w:pPr>
        <w:spacing w:after="0" w:line="240" w:lineRule="auto"/>
        <w:jc w:val="both"/>
        <w:rPr>
          <w:rFonts w:eastAsiaTheme="minorEastAsia" w:cs="Times New Roman"/>
          <w:sz w:val="20"/>
          <w:szCs w:val="20"/>
        </w:rPr>
      </w:pPr>
      <w:r>
        <w:rPr>
          <w:rFonts w:eastAsiaTheme="minorEastAsia" w:cs="Times New Roman"/>
          <w:sz w:val="20"/>
          <w:szCs w:val="20"/>
        </w:rPr>
        <w:t>3 = $</w:t>
      </w:r>
      <w:r w:rsidR="00C30E74">
        <w:rPr>
          <w:rFonts w:eastAsiaTheme="minorEastAsia" w:cs="Times New Roman"/>
          <w:sz w:val="20"/>
          <w:szCs w:val="20"/>
        </w:rPr>
        <w:t>79</w:t>
      </w:r>
      <w:r>
        <w:rPr>
          <w:rFonts w:eastAsiaTheme="minorEastAsia" w:cs="Times New Roman"/>
          <w:sz w:val="20"/>
          <w:szCs w:val="20"/>
        </w:rPr>
        <w:t>; $</w:t>
      </w:r>
      <w:r w:rsidR="00C30E74">
        <w:rPr>
          <w:rFonts w:eastAsiaTheme="minorEastAsia" w:cs="Times New Roman"/>
          <w:sz w:val="20"/>
          <w:szCs w:val="20"/>
        </w:rPr>
        <w:t>54</w:t>
      </w:r>
      <w:r>
        <w:rPr>
          <w:rFonts w:eastAsiaTheme="minorEastAsia" w:cs="Times New Roman"/>
          <w:sz w:val="20"/>
          <w:szCs w:val="20"/>
        </w:rPr>
        <w:t>; $</w:t>
      </w:r>
      <w:r w:rsidR="00C30E74">
        <w:rPr>
          <w:rFonts w:eastAsiaTheme="minorEastAsia" w:cs="Times New Roman"/>
          <w:sz w:val="20"/>
          <w:szCs w:val="20"/>
        </w:rPr>
        <w:t>29</w:t>
      </w:r>
      <w:r>
        <w:rPr>
          <w:rFonts w:eastAsiaTheme="minorEastAsia" w:cs="Times New Roman"/>
          <w:sz w:val="20"/>
          <w:szCs w:val="20"/>
        </w:rPr>
        <w:t xml:space="preserve"> y $</w:t>
      </w:r>
      <w:r w:rsidR="00C30E74">
        <w:rPr>
          <w:rFonts w:eastAsiaTheme="minorEastAsia" w:cs="Times New Roman"/>
          <w:sz w:val="20"/>
          <w:szCs w:val="20"/>
        </w:rPr>
        <w:t>3,99</w:t>
      </w:r>
      <w:r>
        <w:rPr>
          <w:rFonts w:eastAsiaTheme="minorEastAsia" w:cs="Times New Roman"/>
          <w:sz w:val="20"/>
          <w:szCs w:val="20"/>
        </w:rPr>
        <w:t>.</w:t>
      </w:r>
    </w:p>
    <w:p w14:paraId="65509DFE" w14:textId="0C4DEC84" w:rsidR="00367E61" w:rsidRDefault="00367E61" w:rsidP="00367E61">
      <w:pPr>
        <w:spacing w:after="0" w:line="240" w:lineRule="auto"/>
        <w:jc w:val="both"/>
        <w:rPr>
          <w:rFonts w:eastAsiaTheme="minorEastAsia" w:cs="Times New Roman"/>
          <w:sz w:val="20"/>
          <w:szCs w:val="20"/>
        </w:rPr>
      </w:pPr>
      <w:r>
        <w:rPr>
          <w:rFonts w:eastAsiaTheme="minorEastAsia" w:cs="Times New Roman"/>
          <w:sz w:val="20"/>
          <w:szCs w:val="20"/>
        </w:rPr>
        <w:t>4 =$</w:t>
      </w:r>
      <w:r w:rsidR="00C30E74">
        <w:rPr>
          <w:rFonts w:eastAsiaTheme="minorEastAsia" w:cs="Times New Roman"/>
          <w:sz w:val="20"/>
          <w:szCs w:val="20"/>
        </w:rPr>
        <w:t>93,67</w:t>
      </w:r>
      <w:r>
        <w:rPr>
          <w:rFonts w:eastAsiaTheme="minorEastAsia" w:cs="Times New Roman"/>
          <w:sz w:val="20"/>
          <w:szCs w:val="20"/>
        </w:rPr>
        <w:t>; $</w:t>
      </w:r>
      <w:r w:rsidR="00C30E74">
        <w:rPr>
          <w:rFonts w:eastAsiaTheme="minorEastAsia" w:cs="Times New Roman"/>
          <w:sz w:val="20"/>
          <w:szCs w:val="20"/>
        </w:rPr>
        <w:t>68,67</w:t>
      </w:r>
      <w:r>
        <w:rPr>
          <w:rFonts w:eastAsiaTheme="minorEastAsia" w:cs="Times New Roman"/>
          <w:sz w:val="20"/>
          <w:szCs w:val="20"/>
        </w:rPr>
        <w:t>; $</w:t>
      </w:r>
      <w:r w:rsidR="00C30E74">
        <w:rPr>
          <w:rFonts w:eastAsiaTheme="minorEastAsia" w:cs="Times New Roman"/>
          <w:sz w:val="20"/>
          <w:szCs w:val="20"/>
        </w:rPr>
        <w:t>43,66</w:t>
      </w:r>
      <w:r>
        <w:rPr>
          <w:rFonts w:eastAsiaTheme="minorEastAsia" w:cs="Times New Roman"/>
          <w:sz w:val="20"/>
          <w:szCs w:val="20"/>
        </w:rPr>
        <w:t>; $</w:t>
      </w:r>
      <w:r w:rsidR="00C30E74">
        <w:rPr>
          <w:rFonts w:eastAsiaTheme="minorEastAsia" w:cs="Times New Roman"/>
          <w:sz w:val="20"/>
          <w:szCs w:val="20"/>
        </w:rPr>
        <w:t>18,66</w:t>
      </w:r>
      <w:r>
        <w:rPr>
          <w:rFonts w:eastAsiaTheme="minorEastAsia" w:cs="Times New Roman"/>
          <w:sz w:val="20"/>
          <w:szCs w:val="20"/>
        </w:rPr>
        <w:t xml:space="preserve"> y $-</w:t>
      </w:r>
      <w:r w:rsidR="00C30E74">
        <w:rPr>
          <w:rFonts w:eastAsiaTheme="minorEastAsia" w:cs="Times New Roman"/>
          <w:sz w:val="20"/>
          <w:szCs w:val="20"/>
        </w:rPr>
        <w:t>0</w:t>
      </w:r>
      <w:r>
        <w:rPr>
          <w:rFonts w:eastAsiaTheme="minorEastAsia" w:cs="Times New Roman"/>
          <w:sz w:val="20"/>
          <w:szCs w:val="20"/>
        </w:rPr>
        <w:t>.</w:t>
      </w:r>
    </w:p>
    <w:p w14:paraId="60C9F369" w14:textId="270E1B6B" w:rsidR="00367E61" w:rsidRPr="00D40F3C" w:rsidRDefault="00367E61" w:rsidP="00367E61">
      <w:pPr>
        <w:spacing w:after="0" w:line="240" w:lineRule="auto"/>
        <w:jc w:val="both"/>
        <w:rPr>
          <w:rFonts w:eastAsiaTheme="minorEastAsia" w:cs="Times New Roman"/>
          <w:sz w:val="20"/>
          <w:szCs w:val="20"/>
        </w:rPr>
      </w:pPr>
      <w:r>
        <w:rPr>
          <w:rFonts w:eastAsiaTheme="minorEastAsia" w:cs="Times New Roman"/>
          <w:sz w:val="20"/>
          <w:szCs w:val="20"/>
        </w:rPr>
        <w:t>5 =$</w:t>
      </w:r>
      <w:r w:rsidR="00C30E74">
        <w:rPr>
          <w:rFonts w:eastAsiaTheme="minorEastAsia" w:cs="Times New Roman"/>
          <w:sz w:val="20"/>
          <w:szCs w:val="20"/>
        </w:rPr>
        <w:t>108,34</w:t>
      </w:r>
      <w:r>
        <w:rPr>
          <w:rFonts w:eastAsiaTheme="minorEastAsia" w:cs="Times New Roman"/>
          <w:sz w:val="20"/>
          <w:szCs w:val="20"/>
        </w:rPr>
        <w:t>; $</w:t>
      </w:r>
      <w:r w:rsidR="00C30E74">
        <w:rPr>
          <w:rFonts w:eastAsiaTheme="minorEastAsia" w:cs="Times New Roman"/>
          <w:sz w:val="20"/>
          <w:szCs w:val="20"/>
        </w:rPr>
        <w:t>83,33</w:t>
      </w:r>
      <w:r>
        <w:rPr>
          <w:rFonts w:eastAsiaTheme="minorEastAsia" w:cs="Times New Roman"/>
          <w:sz w:val="20"/>
          <w:szCs w:val="20"/>
        </w:rPr>
        <w:t>; $</w:t>
      </w:r>
      <w:r w:rsidR="00C30E74">
        <w:rPr>
          <w:rFonts w:eastAsiaTheme="minorEastAsia" w:cs="Times New Roman"/>
          <w:sz w:val="20"/>
          <w:szCs w:val="20"/>
        </w:rPr>
        <w:t>58,33</w:t>
      </w:r>
      <w:r>
        <w:rPr>
          <w:rFonts w:eastAsiaTheme="minorEastAsia" w:cs="Times New Roman"/>
          <w:sz w:val="20"/>
          <w:szCs w:val="20"/>
        </w:rPr>
        <w:t>; $</w:t>
      </w:r>
      <w:r w:rsidR="00C30E74">
        <w:rPr>
          <w:rFonts w:eastAsiaTheme="minorEastAsia" w:cs="Times New Roman"/>
          <w:sz w:val="20"/>
          <w:szCs w:val="20"/>
        </w:rPr>
        <w:t>33,33</w:t>
      </w:r>
      <w:r>
        <w:rPr>
          <w:rFonts w:eastAsiaTheme="minorEastAsia" w:cs="Times New Roman"/>
          <w:sz w:val="20"/>
          <w:szCs w:val="20"/>
        </w:rPr>
        <w:t>; $</w:t>
      </w:r>
      <w:r w:rsidR="00C30E74">
        <w:rPr>
          <w:rFonts w:eastAsiaTheme="minorEastAsia" w:cs="Times New Roman"/>
          <w:sz w:val="20"/>
          <w:szCs w:val="20"/>
        </w:rPr>
        <w:t>8,32</w:t>
      </w:r>
      <w:r>
        <w:rPr>
          <w:rFonts w:eastAsiaTheme="minorEastAsia" w:cs="Times New Roman"/>
          <w:sz w:val="20"/>
          <w:szCs w:val="20"/>
        </w:rPr>
        <w:t xml:space="preserve"> y </w:t>
      </w:r>
      <w:r w:rsidR="00C30E74">
        <w:rPr>
          <w:rFonts w:eastAsiaTheme="minorEastAsia" w:cs="Times New Roman"/>
          <w:sz w:val="20"/>
          <w:szCs w:val="20"/>
        </w:rPr>
        <w:t>$0</w:t>
      </w:r>
      <w:r>
        <w:rPr>
          <w:rFonts w:eastAsiaTheme="minorEastAsia" w:cs="Times New Roman"/>
          <w:sz w:val="20"/>
          <w:szCs w:val="20"/>
        </w:rPr>
        <w:t>. Fin de descripción. Vuelva al texto.</w:t>
      </w:r>
    </w:p>
    <w:p w14:paraId="09BF224F" w14:textId="77777777" w:rsidR="00367E61" w:rsidRDefault="00367E61" w:rsidP="00367E61">
      <w:pPr>
        <w:spacing w:after="0" w:line="240" w:lineRule="auto"/>
        <w:jc w:val="both"/>
        <w:rPr>
          <w:rFonts w:eastAsiaTheme="minorEastAsia" w:cs="Times New Roman"/>
          <w:sz w:val="20"/>
          <w:szCs w:val="20"/>
        </w:rPr>
      </w:pPr>
    </w:p>
    <w:p w14:paraId="22DC531C" w14:textId="060D5E24" w:rsidR="00ED0783" w:rsidRPr="00903FF9" w:rsidRDefault="00ED0783" w:rsidP="00903FF9">
      <w:pPr>
        <w:spacing w:after="0" w:line="240" w:lineRule="auto"/>
        <w:ind w:firstLine="709"/>
        <w:jc w:val="both"/>
        <w:rPr>
          <w:rFonts w:eastAsiaTheme="minorEastAsia" w:cs="Times New Roman"/>
          <w:i/>
          <w:sz w:val="20"/>
          <w:szCs w:val="20"/>
        </w:rPr>
      </w:pPr>
      <w:r w:rsidRPr="00903FF9">
        <w:rPr>
          <w:rFonts w:eastAsiaTheme="minorEastAsia" w:cs="Times New Roman"/>
          <w:sz w:val="20"/>
          <w:szCs w:val="20"/>
        </w:rPr>
        <w:t xml:space="preserve">La tabla 4 expone los valores terminales correspondientes a la posición corta en el </w:t>
      </w:r>
      <w:r w:rsidRPr="00903FF9">
        <w:rPr>
          <w:rFonts w:eastAsiaTheme="minorEastAsia" w:cs="Times New Roman"/>
          <w:i/>
          <w:sz w:val="20"/>
          <w:szCs w:val="20"/>
        </w:rPr>
        <w:t>call,</w:t>
      </w:r>
      <w:r w:rsidRPr="00903FF9">
        <w:rPr>
          <w:rFonts w:eastAsiaTheme="minorEastAsia" w:cs="Times New Roman"/>
          <w:sz w:val="20"/>
          <w:szCs w:val="20"/>
        </w:rPr>
        <w:t xml:space="preserve"> con precio de ejercicio </w:t>
      </w:r>
      <w:r w:rsidRPr="00903FF9">
        <w:rPr>
          <w:rFonts w:eastAsiaTheme="minorEastAsia" w:cs="Times New Roman"/>
          <w:i/>
          <w:sz w:val="20"/>
          <w:szCs w:val="20"/>
        </w:rPr>
        <w:t>X=IF</w:t>
      </w:r>
      <w:r w:rsidR="00C72DBA" w:rsidRPr="00903FF9">
        <w:rPr>
          <w:rFonts w:eastAsiaTheme="minorEastAsia" w:cs="Times New Roman"/>
          <w:sz w:val="20"/>
          <w:szCs w:val="20"/>
        </w:rPr>
        <w:t>.</w:t>
      </w:r>
    </w:p>
    <w:p w14:paraId="796D10B1" w14:textId="56CFC84D" w:rsidR="00E92C8E" w:rsidRDefault="00E92C8E" w:rsidP="00903FF9">
      <w:pPr>
        <w:spacing w:after="0" w:line="240" w:lineRule="auto"/>
        <w:ind w:firstLine="709"/>
        <w:jc w:val="both"/>
        <w:rPr>
          <w:rFonts w:eastAsiaTheme="minorEastAsia" w:cs="Times New Roman"/>
          <w:i/>
          <w:sz w:val="20"/>
          <w:szCs w:val="20"/>
        </w:rPr>
      </w:pPr>
    </w:p>
    <w:p w14:paraId="40A6C458" w14:textId="0705BC32" w:rsidR="0085576D" w:rsidRDefault="00ED0783" w:rsidP="0041301F">
      <w:pPr>
        <w:spacing w:after="0" w:line="240" w:lineRule="auto"/>
        <w:jc w:val="center"/>
        <w:rPr>
          <w:rFonts w:cs="Times New Roman"/>
          <w:i/>
          <w:sz w:val="20"/>
          <w:szCs w:val="20"/>
        </w:rPr>
      </w:pPr>
      <w:r w:rsidRPr="0041301F">
        <w:rPr>
          <w:rFonts w:cs="Times New Roman"/>
          <w:b/>
          <w:bCs/>
          <w:sz w:val="20"/>
          <w:szCs w:val="20"/>
        </w:rPr>
        <w:t xml:space="preserve">Tabla </w:t>
      </w:r>
      <w:r w:rsidRPr="0041301F">
        <w:rPr>
          <w:rFonts w:cs="Times New Roman"/>
          <w:b/>
          <w:bCs/>
          <w:sz w:val="20"/>
          <w:szCs w:val="20"/>
        </w:rPr>
        <w:fldChar w:fldCharType="begin"/>
      </w:r>
      <w:r w:rsidRPr="0041301F">
        <w:rPr>
          <w:rFonts w:cs="Times New Roman"/>
          <w:b/>
          <w:bCs/>
          <w:sz w:val="20"/>
          <w:szCs w:val="20"/>
        </w:rPr>
        <w:instrText xml:space="preserve"> SEQ Tabla \* ARABIC </w:instrText>
      </w:r>
      <w:r w:rsidRPr="0041301F">
        <w:rPr>
          <w:rFonts w:cs="Times New Roman"/>
          <w:b/>
          <w:bCs/>
          <w:sz w:val="20"/>
          <w:szCs w:val="20"/>
        </w:rPr>
        <w:fldChar w:fldCharType="separate"/>
      </w:r>
      <w:r w:rsidRPr="0041301F">
        <w:rPr>
          <w:rFonts w:cs="Times New Roman"/>
          <w:b/>
          <w:bCs/>
          <w:noProof/>
          <w:sz w:val="20"/>
          <w:szCs w:val="20"/>
        </w:rPr>
        <w:t>4</w:t>
      </w:r>
      <w:r w:rsidRPr="0041301F">
        <w:rPr>
          <w:rFonts w:cs="Times New Roman"/>
          <w:b/>
          <w:bCs/>
          <w:sz w:val="20"/>
          <w:szCs w:val="20"/>
        </w:rPr>
        <w:fldChar w:fldCharType="end"/>
      </w:r>
      <w:r w:rsidR="0041301F" w:rsidRPr="0041301F">
        <w:rPr>
          <w:rFonts w:cs="Times New Roman"/>
          <w:b/>
          <w:bCs/>
          <w:sz w:val="20"/>
          <w:szCs w:val="20"/>
        </w:rPr>
        <w:t xml:space="preserve">. </w:t>
      </w:r>
      <w:r w:rsidRPr="0041301F">
        <w:rPr>
          <w:rFonts w:cs="Times New Roman"/>
          <w:b/>
          <w:bCs/>
          <w:sz w:val="20"/>
          <w:szCs w:val="20"/>
        </w:rPr>
        <w:t xml:space="preserve">Proyección de los  valores terminales en cada nodo para la posición corta en el </w:t>
      </w:r>
      <w:proofErr w:type="spellStart"/>
      <w:r w:rsidRPr="0041301F">
        <w:rPr>
          <w:rFonts w:cs="Times New Roman"/>
          <w:b/>
          <w:bCs/>
          <w:i/>
          <w:sz w:val="20"/>
          <w:szCs w:val="20"/>
        </w:rPr>
        <w:t>call</w:t>
      </w:r>
      <w:proofErr w:type="spellEnd"/>
      <w:r w:rsidR="001025C5">
        <w:rPr>
          <w:rFonts w:cs="Times New Roman"/>
          <w:b/>
          <w:bCs/>
          <w:i/>
          <w:sz w:val="20"/>
          <w:szCs w:val="20"/>
        </w:rPr>
        <w:t>.</w:t>
      </w:r>
      <w:r w:rsidR="00AB3626" w:rsidRPr="00903FF9">
        <w:rPr>
          <w:rFonts w:cs="Times New Roman"/>
          <w:i/>
          <w:sz w:val="20"/>
          <w:szCs w:val="20"/>
        </w:rPr>
        <w:t xml:space="preserve"> </w:t>
      </w:r>
    </w:p>
    <w:p w14:paraId="682646FE" w14:textId="021178A0" w:rsidR="00ED0783" w:rsidRDefault="00AB3626" w:rsidP="0041301F">
      <w:pPr>
        <w:spacing w:after="0" w:line="240" w:lineRule="auto"/>
        <w:jc w:val="center"/>
        <w:rPr>
          <w:rFonts w:cs="Times New Roman"/>
          <w:i/>
          <w:iCs/>
          <w:sz w:val="16"/>
          <w:szCs w:val="16"/>
        </w:rPr>
      </w:pPr>
      <w:r w:rsidRPr="0041301F">
        <w:rPr>
          <w:rFonts w:cs="Times New Roman"/>
          <w:i/>
          <w:iCs/>
          <w:sz w:val="16"/>
          <w:szCs w:val="16"/>
        </w:rPr>
        <w:t>Fuente: elaboración propia</w:t>
      </w:r>
      <w:r w:rsidR="001025C5">
        <w:rPr>
          <w:rFonts w:cs="Times New Roman"/>
          <w:i/>
          <w:iCs/>
          <w:sz w:val="16"/>
          <w:szCs w:val="16"/>
        </w:rPr>
        <w:t>.</w:t>
      </w:r>
    </w:p>
    <w:p w14:paraId="0C429422" w14:textId="77777777" w:rsidR="0041301F" w:rsidRPr="0041301F" w:rsidRDefault="0041301F" w:rsidP="0041301F">
      <w:pPr>
        <w:spacing w:after="0" w:line="240" w:lineRule="auto"/>
        <w:ind w:firstLine="709"/>
        <w:jc w:val="center"/>
        <w:rPr>
          <w:rFonts w:eastAsiaTheme="minorEastAsia" w:cs="Times New Roman"/>
          <w:i/>
          <w:iCs/>
          <w:sz w:val="16"/>
          <w:szCs w:val="16"/>
        </w:rPr>
      </w:pPr>
    </w:p>
    <w:p w14:paraId="486D79D7" w14:textId="5F3619F1" w:rsidR="00AB3626" w:rsidRDefault="00594108" w:rsidP="00106F3B">
      <w:pPr>
        <w:pStyle w:val="Epgrafe"/>
        <w:spacing w:after="0"/>
        <w:jc w:val="center"/>
        <w:rPr>
          <w:rFonts w:cs="Times New Roman"/>
          <w:i w:val="0"/>
          <w:color w:val="auto"/>
          <w:sz w:val="20"/>
          <w:szCs w:val="20"/>
        </w:rPr>
      </w:pPr>
      <w:r>
        <w:rPr>
          <w:noProof/>
          <w:lang w:val="es-AR" w:eastAsia="es-AR"/>
        </w:rPr>
        <w:drawing>
          <wp:inline distT="0" distB="0" distL="0" distR="0" wp14:anchorId="398E23EB" wp14:editId="293D42B0">
            <wp:extent cx="4678438" cy="1398691"/>
            <wp:effectExtent l="0" t="0" r="0" b="0"/>
            <wp:docPr id="26" name="Imagen 2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605D1B05-DEB5-AD46-A18D-CB5C9F14D0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605D1B05-DEB5-AD46-A18D-CB5C9F14D04B}"/>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686435" cy="1401082"/>
                    </a:xfrm>
                    <a:prstGeom prst="rect">
                      <a:avLst/>
                    </a:prstGeom>
                  </pic:spPr>
                </pic:pic>
              </a:graphicData>
            </a:graphic>
          </wp:inline>
        </w:drawing>
      </w:r>
    </w:p>
    <w:p w14:paraId="69A0C42A" w14:textId="1921A323" w:rsidR="0041301F" w:rsidRDefault="0041301F" w:rsidP="0041301F">
      <w:pPr>
        <w:spacing w:after="0" w:line="240" w:lineRule="auto"/>
      </w:pPr>
    </w:p>
    <w:p w14:paraId="0DE52C5D" w14:textId="108FD3BF" w:rsidR="003C1814" w:rsidRDefault="003C1814" w:rsidP="003C1814">
      <w:pPr>
        <w:spacing w:after="0" w:line="240" w:lineRule="auto"/>
        <w:jc w:val="both"/>
        <w:rPr>
          <w:rFonts w:eastAsiaTheme="minorEastAsia" w:cs="Times New Roman"/>
          <w:sz w:val="20"/>
          <w:szCs w:val="20"/>
        </w:rPr>
      </w:pPr>
      <w:r>
        <w:rPr>
          <w:rFonts w:eastAsiaTheme="minorEastAsia" w:cs="Times New Roman"/>
          <w:sz w:val="20"/>
          <w:szCs w:val="20"/>
        </w:rPr>
        <w:t>Descripción Tabla 4.</w:t>
      </w:r>
    </w:p>
    <w:p w14:paraId="2BE39299" w14:textId="77777777" w:rsidR="003C1814" w:rsidRDefault="003C1814" w:rsidP="003C1814">
      <w:pPr>
        <w:spacing w:after="0" w:line="240" w:lineRule="auto"/>
        <w:jc w:val="both"/>
        <w:rPr>
          <w:rFonts w:eastAsiaTheme="minorEastAsia" w:cs="Times New Roman"/>
          <w:sz w:val="20"/>
          <w:szCs w:val="20"/>
        </w:rPr>
      </w:pPr>
    </w:p>
    <w:p w14:paraId="547BD4DE" w14:textId="38C57CCF" w:rsidR="003C1814" w:rsidRPr="00D40F3C" w:rsidRDefault="003C1814" w:rsidP="003C1814">
      <w:pPr>
        <w:spacing w:after="0" w:line="240" w:lineRule="auto"/>
        <w:jc w:val="both"/>
        <w:rPr>
          <w:rFonts w:eastAsiaTheme="minorEastAsia" w:cs="Times New Roman"/>
          <w:sz w:val="20"/>
          <w:szCs w:val="20"/>
        </w:rPr>
      </w:pPr>
      <w:r>
        <w:rPr>
          <w:rFonts w:eastAsiaTheme="minorEastAsia" w:cs="Times New Roman"/>
          <w:sz w:val="20"/>
          <w:szCs w:val="20"/>
        </w:rPr>
        <w:t xml:space="preserve">La Tabla 4 presenta </w:t>
      </w:r>
      <w:r w:rsidRPr="00D40F3C">
        <w:rPr>
          <w:rFonts w:eastAsiaTheme="minorEastAsia" w:cs="Times New Roman"/>
          <w:sz w:val="20"/>
          <w:szCs w:val="20"/>
        </w:rPr>
        <w:t xml:space="preserve">un cuadro de doble entrada, de </w:t>
      </w:r>
      <w:r>
        <w:rPr>
          <w:rFonts w:eastAsiaTheme="minorEastAsia" w:cs="Times New Roman"/>
          <w:sz w:val="20"/>
          <w:szCs w:val="20"/>
        </w:rPr>
        <w:t>seis columnas y seis</w:t>
      </w:r>
      <w:r w:rsidRPr="00D40F3C">
        <w:rPr>
          <w:rFonts w:eastAsiaTheme="minorEastAsia" w:cs="Times New Roman"/>
          <w:sz w:val="20"/>
          <w:szCs w:val="20"/>
        </w:rPr>
        <w:t xml:space="preserve"> filas, en donde se ponen en relación ejes temáticos y textos. </w:t>
      </w:r>
    </w:p>
    <w:p w14:paraId="2DA227F5" w14:textId="77777777" w:rsidR="003C1814" w:rsidRDefault="003C1814" w:rsidP="003C1814">
      <w:pPr>
        <w:spacing w:after="0" w:line="240" w:lineRule="auto"/>
        <w:jc w:val="both"/>
        <w:rPr>
          <w:rFonts w:eastAsiaTheme="minorEastAsia" w:cs="Times New Roman"/>
          <w:sz w:val="20"/>
          <w:szCs w:val="20"/>
        </w:rPr>
      </w:pPr>
      <w:r w:rsidRPr="00D40F3C">
        <w:rPr>
          <w:rFonts w:eastAsiaTheme="minorEastAsia" w:cs="Times New Roman"/>
          <w:sz w:val="20"/>
          <w:szCs w:val="20"/>
        </w:rPr>
        <w:t>Las celdas de la primera fila contienen los conceptos a relacionar.</w:t>
      </w:r>
    </w:p>
    <w:p w14:paraId="40E3BDA4" w14:textId="77777777" w:rsidR="003C1814" w:rsidRDefault="003C1814" w:rsidP="003C1814">
      <w:pPr>
        <w:spacing w:after="0" w:line="240" w:lineRule="auto"/>
        <w:jc w:val="both"/>
        <w:rPr>
          <w:rFonts w:eastAsiaTheme="minorEastAsia" w:cs="Times New Roman"/>
          <w:sz w:val="20"/>
          <w:szCs w:val="20"/>
        </w:rPr>
      </w:pPr>
    </w:p>
    <w:p w14:paraId="7BEF1C09" w14:textId="77777777" w:rsidR="003C1814" w:rsidRDefault="003C1814" w:rsidP="003C1814">
      <w:pPr>
        <w:spacing w:after="0" w:line="240" w:lineRule="auto"/>
        <w:jc w:val="both"/>
        <w:rPr>
          <w:rFonts w:eastAsiaTheme="minorEastAsia" w:cs="Times New Roman"/>
          <w:sz w:val="20"/>
          <w:szCs w:val="20"/>
        </w:rPr>
      </w:pPr>
      <w:r>
        <w:rPr>
          <w:rFonts w:eastAsiaTheme="minorEastAsia" w:cs="Times New Roman"/>
          <w:sz w:val="20"/>
          <w:szCs w:val="20"/>
        </w:rPr>
        <w:t>Los valores de la Primera fila son:</w:t>
      </w:r>
    </w:p>
    <w:p w14:paraId="1F136ED9" w14:textId="77777777" w:rsidR="003C1814" w:rsidRDefault="003C1814" w:rsidP="003C1814">
      <w:pPr>
        <w:spacing w:after="0" w:line="240" w:lineRule="auto"/>
        <w:jc w:val="both"/>
        <w:rPr>
          <w:rFonts w:eastAsiaTheme="minorEastAsia" w:cs="Times New Roman"/>
          <w:sz w:val="20"/>
          <w:szCs w:val="20"/>
        </w:rPr>
      </w:pPr>
    </w:p>
    <w:p w14:paraId="47902BC3" w14:textId="77777777" w:rsidR="003C1814" w:rsidRDefault="003C1814" w:rsidP="003C1814">
      <w:pPr>
        <w:spacing w:after="0" w:line="240" w:lineRule="auto"/>
        <w:jc w:val="both"/>
        <w:rPr>
          <w:rFonts w:eastAsiaTheme="minorEastAsia" w:cs="Times New Roman"/>
          <w:sz w:val="20"/>
          <w:szCs w:val="20"/>
        </w:rPr>
      </w:pPr>
      <w:r>
        <w:rPr>
          <w:rFonts w:eastAsiaTheme="minorEastAsia" w:cs="Times New Roman"/>
          <w:sz w:val="20"/>
          <w:szCs w:val="20"/>
        </w:rPr>
        <w:t xml:space="preserve">0 </w:t>
      </w:r>
    </w:p>
    <w:p w14:paraId="00EBA2C6" w14:textId="77777777" w:rsidR="003C1814" w:rsidRDefault="003C1814" w:rsidP="003C1814">
      <w:pPr>
        <w:spacing w:after="0" w:line="240" w:lineRule="auto"/>
        <w:jc w:val="both"/>
        <w:rPr>
          <w:rFonts w:eastAsiaTheme="minorEastAsia" w:cs="Times New Roman"/>
          <w:sz w:val="20"/>
          <w:szCs w:val="20"/>
        </w:rPr>
      </w:pPr>
      <w:r>
        <w:rPr>
          <w:rFonts w:eastAsiaTheme="minorEastAsia" w:cs="Times New Roman"/>
          <w:sz w:val="20"/>
          <w:szCs w:val="20"/>
        </w:rPr>
        <w:t>1</w:t>
      </w:r>
    </w:p>
    <w:p w14:paraId="6AD02B9E" w14:textId="77777777" w:rsidR="003C1814" w:rsidRDefault="003C1814" w:rsidP="003C1814">
      <w:pPr>
        <w:spacing w:after="0" w:line="240" w:lineRule="auto"/>
        <w:jc w:val="both"/>
        <w:rPr>
          <w:rFonts w:eastAsiaTheme="minorEastAsia" w:cs="Times New Roman"/>
          <w:sz w:val="20"/>
          <w:szCs w:val="20"/>
        </w:rPr>
      </w:pPr>
      <w:r>
        <w:rPr>
          <w:rFonts w:eastAsiaTheme="minorEastAsia" w:cs="Times New Roman"/>
          <w:sz w:val="20"/>
          <w:szCs w:val="20"/>
        </w:rPr>
        <w:t>2</w:t>
      </w:r>
    </w:p>
    <w:p w14:paraId="4F263440" w14:textId="77777777" w:rsidR="003C1814" w:rsidRDefault="003C1814" w:rsidP="003C1814">
      <w:pPr>
        <w:spacing w:after="0" w:line="240" w:lineRule="auto"/>
        <w:jc w:val="both"/>
        <w:rPr>
          <w:rFonts w:eastAsiaTheme="minorEastAsia" w:cs="Times New Roman"/>
          <w:sz w:val="20"/>
          <w:szCs w:val="20"/>
        </w:rPr>
      </w:pPr>
      <w:r>
        <w:rPr>
          <w:rFonts w:eastAsiaTheme="minorEastAsia" w:cs="Times New Roman"/>
          <w:sz w:val="20"/>
          <w:szCs w:val="20"/>
        </w:rPr>
        <w:t>3</w:t>
      </w:r>
    </w:p>
    <w:p w14:paraId="07AF5731" w14:textId="77777777" w:rsidR="003C1814" w:rsidRDefault="003C1814" w:rsidP="003C1814">
      <w:pPr>
        <w:spacing w:after="0" w:line="240" w:lineRule="auto"/>
        <w:jc w:val="both"/>
        <w:rPr>
          <w:rFonts w:eastAsiaTheme="minorEastAsia" w:cs="Times New Roman"/>
          <w:sz w:val="20"/>
          <w:szCs w:val="20"/>
        </w:rPr>
      </w:pPr>
      <w:r>
        <w:rPr>
          <w:rFonts w:eastAsiaTheme="minorEastAsia" w:cs="Times New Roman"/>
          <w:sz w:val="20"/>
          <w:szCs w:val="20"/>
        </w:rPr>
        <w:t>4</w:t>
      </w:r>
    </w:p>
    <w:p w14:paraId="6CB0A167" w14:textId="77777777" w:rsidR="003C1814" w:rsidRDefault="003C1814" w:rsidP="003C1814">
      <w:pPr>
        <w:spacing w:after="0" w:line="240" w:lineRule="auto"/>
        <w:jc w:val="both"/>
        <w:rPr>
          <w:rFonts w:eastAsiaTheme="minorEastAsia" w:cs="Times New Roman"/>
          <w:sz w:val="20"/>
          <w:szCs w:val="20"/>
        </w:rPr>
      </w:pPr>
      <w:r>
        <w:rPr>
          <w:rFonts w:eastAsiaTheme="minorEastAsia" w:cs="Times New Roman"/>
          <w:sz w:val="20"/>
          <w:szCs w:val="20"/>
        </w:rPr>
        <w:t>5</w:t>
      </w:r>
    </w:p>
    <w:p w14:paraId="4F2CEBDF" w14:textId="77777777" w:rsidR="003C1814" w:rsidRPr="00D40F3C" w:rsidRDefault="003C1814" w:rsidP="003C1814">
      <w:pPr>
        <w:spacing w:after="0" w:line="240" w:lineRule="auto"/>
        <w:jc w:val="both"/>
        <w:rPr>
          <w:rFonts w:eastAsiaTheme="minorEastAsia" w:cs="Times New Roman"/>
          <w:sz w:val="20"/>
          <w:szCs w:val="20"/>
        </w:rPr>
      </w:pPr>
    </w:p>
    <w:p w14:paraId="0961A2CE" w14:textId="77777777" w:rsidR="003C1814" w:rsidRDefault="003C1814" w:rsidP="003C1814">
      <w:pPr>
        <w:spacing w:after="0" w:line="240" w:lineRule="auto"/>
        <w:jc w:val="both"/>
        <w:rPr>
          <w:rFonts w:eastAsiaTheme="minorEastAsia" w:cs="Times New Roman"/>
          <w:sz w:val="20"/>
          <w:szCs w:val="20"/>
        </w:rPr>
      </w:pPr>
      <w:r>
        <w:rPr>
          <w:rFonts w:eastAsiaTheme="minorEastAsia" w:cs="Times New Roman"/>
          <w:sz w:val="20"/>
          <w:szCs w:val="20"/>
        </w:rPr>
        <w:t>Detallaremos los valores asignados a cada número indicado:</w:t>
      </w:r>
    </w:p>
    <w:p w14:paraId="01AF75AF" w14:textId="77777777" w:rsidR="003C1814" w:rsidRDefault="003C1814" w:rsidP="003C1814">
      <w:pPr>
        <w:spacing w:after="0" w:line="240" w:lineRule="auto"/>
        <w:jc w:val="both"/>
        <w:rPr>
          <w:rFonts w:eastAsiaTheme="minorEastAsia" w:cs="Times New Roman"/>
          <w:sz w:val="20"/>
          <w:szCs w:val="20"/>
        </w:rPr>
      </w:pPr>
    </w:p>
    <w:p w14:paraId="43425A92" w14:textId="1DA61FEE" w:rsidR="003C1814" w:rsidRDefault="003C1814" w:rsidP="003C1814">
      <w:pPr>
        <w:spacing w:after="0" w:line="240" w:lineRule="auto"/>
        <w:jc w:val="both"/>
        <w:rPr>
          <w:rFonts w:eastAsiaTheme="minorEastAsia" w:cs="Times New Roman"/>
          <w:sz w:val="20"/>
          <w:szCs w:val="20"/>
        </w:rPr>
      </w:pPr>
      <w:r>
        <w:rPr>
          <w:rFonts w:eastAsiaTheme="minorEastAsia" w:cs="Times New Roman"/>
          <w:sz w:val="20"/>
          <w:szCs w:val="20"/>
        </w:rPr>
        <w:t>0 = $12,60.</w:t>
      </w:r>
    </w:p>
    <w:p w14:paraId="63995C05" w14:textId="6C24D2A3" w:rsidR="003C1814" w:rsidRDefault="003C1814" w:rsidP="003C1814">
      <w:pPr>
        <w:spacing w:after="0" w:line="240" w:lineRule="auto"/>
        <w:jc w:val="both"/>
        <w:rPr>
          <w:rFonts w:eastAsiaTheme="minorEastAsia" w:cs="Times New Roman"/>
          <w:sz w:val="20"/>
          <w:szCs w:val="20"/>
        </w:rPr>
      </w:pPr>
      <w:r>
        <w:rPr>
          <w:rFonts w:eastAsiaTheme="minorEastAsia" w:cs="Times New Roman"/>
          <w:sz w:val="20"/>
          <w:szCs w:val="20"/>
        </w:rPr>
        <w:t>1 = $12,60 y $12,60.</w:t>
      </w:r>
    </w:p>
    <w:p w14:paraId="0D6C1984" w14:textId="5E9C02B7" w:rsidR="003C1814" w:rsidRDefault="003C1814" w:rsidP="003C1814">
      <w:pPr>
        <w:spacing w:after="0" w:line="240" w:lineRule="auto"/>
        <w:jc w:val="both"/>
        <w:rPr>
          <w:rFonts w:eastAsiaTheme="minorEastAsia" w:cs="Times New Roman"/>
          <w:sz w:val="20"/>
          <w:szCs w:val="20"/>
        </w:rPr>
      </w:pPr>
      <w:r>
        <w:rPr>
          <w:rFonts w:eastAsiaTheme="minorEastAsia" w:cs="Times New Roman"/>
          <w:sz w:val="20"/>
          <w:szCs w:val="20"/>
        </w:rPr>
        <w:t>2 = $12,60; $12,60 y $ 12,60</w:t>
      </w:r>
      <w:r w:rsidRPr="00367E61">
        <w:rPr>
          <w:rFonts w:eastAsiaTheme="minorEastAsia" w:cs="Times New Roman"/>
          <w:sz w:val="20"/>
          <w:szCs w:val="20"/>
        </w:rPr>
        <w:t>.</w:t>
      </w:r>
    </w:p>
    <w:p w14:paraId="78E0D4D5" w14:textId="100F1850" w:rsidR="003C1814" w:rsidRDefault="003C1814" w:rsidP="003C1814">
      <w:pPr>
        <w:spacing w:after="0" w:line="240" w:lineRule="auto"/>
        <w:jc w:val="both"/>
        <w:rPr>
          <w:rFonts w:eastAsiaTheme="minorEastAsia" w:cs="Times New Roman"/>
          <w:sz w:val="20"/>
          <w:szCs w:val="20"/>
        </w:rPr>
      </w:pPr>
      <w:r>
        <w:rPr>
          <w:rFonts w:eastAsiaTheme="minorEastAsia" w:cs="Times New Roman"/>
          <w:sz w:val="20"/>
          <w:szCs w:val="20"/>
        </w:rPr>
        <w:t>3 = $12,60; $12,60; $ 12,60 y $0.</w:t>
      </w:r>
    </w:p>
    <w:p w14:paraId="470DA2CE" w14:textId="235C3910" w:rsidR="003C1814" w:rsidRDefault="003C1814" w:rsidP="003C1814">
      <w:pPr>
        <w:spacing w:after="0" w:line="240" w:lineRule="auto"/>
        <w:jc w:val="both"/>
        <w:rPr>
          <w:rFonts w:eastAsiaTheme="minorEastAsia" w:cs="Times New Roman"/>
          <w:sz w:val="20"/>
          <w:szCs w:val="20"/>
        </w:rPr>
      </w:pPr>
      <w:r>
        <w:rPr>
          <w:rFonts w:eastAsiaTheme="minorEastAsia" w:cs="Times New Roman"/>
          <w:sz w:val="20"/>
          <w:szCs w:val="20"/>
        </w:rPr>
        <w:t>4 = $12,60; $12,60; $ 12,60; $ 12,60 y $0.</w:t>
      </w:r>
    </w:p>
    <w:p w14:paraId="712B9D9D" w14:textId="7038FE96" w:rsidR="003C1814" w:rsidRPr="00D40F3C" w:rsidRDefault="003C1814" w:rsidP="003C1814">
      <w:pPr>
        <w:spacing w:after="0" w:line="240" w:lineRule="auto"/>
        <w:jc w:val="both"/>
        <w:rPr>
          <w:rFonts w:eastAsiaTheme="minorEastAsia" w:cs="Times New Roman"/>
          <w:sz w:val="20"/>
          <w:szCs w:val="20"/>
        </w:rPr>
      </w:pPr>
      <w:r>
        <w:rPr>
          <w:rFonts w:eastAsiaTheme="minorEastAsia" w:cs="Times New Roman"/>
          <w:sz w:val="20"/>
          <w:szCs w:val="20"/>
        </w:rPr>
        <w:lastRenderedPageBreak/>
        <w:t>5= $12,60; $12,60; $ 12,60; $ 12,60; $0 y $0. Fin de descripción. Vuelva al texto.</w:t>
      </w:r>
    </w:p>
    <w:p w14:paraId="3A7C3421" w14:textId="77777777" w:rsidR="00106F3B" w:rsidRPr="0041301F" w:rsidRDefault="00106F3B" w:rsidP="0041301F">
      <w:pPr>
        <w:spacing w:after="0" w:line="240" w:lineRule="auto"/>
      </w:pPr>
    </w:p>
    <w:p w14:paraId="2AE802AD" w14:textId="6C14113B" w:rsidR="00B24B81" w:rsidRPr="00903FF9" w:rsidRDefault="00B24B81" w:rsidP="0041301F">
      <w:pPr>
        <w:pStyle w:val="Epgrafe"/>
        <w:spacing w:after="0"/>
        <w:ind w:firstLine="709"/>
        <w:jc w:val="both"/>
        <w:rPr>
          <w:rFonts w:eastAsiaTheme="minorEastAsia" w:cs="Times New Roman"/>
          <w:i w:val="0"/>
          <w:color w:val="auto"/>
          <w:sz w:val="20"/>
          <w:szCs w:val="20"/>
        </w:rPr>
      </w:pPr>
      <w:r w:rsidRPr="00903FF9">
        <w:rPr>
          <w:rFonts w:eastAsiaTheme="minorEastAsia" w:cs="Times New Roman"/>
          <w:i w:val="0"/>
          <w:color w:val="auto"/>
          <w:sz w:val="20"/>
          <w:szCs w:val="20"/>
        </w:rPr>
        <w:t xml:space="preserve">Las tablas </w:t>
      </w:r>
      <w:r w:rsidR="00ED0783" w:rsidRPr="00903FF9">
        <w:rPr>
          <w:rFonts w:eastAsiaTheme="minorEastAsia" w:cs="Times New Roman"/>
          <w:i w:val="0"/>
          <w:color w:val="auto"/>
          <w:sz w:val="20"/>
          <w:szCs w:val="20"/>
        </w:rPr>
        <w:t xml:space="preserve">3 y 4 presentan, en cada uno de los nodos, el evento contingente de manera desagregada. </w:t>
      </w:r>
      <w:r w:rsidR="009F1F74" w:rsidRPr="00903FF9">
        <w:rPr>
          <w:rFonts w:eastAsiaTheme="minorEastAsia" w:cs="Times New Roman"/>
          <w:i w:val="0"/>
          <w:color w:val="auto"/>
          <w:sz w:val="20"/>
          <w:szCs w:val="20"/>
        </w:rPr>
        <w:t xml:space="preserve">La </w:t>
      </w:r>
      <w:r w:rsidR="00ED0783" w:rsidRPr="00903FF9">
        <w:rPr>
          <w:rFonts w:eastAsiaTheme="minorEastAsia" w:cs="Times New Roman"/>
          <w:i w:val="0"/>
          <w:color w:val="auto"/>
          <w:sz w:val="20"/>
          <w:szCs w:val="20"/>
        </w:rPr>
        <w:t>tabla</w:t>
      </w:r>
      <w:r w:rsidR="00C72DBA" w:rsidRPr="00903FF9">
        <w:rPr>
          <w:rFonts w:eastAsiaTheme="minorEastAsia" w:cs="Times New Roman"/>
          <w:i w:val="0"/>
          <w:color w:val="auto"/>
          <w:sz w:val="20"/>
          <w:szCs w:val="20"/>
        </w:rPr>
        <w:t xml:space="preserve"> 5</w:t>
      </w:r>
      <w:r w:rsidR="00ED0783" w:rsidRPr="00903FF9">
        <w:rPr>
          <w:rFonts w:eastAsiaTheme="minorEastAsia" w:cs="Times New Roman"/>
          <w:i w:val="0"/>
          <w:color w:val="auto"/>
          <w:sz w:val="20"/>
          <w:szCs w:val="20"/>
        </w:rPr>
        <w:t xml:space="preserve"> expone</w:t>
      </w:r>
      <w:r w:rsidR="00AA5D1E" w:rsidRPr="00903FF9">
        <w:rPr>
          <w:rFonts w:eastAsiaTheme="minorEastAsia" w:cs="Times New Roman"/>
          <w:i w:val="0"/>
          <w:color w:val="auto"/>
          <w:sz w:val="20"/>
          <w:szCs w:val="20"/>
        </w:rPr>
        <w:t xml:space="preserve"> los resultados de</w:t>
      </w:r>
      <w:r w:rsidR="00ED0783" w:rsidRPr="00903FF9">
        <w:rPr>
          <w:rFonts w:eastAsiaTheme="minorEastAsia" w:cs="Times New Roman"/>
          <w:i w:val="0"/>
          <w:color w:val="auto"/>
          <w:sz w:val="20"/>
          <w:szCs w:val="20"/>
        </w:rPr>
        <w:t xml:space="preserve"> la rejilla con el impuesto a </w:t>
      </w:r>
      <w:r w:rsidR="00AA5D1E" w:rsidRPr="00903FF9">
        <w:rPr>
          <w:rFonts w:eastAsiaTheme="minorEastAsia" w:cs="Times New Roman"/>
          <w:i w:val="0"/>
          <w:color w:val="auto"/>
          <w:sz w:val="20"/>
          <w:szCs w:val="20"/>
        </w:rPr>
        <w:t>pagar proyectado</w:t>
      </w:r>
      <w:r w:rsidR="00C72DBA" w:rsidRPr="00903FF9">
        <w:rPr>
          <w:rFonts w:eastAsiaTheme="minorEastAsia" w:cs="Times New Roman"/>
          <w:i w:val="0"/>
          <w:color w:val="auto"/>
          <w:sz w:val="20"/>
          <w:szCs w:val="20"/>
        </w:rPr>
        <w:t>.</w:t>
      </w:r>
    </w:p>
    <w:p w14:paraId="21BB6AF6" w14:textId="61889AB7" w:rsidR="00B24B81" w:rsidRDefault="00B24B81" w:rsidP="00903FF9">
      <w:pPr>
        <w:spacing w:after="0" w:line="240" w:lineRule="auto"/>
        <w:ind w:firstLine="709"/>
        <w:rPr>
          <w:sz w:val="20"/>
          <w:szCs w:val="20"/>
        </w:rPr>
      </w:pPr>
    </w:p>
    <w:p w14:paraId="50A44EF2" w14:textId="77777777" w:rsidR="0041301F" w:rsidRPr="00903FF9" w:rsidRDefault="0041301F" w:rsidP="00903FF9">
      <w:pPr>
        <w:spacing w:after="0" w:line="240" w:lineRule="auto"/>
        <w:ind w:firstLine="709"/>
        <w:rPr>
          <w:sz w:val="20"/>
          <w:szCs w:val="20"/>
        </w:rPr>
      </w:pPr>
    </w:p>
    <w:p w14:paraId="46B3D6E6" w14:textId="734D36E9" w:rsidR="0041301F" w:rsidRDefault="00ED0783" w:rsidP="0085576D">
      <w:pPr>
        <w:spacing w:after="0" w:line="240" w:lineRule="auto"/>
        <w:jc w:val="center"/>
        <w:rPr>
          <w:rFonts w:cs="Times New Roman"/>
          <w:b/>
          <w:bCs/>
          <w:sz w:val="20"/>
          <w:szCs w:val="20"/>
        </w:rPr>
      </w:pPr>
      <w:r w:rsidRPr="0041301F">
        <w:rPr>
          <w:rFonts w:cs="Times New Roman"/>
          <w:b/>
          <w:bCs/>
          <w:sz w:val="20"/>
          <w:szCs w:val="20"/>
        </w:rPr>
        <w:t xml:space="preserve">Tabla </w:t>
      </w:r>
      <w:r w:rsidRPr="0041301F">
        <w:rPr>
          <w:rFonts w:cs="Times New Roman"/>
          <w:b/>
          <w:bCs/>
          <w:sz w:val="20"/>
          <w:szCs w:val="20"/>
        </w:rPr>
        <w:fldChar w:fldCharType="begin"/>
      </w:r>
      <w:r w:rsidRPr="0041301F">
        <w:rPr>
          <w:rFonts w:cs="Times New Roman"/>
          <w:b/>
          <w:bCs/>
          <w:sz w:val="20"/>
          <w:szCs w:val="20"/>
        </w:rPr>
        <w:instrText xml:space="preserve"> SEQ Tabla \* ARABIC </w:instrText>
      </w:r>
      <w:r w:rsidRPr="0041301F">
        <w:rPr>
          <w:rFonts w:cs="Times New Roman"/>
          <w:b/>
          <w:bCs/>
          <w:sz w:val="20"/>
          <w:szCs w:val="20"/>
        </w:rPr>
        <w:fldChar w:fldCharType="separate"/>
      </w:r>
      <w:r w:rsidRPr="0041301F">
        <w:rPr>
          <w:rFonts w:cs="Times New Roman"/>
          <w:b/>
          <w:bCs/>
          <w:noProof/>
          <w:sz w:val="20"/>
          <w:szCs w:val="20"/>
        </w:rPr>
        <w:t>5</w:t>
      </w:r>
      <w:r w:rsidRPr="0041301F">
        <w:rPr>
          <w:rFonts w:cs="Times New Roman"/>
          <w:b/>
          <w:bCs/>
          <w:sz w:val="20"/>
          <w:szCs w:val="20"/>
        </w:rPr>
        <w:fldChar w:fldCharType="end"/>
      </w:r>
      <w:r w:rsidR="0041301F">
        <w:rPr>
          <w:rFonts w:cs="Times New Roman"/>
          <w:b/>
          <w:bCs/>
          <w:sz w:val="20"/>
          <w:szCs w:val="20"/>
        </w:rPr>
        <w:t>.</w:t>
      </w:r>
      <w:r w:rsidR="00B24B81" w:rsidRPr="0041301F">
        <w:rPr>
          <w:rFonts w:cs="Times New Roman"/>
          <w:b/>
          <w:bCs/>
          <w:sz w:val="20"/>
          <w:szCs w:val="20"/>
        </w:rPr>
        <w:t xml:space="preserve"> Proyección de los </w:t>
      </w:r>
      <w:r w:rsidRPr="0041301F">
        <w:rPr>
          <w:rFonts w:cs="Times New Roman"/>
          <w:b/>
          <w:bCs/>
          <w:sz w:val="20"/>
          <w:szCs w:val="20"/>
        </w:rPr>
        <w:t>valores terminales correspondientes al impuesto a pagar proyectado</w:t>
      </w:r>
      <w:r w:rsidR="001025C5">
        <w:rPr>
          <w:rFonts w:cs="Times New Roman"/>
          <w:b/>
          <w:bCs/>
          <w:sz w:val="20"/>
          <w:szCs w:val="20"/>
        </w:rPr>
        <w:t>.</w:t>
      </w:r>
    </w:p>
    <w:p w14:paraId="2E03171E" w14:textId="74408FF7" w:rsidR="00ED0783" w:rsidRPr="0041301F" w:rsidRDefault="00B24B81" w:rsidP="0085576D">
      <w:pPr>
        <w:spacing w:after="0" w:line="240" w:lineRule="auto"/>
        <w:jc w:val="center"/>
        <w:rPr>
          <w:rFonts w:cs="Times New Roman"/>
          <w:sz w:val="16"/>
          <w:szCs w:val="16"/>
        </w:rPr>
      </w:pPr>
      <w:r w:rsidRPr="0041301F">
        <w:rPr>
          <w:rFonts w:cs="Times New Roman"/>
          <w:sz w:val="16"/>
          <w:szCs w:val="16"/>
        </w:rPr>
        <w:t>Fuente: elaboración propia</w:t>
      </w:r>
      <w:r w:rsidR="001025C5">
        <w:rPr>
          <w:rFonts w:cs="Times New Roman"/>
          <w:sz w:val="16"/>
          <w:szCs w:val="16"/>
        </w:rPr>
        <w:t>.</w:t>
      </w:r>
    </w:p>
    <w:p w14:paraId="1A983A3D" w14:textId="77777777" w:rsidR="0041301F" w:rsidRPr="00903FF9" w:rsidRDefault="0041301F" w:rsidP="00903FF9">
      <w:pPr>
        <w:spacing w:after="0" w:line="240" w:lineRule="auto"/>
        <w:ind w:firstLine="709"/>
        <w:jc w:val="center"/>
        <w:rPr>
          <w:sz w:val="20"/>
          <w:szCs w:val="20"/>
        </w:rPr>
      </w:pPr>
    </w:p>
    <w:p w14:paraId="675554AC" w14:textId="2B428CB3" w:rsidR="00B24B81" w:rsidRDefault="00594108" w:rsidP="00106F3B">
      <w:pPr>
        <w:pStyle w:val="Epgrafe"/>
        <w:spacing w:after="0"/>
        <w:jc w:val="center"/>
        <w:rPr>
          <w:rFonts w:cs="Times New Roman"/>
          <w:i w:val="0"/>
          <w:color w:val="auto"/>
          <w:sz w:val="20"/>
          <w:szCs w:val="20"/>
        </w:rPr>
      </w:pPr>
      <w:r>
        <w:rPr>
          <w:noProof/>
          <w:lang w:val="es-AR" w:eastAsia="es-AR"/>
        </w:rPr>
        <w:drawing>
          <wp:inline distT="0" distB="0" distL="0" distR="0" wp14:anchorId="331C78FC" wp14:editId="76D80E7A">
            <wp:extent cx="4965688" cy="1455094"/>
            <wp:effectExtent l="0" t="0" r="635" b="5715"/>
            <wp:docPr id="28" name="Imagen 27" descr="Captura de pantalla de un celular con letras&#10;&#10;Descripción generada automáticamente">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6CCA66E8-89B7-A94A-A39D-327DE09D6F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6CCA66E8-89B7-A94A-A39D-327DE09D6FEC}"/>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969787" cy="1456295"/>
                    </a:xfrm>
                    <a:prstGeom prst="rect">
                      <a:avLst/>
                    </a:prstGeom>
                  </pic:spPr>
                </pic:pic>
              </a:graphicData>
            </a:graphic>
          </wp:inline>
        </w:drawing>
      </w:r>
    </w:p>
    <w:p w14:paraId="483AAE63" w14:textId="001C6B4A" w:rsidR="0041301F" w:rsidRDefault="0041301F" w:rsidP="0041301F">
      <w:pPr>
        <w:spacing w:after="0" w:line="240" w:lineRule="auto"/>
      </w:pPr>
    </w:p>
    <w:p w14:paraId="5D4CAA8E" w14:textId="63508FF7" w:rsidR="00106F3B" w:rsidRDefault="000A6CBC" w:rsidP="0041301F">
      <w:pPr>
        <w:spacing w:after="0" w:line="240" w:lineRule="auto"/>
        <w:rPr>
          <w:rFonts w:eastAsiaTheme="minorEastAsia" w:cs="Times New Roman"/>
          <w:iCs/>
          <w:sz w:val="20"/>
          <w:szCs w:val="20"/>
        </w:rPr>
      </w:pPr>
      <w:r w:rsidRPr="000A6CBC">
        <w:rPr>
          <w:rFonts w:eastAsiaTheme="minorEastAsia" w:cs="Times New Roman"/>
          <w:iCs/>
          <w:sz w:val="20"/>
          <w:szCs w:val="20"/>
        </w:rPr>
        <w:t>Descripción Tabla 5.</w:t>
      </w:r>
    </w:p>
    <w:p w14:paraId="24AFEDCB" w14:textId="77777777" w:rsidR="000A6CBC" w:rsidRDefault="000A6CBC" w:rsidP="0041301F">
      <w:pPr>
        <w:spacing w:after="0" w:line="240" w:lineRule="auto"/>
        <w:rPr>
          <w:rFonts w:eastAsiaTheme="minorEastAsia" w:cs="Times New Roman"/>
          <w:iCs/>
          <w:sz w:val="20"/>
          <w:szCs w:val="20"/>
        </w:rPr>
      </w:pPr>
    </w:p>
    <w:p w14:paraId="341BA778" w14:textId="21186DDE" w:rsidR="000A6CBC" w:rsidRPr="00D40F3C" w:rsidRDefault="000A6CBC" w:rsidP="000A6CBC">
      <w:pPr>
        <w:spacing w:after="0" w:line="240" w:lineRule="auto"/>
        <w:jc w:val="both"/>
        <w:rPr>
          <w:rFonts w:eastAsiaTheme="minorEastAsia" w:cs="Times New Roman"/>
          <w:sz w:val="20"/>
          <w:szCs w:val="20"/>
        </w:rPr>
      </w:pPr>
      <w:r>
        <w:rPr>
          <w:rFonts w:eastAsiaTheme="minorEastAsia" w:cs="Times New Roman"/>
          <w:sz w:val="20"/>
          <w:szCs w:val="20"/>
        </w:rPr>
        <w:t xml:space="preserve">La Tabla 5 presenta </w:t>
      </w:r>
      <w:r w:rsidRPr="00D40F3C">
        <w:rPr>
          <w:rFonts w:eastAsiaTheme="minorEastAsia" w:cs="Times New Roman"/>
          <w:sz w:val="20"/>
          <w:szCs w:val="20"/>
        </w:rPr>
        <w:t xml:space="preserve">un cuadro de doble entrada, de </w:t>
      </w:r>
      <w:r>
        <w:rPr>
          <w:rFonts w:eastAsiaTheme="minorEastAsia" w:cs="Times New Roman"/>
          <w:sz w:val="20"/>
          <w:szCs w:val="20"/>
        </w:rPr>
        <w:t>seis columnas y seis</w:t>
      </w:r>
      <w:r w:rsidRPr="00D40F3C">
        <w:rPr>
          <w:rFonts w:eastAsiaTheme="minorEastAsia" w:cs="Times New Roman"/>
          <w:sz w:val="20"/>
          <w:szCs w:val="20"/>
        </w:rPr>
        <w:t xml:space="preserve"> filas, en donde se ponen en relación ejes temáticos y textos. </w:t>
      </w:r>
    </w:p>
    <w:p w14:paraId="23F488FA" w14:textId="77777777" w:rsidR="000A6CBC" w:rsidRDefault="000A6CBC" w:rsidP="000A6CBC">
      <w:pPr>
        <w:spacing w:after="0" w:line="240" w:lineRule="auto"/>
        <w:jc w:val="both"/>
        <w:rPr>
          <w:rFonts w:eastAsiaTheme="minorEastAsia" w:cs="Times New Roman"/>
          <w:sz w:val="20"/>
          <w:szCs w:val="20"/>
        </w:rPr>
      </w:pPr>
      <w:r w:rsidRPr="00D40F3C">
        <w:rPr>
          <w:rFonts w:eastAsiaTheme="minorEastAsia" w:cs="Times New Roman"/>
          <w:sz w:val="20"/>
          <w:szCs w:val="20"/>
        </w:rPr>
        <w:t>Las celdas de la primera fila contienen los conceptos a relacionar.</w:t>
      </w:r>
    </w:p>
    <w:p w14:paraId="7737A540" w14:textId="77777777" w:rsidR="000A6CBC" w:rsidRDefault="000A6CBC" w:rsidP="000A6CBC">
      <w:pPr>
        <w:spacing w:after="0" w:line="240" w:lineRule="auto"/>
        <w:jc w:val="both"/>
        <w:rPr>
          <w:rFonts w:eastAsiaTheme="minorEastAsia" w:cs="Times New Roman"/>
          <w:sz w:val="20"/>
          <w:szCs w:val="20"/>
        </w:rPr>
      </w:pPr>
    </w:p>
    <w:p w14:paraId="2CCB7E90" w14:textId="77777777" w:rsidR="000A6CBC" w:rsidRDefault="000A6CBC" w:rsidP="000A6CBC">
      <w:pPr>
        <w:spacing w:after="0" w:line="240" w:lineRule="auto"/>
        <w:jc w:val="both"/>
        <w:rPr>
          <w:rFonts w:eastAsiaTheme="minorEastAsia" w:cs="Times New Roman"/>
          <w:sz w:val="20"/>
          <w:szCs w:val="20"/>
        </w:rPr>
      </w:pPr>
      <w:r>
        <w:rPr>
          <w:rFonts w:eastAsiaTheme="minorEastAsia" w:cs="Times New Roman"/>
          <w:sz w:val="20"/>
          <w:szCs w:val="20"/>
        </w:rPr>
        <w:t>Los valores de la Primera fila son:</w:t>
      </w:r>
    </w:p>
    <w:p w14:paraId="15C32CF6" w14:textId="77777777" w:rsidR="000A6CBC" w:rsidRDefault="000A6CBC" w:rsidP="000A6CBC">
      <w:pPr>
        <w:spacing w:after="0" w:line="240" w:lineRule="auto"/>
        <w:jc w:val="both"/>
        <w:rPr>
          <w:rFonts w:eastAsiaTheme="minorEastAsia" w:cs="Times New Roman"/>
          <w:sz w:val="20"/>
          <w:szCs w:val="20"/>
        </w:rPr>
      </w:pPr>
    </w:p>
    <w:p w14:paraId="7BA09A40" w14:textId="77777777" w:rsidR="000A6CBC" w:rsidRDefault="000A6CBC" w:rsidP="000A6CBC">
      <w:pPr>
        <w:spacing w:after="0" w:line="240" w:lineRule="auto"/>
        <w:jc w:val="both"/>
        <w:rPr>
          <w:rFonts w:eastAsiaTheme="minorEastAsia" w:cs="Times New Roman"/>
          <w:sz w:val="20"/>
          <w:szCs w:val="20"/>
        </w:rPr>
      </w:pPr>
      <w:r>
        <w:rPr>
          <w:rFonts w:eastAsiaTheme="minorEastAsia" w:cs="Times New Roman"/>
          <w:sz w:val="20"/>
          <w:szCs w:val="20"/>
        </w:rPr>
        <w:t xml:space="preserve">0 </w:t>
      </w:r>
    </w:p>
    <w:p w14:paraId="5B4A94FD" w14:textId="77777777" w:rsidR="000A6CBC" w:rsidRDefault="000A6CBC" w:rsidP="000A6CBC">
      <w:pPr>
        <w:spacing w:after="0" w:line="240" w:lineRule="auto"/>
        <w:jc w:val="both"/>
        <w:rPr>
          <w:rFonts w:eastAsiaTheme="minorEastAsia" w:cs="Times New Roman"/>
          <w:sz w:val="20"/>
          <w:szCs w:val="20"/>
        </w:rPr>
      </w:pPr>
      <w:r>
        <w:rPr>
          <w:rFonts w:eastAsiaTheme="minorEastAsia" w:cs="Times New Roman"/>
          <w:sz w:val="20"/>
          <w:szCs w:val="20"/>
        </w:rPr>
        <w:t>1</w:t>
      </w:r>
    </w:p>
    <w:p w14:paraId="5742A4F8" w14:textId="77777777" w:rsidR="000A6CBC" w:rsidRDefault="000A6CBC" w:rsidP="000A6CBC">
      <w:pPr>
        <w:spacing w:after="0" w:line="240" w:lineRule="auto"/>
        <w:jc w:val="both"/>
        <w:rPr>
          <w:rFonts w:eastAsiaTheme="minorEastAsia" w:cs="Times New Roman"/>
          <w:sz w:val="20"/>
          <w:szCs w:val="20"/>
        </w:rPr>
      </w:pPr>
      <w:r>
        <w:rPr>
          <w:rFonts w:eastAsiaTheme="minorEastAsia" w:cs="Times New Roman"/>
          <w:sz w:val="20"/>
          <w:szCs w:val="20"/>
        </w:rPr>
        <w:t>2</w:t>
      </w:r>
    </w:p>
    <w:p w14:paraId="32BFAFFC" w14:textId="77777777" w:rsidR="000A6CBC" w:rsidRDefault="000A6CBC" w:rsidP="000A6CBC">
      <w:pPr>
        <w:spacing w:after="0" w:line="240" w:lineRule="auto"/>
        <w:jc w:val="both"/>
        <w:rPr>
          <w:rFonts w:eastAsiaTheme="minorEastAsia" w:cs="Times New Roman"/>
          <w:sz w:val="20"/>
          <w:szCs w:val="20"/>
        </w:rPr>
      </w:pPr>
      <w:r>
        <w:rPr>
          <w:rFonts w:eastAsiaTheme="minorEastAsia" w:cs="Times New Roman"/>
          <w:sz w:val="20"/>
          <w:szCs w:val="20"/>
        </w:rPr>
        <w:t>3</w:t>
      </w:r>
    </w:p>
    <w:p w14:paraId="7ECF33FB" w14:textId="77777777" w:rsidR="000A6CBC" w:rsidRDefault="000A6CBC" w:rsidP="000A6CBC">
      <w:pPr>
        <w:spacing w:after="0" w:line="240" w:lineRule="auto"/>
        <w:jc w:val="both"/>
        <w:rPr>
          <w:rFonts w:eastAsiaTheme="minorEastAsia" w:cs="Times New Roman"/>
          <w:sz w:val="20"/>
          <w:szCs w:val="20"/>
        </w:rPr>
      </w:pPr>
      <w:r>
        <w:rPr>
          <w:rFonts w:eastAsiaTheme="minorEastAsia" w:cs="Times New Roman"/>
          <w:sz w:val="20"/>
          <w:szCs w:val="20"/>
        </w:rPr>
        <w:t>4</w:t>
      </w:r>
    </w:p>
    <w:p w14:paraId="6E0A116D" w14:textId="77777777" w:rsidR="000A6CBC" w:rsidRDefault="000A6CBC" w:rsidP="000A6CBC">
      <w:pPr>
        <w:spacing w:after="0" w:line="240" w:lineRule="auto"/>
        <w:jc w:val="both"/>
        <w:rPr>
          <w:rFonts w:eastAsiaTheme="minorEastAsia" w:cs="Times New Roman"/>
          <w:sz w:val="20"/>
          <w:szCs w:val="20"/>
        </w:rPr>
      </w:pPr>
      <w:r>
        <w:rPr>
          <w:rFonts w:eastAsiaTheme="minorEastAsia" w:cs="Times New Roman"/>
          <w:sz w:val="20"/>
          <w:szCs w:val="20"/>
        </w:rPr>
        <w:t>5</w:t>
      </w:r>
    </w:p>
    <w:p w14:paraId="134B7C5C" w14:textId="77777777" w:rsidR="000A6CBC" w:rsidRPr="00D40F3C" w:rsidRDefault="000A6CBC" w:rsidP="000A6CBC">
      <w:pPr>
        <w:spacing w:after="0" w:line="240" w:lineRule="auto"/>
        <w:jc w:val="both"/>
        <w:rPr>
          <w:rFonts w:eastAsiaTheme="minorEastAsia" w:cs="Times New Roman"/>
          <w:sz w:val="20"/>
          <w:szCs w:val="20"/>
        </w:rPr>
      </w:pPr>
    </w:p>
    <w:p w14:paraId="51EE8F57" w14:textId="77777777" w:rsidR="000A6CBC" w:rsidRDefault="000A6CBC" w:rsidP="000A6CBC">
      <w:pPr>
        <w:spacing w:after="0" w:line="240" w:lineRule="auto"/>
        <w:jc w:val="both"/>
        <w:rPr>
          <w:rFonts w:eastAsiaTheme="minorEastAsia" w:cs="Times New Roman"/>
          <w:sz w:val="20"/>
          <w:szCs w:val="20"/>
        </w:rPr>
      </w:pPr>
      <w:r>
        <w:rPr>
          <w:rFonts w:eastAsiaTheme="minorEastAsia" w:cs="Times New Roman"/>
          <w:sz w:val="20"/>
          <w:szCs w:val="20"/>
        </w:rPr>
        <w:t>Detallaremos los valores asignados a cada número indicado:</w:t>
      </w:r>
    </w:p>
    <w:p w14:paraId="47FDE61B" w14:textId="77777777" w:rsidR="000A6CBC" w:rsidRDefault="000A6CBC" w:rsidP="000A6CBC">
      <w:pPr>
        <w:spacing w:after="0" w:line="240" w:lineRule="auto"/>
        <w:jc w:val="both"/>
        <w:rPr>
          <w:rFonts w:eastAsiaTheme="minorEastAsia" w:cs="Times New Roman"/>
          <w:sz w:val="20"/>
          <w:szCs w:val="20"/>
        </w:rPr>
      </w:pPr>
    </w:p>
    <w:p w14:paraId="72716A0E" w14:textId="0B6D9ADB" w:rsidR="000A6CBC" w:rsidRDefault="000A6CBC" w:rsidP="000A6CBC">
      <w:pPr>
        <w:spacing w:after="0" w:line="240" w:lineRule="auto"/>
        <w:jc w:val="both"/>
        <w:rPr>
          <w:rFonts w:eastAsiaTheme="minorEastAsia" w:cs="Times New Roman"/>
          <w:sz w:val="20"/>
          <w:szCs w:val="20"/>
        </w:rPr>
      </w:pPr>
      <w:r>
        <w:rPr>
          <w:rFonts w:eastAsiaTheme="minorEastAsia" w:cs="Times New Roman"/>
          <w:sz w:val="20"/>
          <w:szCs w:val="20"/>
        </w:rPr>
        <w:t>0 = $22,40.</w:t>
      </w:r>
    </w:p>
    <w:p w14:paraId="03FE8989" w14:textId="36037DE2" w:rsidR="000A6CBC" w:rsidRDefault="000A6CBC" w:rsidP="000A6CBC">
      <w:pPr>
        <w:spacing w:after="0" w:line="240" w:lineRule="auto"/>
        <w:jc w:val="both"/>
        <w:rPr>
          <w:rFonts w:eastAsiaTheme="minorEastAsia" w:cs="Times New Roman"/>
          <w:sz w:val="20"/>
          <w:szCs w:val="20"/>
        </w:rPr>
      </w:pPr>
      <w:r>
        <w:rPr>
          <w:rFonts w:eastAsiaTheme="minorEastAsia" w:cs="Times New Roman"/>
          <w:sz w:val="20"/>
          <w:szCs w:val="20"/>
        </w:rPr>
        <w:t>1 = $37,07 y $12,06.</w:t>
      </w:r>
    </w:p>
    <w:p w14:paraId="56EEF634" w14:textId="6232D1F8" w:rsidR="000A6CBC" w:rsidRDefault="000A6CBC" w:rsidP="000A6CBC">
      <w:pPr>
        <w:spacing w:after="0" w:line="240" w:lineRule="auto"/>
        <w:jc w:val="both"/>
        <w:rPr>
          <w:rFonts w:eastAsiaTheme="minorEastAsia" w:cs="Times New Roman"/>
          <w:sz w:val="20"/>
          <w:szCs w:val="20"/>
        </w:rPr>
      </w:pPr>
      <w:r>
        <w:rPr>
          <w:rFonts w:eastAsiaTheme="minorEastAsia" w:cs="Times New Roman"/>
          <w:sz w:val="20"/>
          <w:szCs w:val="20"/>
        </w:rPr>
        <w:t>2 = $51,73; $26,73 y $ 1,73</w:t>
      </w:r>
      <w:r w:rsidRPr="00367E61">
        <w:rPr>
          <w:rFonts w:eastAsiaTheme="minorEastAsia" w:cs="Times New Roman"/>
          <w:sz w:val="20"/>
          <w:szCs w:val="20"/>
        </w:rPr>
        <w:t>.</w:t>
      </w:r>
    </w:p>
    <w:p w14:paraId="286813E4" w14:textId="5BB949DF" w:rsidR="000A6CBC" w:rsidRDefault="000A6CBC" w:rsidP="000A6CBC">
      <w:pPr>
        <w:spacing w:after="0" w:line="240" w:lineRule="auto"/>
        <w:jc w:val="both"/>
        <w:rPr>
          <w:rFonts w:eastAsiaTheme="minorEastAsia" w:cs="Times New Roman"/>
          <w:sz w:val="20"/>
          <w:szCs w:val="20"/>
        </w:rPr>
      </w:pPr>
      <w:r>
        <w:rPr>
          <w:rFonts w:eastAsiaTheme="minorEastAsia" w:cs="Times New Roman"/>
          <w:sz w:val="20"/>
          <w:szCs w:val="20"/>
        </w:rPr>
        <w:t>3 = $66,40; $41,40; $ 16,40 y $0.</w:t>
      </w:r>
    </w:p>
    <w:p w14:paraId="3BCFD3FE" w14:textId="19EEEF7A" w:rsidR="000A6CBC" w:rsidRDefault="000A6CBC" w:rsidP="000A6CBC">
      <w:pPr>
        <w:spacing w:after="0" w:line="240" w:lineRule="auto"/>
        <w:jc w:val="both"/>
        <w:rPr>
          <w:rFonts w:eastAsiaTheme="minorEastAsia" w:cs="Times New Roman"/>
          <w:sz w:val="20"/>
          <w:szCs w:val="20"/>
        </w:rPr>
      </w:pPr>
      <w:r>
        <w:rPr>
          <w:rFonts w:eastAsiaTheme="minorEastAsia" w:cs="Times New Roman"/>
          <w:sz w:val="20"/>
          <w:szCs w:val="20"/>
        </w:rPr>
        <w:t>4 = $81,07; $56,07; $ 31,06; $ 6,06 y $0.</w:t>
      </w:r>
    </w:p>
    <w:p w14:paraId="2F0479A9" w14:textId="1AD352FA" w:rsidR="000A6CBC" w:rsidRPr="00D40F3C" w:rsidRDefault="000A6CBC" w:rsidP="000A6CBC">
      <w:pPr>
        <w:spacing w:after="0" w:line="240" w:lineRule="auto"/>
        <w:jc w:val="both"/>
        <w:rPr>
          <w:rFonts w:eastAsiaTheme="minorEastAsia" w:cs="Times New Roman"/>
          <w:sz w:val="20"/>
          <w:szCs w:val="20"/>
        </w:rPr>
      </w:pPr>
      <w:r>
        <w:rPr>
          <w:rFonts w:eastAsiaTheme="minorEastAsia" w:cs="Times New Roman"/>
          <w:sz w:val="20"/>
          <w:szCs w:val="20"/>
        </w:rPr>
        <w:t>5= $95,74; $70,73; $ 45,73; $ 20,73; $8,32 y $0. Fin de descripción. Vuelva al texto.</w:t>
      </w:r>
    </w:p>
    <w:p w14:paraId="51B8A841" w14:textId="77777777" w:rsidR="000A6CBC" w:rsidRPr="000A6CBC" w:rsidRDefault="000A6CBC" w:rsidP="0041301F">
      <w:pPr>
        <w:spacing w:after="0" w:line="240" w:lineRule="auto"/>
        <w:rPr>
          <w:rFonts w:eastAsiaTheme="minorEastAsia" w:cs="Times New Roman"/>
          <w:iCs/>
          <w:sz w:val="20"/>
          <w:szCs w:val="20"/>
        </w:rPr>
      </w:pPr>
    </w:p>
    <w:p w14:paraId="4F9E46B7" w14:textId="753038ED" w:rsidR="00ED0783" w:rsidRPr="00903FF9" w:rsidRDefault="00ED0783" w:rsidP="0041301F">
      <w:pPr>
        <w:pStyle w:val="Epgrafe"/>
        <w:spacing w:after="0"/>
        <w:ind w:firstLine="709"/>
        <w:jc w:val="both"/>
        <w:rPr>
          <w:rFonts w:eastAsiaTheme="minorEastAsia" w:cs="Times New Roman"/>
          <w:i w:val="0"/>
          <w:color w:val="auto"/>
          <w:sz w:val="20"/>
          <w:szCs w:val="20"/>
        </w:rPr>
      </w:pPr>
      <w:r w:rsidRPr="00903FF9">
        <w:rPr>
          <w:rFonts w:eastAsiaTheme="minorEastAsia" w:cs="Times New Roman"/>
          <w:i w:val="0"/>
          <w:color w:val="auto"/>
          <w:sz w:val="20"/>
          <w:szCs w:val="20"/>
        </w:rPr>
        <w:t>El valor contingente terminal correspondiente al ahorro fiscal terminal, en cada nodo (</w:t>
      </w:r>
      <m:oMath>
        <m:sSub>
          <m:sSubPr>
            <m:ctrlPr>
              <w:rPr>
                <w:rFonts w:ascii="Cambria Math" w:eastAsiaTheme="minorEastAsia" w:hAnsi="Cambria Math" w:cs="Times New Roman"/>
                <w:i w:val="0"/>
                <w:color w:val="auto"/>
                <w:sz w:val="20"/>
                <w:szCs w:val="20"/>
              </w:rPr>
            </m:ctrlPr>
          </m:sSubPr>
          <m:e>
            <m:r>
              <w:rPr>
                <w:rFonts w:ascii="Cambria Math" w:eastAsiaTheme="minorEastAsia" w:hAnsi="Cambria Math" w:cs="Times New Roman"/>
                <w:color w:val="auto"/>
                <w:sz w:val="20"/>
                <w:szCs w:val="20"/>
              </w:rPr>
              <m:t>C(AF)</m:t>
            </m:r>
          </m:e>
          <m:sub>
            <m:r>
              <w:rPr>
                <w:rFonts w:ascii="Cambria Math" w:eastAsiaTheme="minorEastAsia" w:hAnsi="Cambria Math" w:cs="Times New Roman"/>
                <w:color w:val="auto"/>
                <w:sz w:val="20"/>
                <w:szCs w:val="20"/>
              </w:rPr>
              <m:t>T-t(i,j)</m:t>
            </m:r>
          </m:sub>
        </m:sSub>
        <m:r>
          <w:rPr>
            <w:rFonts w:ascii="Cambria Math" w:eastAsiaTheme="minorEastAsia" w:hAnsi="Cambria Math" w:cs="Times New Roman"/>
            <w:color w:val="auto"/>
            <w:sz w:val="20"/>
            <w:szCs w:val="20"/>
          </w:rPr>
          <m:t>=</m:t>
        </m:r>
        <m:sSub>
          <m:sSubPr>
            <m:ctrlPr>
              <w:rPr>
                <w:rFonts w:ascii="Cambria Math" w:eastAsiaTheme="minorEastAsia" w:hAnsi="Cambria Math" w:cs="Times New Roman"/>
                <w:i w:val="0"/>
                <w:color w:val="auto"/>
                <w:sz w:val="20"/>
                <w:szCs w:val="20"/>
              </w:rPr>
            </m:ctrlPr>
          </m:sSubPr>
          <m:e>
            <m:r>
              <w:rPr>
                <w:rFonts w:ascii="Cambria Math" w:eastAsiaTheme="minorEastAsia" w:hAnsi="Cambria Math" w:cs="Times New Roman"/>
                <w:color w:val="auto"/>
                <w:sz w:val="20"/>
                <w:szCs w:val="20"/>
              </w:rPr>
              <m:t>C(0)</m:t>
            </m:r>
          </m:e>
          <m:sub>
            <m:r>
              <w:rPr>
                <w:rFonts w:ascii="Cambria Math" w:eastAsiaTheme="minorEastAsia" w:hAnsi="Cambria Math" w:cs="Times New Roman"/>
                <w:color w:val="auto"/>
                <w:sz w:val="20"/>
                <w:szCs w:val="20"/>
              </w:rPr>
              <m:t>T-t(i)</m:t>
            </m:r>
          </m:sub>
        </m:sSub>
        <m:r>
          <w:rPr>
            <w:rFonts w:ascii="Cambria Math" w:eastAsiaTheme="minorEastAsia" w:hAnsi="Cambria Math" w:cs="Times New Roman"/>
            <w:color w:val="auto"/>
            <w:sz w:val="20"/>
            <w:szCs w:val="20"/>
          </w:rPr>
          <m:t>-</m:t>
        </m:r>
        <m:sSub>
          <m:sSubPr>
            <m:ctrlPr>
              <w:rPr>
                <w:rFonts w:ascii="Cambria Math" w:eastAsiaTheme="minorEastAsia" w:hAnsi="Cambria Math" w:cs="Times New Roman"/>
                <w:i w:val="0"/>
                <w:color w:val="auto"/>
                <w:sz w:val="20"/>
                <w:szCs w:val="20"/>
              </w:rPr>
            </m:ctrlPr>
          </m:sSubPr>
          <m:e>
            <m:r>
              <w:rPr>
                <w:rFonts w:ascii="Cambria Math" w:eastAsiaTheme="minorEastAsia" w:hAnsi="Cambria Math" w:cs="Times New Roman"/>
                <w:color w:val="auto"/>
                <w:sz w:val="20"/>
                <w:szCs w:val="20"/>
              </w:rPr>
              <m:t>C(IF)</m:t>
            </m:r>
          </m:e>
          <m:sub>
            <m:r>
              <w:rPr>
                <w:rFonts w:ascii="Cambria Math" w:eastAsiaTheme="minorEastAsia" w:hAnsi="Cambria Math" w:cs="Times New Roman"/>
                <w:color w:val="auto"/>
                <w:sz w:val="20"/>
                <w:szCs w:val="20"/>
              </w:rPr>
              <m:t>T-t(i,j)</m:t>
            </m:r>
          </m:sub>
        </m:sSub>
      </m:oMath>
      <w:r w:rsidRPr="00903FF9">
        <w:rPr>
          <w:rFonts w:eastAsiaTheme="minorEastAsia" w:cs="Times New Roman"/>
          <w:i w:val="0"/>
          <w:color w:val="auto"/>
          <w:sz w:val="20"/>
          <w:szCs w:val="20"/>
        </w:rPr>
        <w:t>), surge por la diferencia entre los valores proyectados correspondientes al impuesto operativo (tabla 3) y el impuesto a pagar proyectado estimado (tabla 5). La tabla 6 sirve de antesala para calcular el valor actual contingente de las corrientes de ahorros fiscales</w:t>
      </w:r>
      <w:r w:rsidR="00AA5D1E" w:rsidRPr="00903FF9">
        <w:rPr>
          <w:rFonts w:eastAsiaTheme="minorEastAsia" w:cs="Times New Roman"/>
          <w:i w:val="0"/>
          <w:color w:val="auto"/>
          <w:sz w:val="20"/>
          <w:szCs w:val="20"/>
        </w:rPr>
        <w:t>, mediante</w:t>
      </w:r>
      <w:r w:rsidRPr="00903FF9">
        <w:rPr>
          <w:rFonts w:eastAsiaTheme="minorEastAsia" w:cs="Times New Roman"/>
          <w:i w:val="0"/>
          <w:color w:val="auto"/>
          <w:sz w:val="20"/>
          <w:szCs w:val="20"/>
        </w:rPr>
        <w:t xml:space="preserve"> las ecuaciones 6 y 7. </w:t>
      </w:r>
      <w:r w:rsidR="00AA5D1E" w:rsidRPr="00903FF9">
        <w:rPr>
          <w:rFonts w:eastAsiaTheme="minorEastAsia" w:cs="Times New Roman"/>
          <w:i w:val="0"/>
          <w:color w:val="auto"/>
          <w:sz w:val="20"/>
          <w:szCs w:val="20"/>
        </w:rPr>
        <w:t xml:space="preserve">Para ello </w:t>
      </w:r>
      <w:r w:rsidRPr="00903FF9">
        <w:rPr>
          <w:rFonts w:eastAsiaTheme="minorEastAsia" w:cs="Times New Roman"/>
          <w:i w:val="0"/>
          <w:color w:val="auto"/>
          <w:sz w:val="20"/>
          <w:szCs w:val="20"/>
        </w:rPr>
        <w:t xml:space="preserve">es menester calcular los coeficientes equivalentes ciertos, </w:t>
      </w:r>
      <m:oMath>
        <m:r>
          <w:rPr>
            <w:rFonts w:ascii="Cambria Math" w:eastAsiaTheme="minorEastAsia" w:hAnsi="Cambria Math" w:cs="Times New Roman"/>
            <w:color w:val="auto"/>
            <w:sz w:val="20"/>
            <w:szCs w:val="20"/>
          </w:rPr>
          <m:t>p=</m:t>
        </m:r>
        <m:f>
          <m:fPr>
            <m:type m:val="lin"/>
            <m:ctrlPr>
              <w:rPr>
                <w:rFonts w:ascii="Cambria Math" w:eastAsiaTheme="minorEastAsia" w:hAnsi="Cambria Math" w:cs="Times New Roman"/>
                <w:color w:val="auto"/>
                <w:sz w:val="20"/>
                <w:szCs w:val="20"/>
              </w:rPr>
            </m:ctrlPr>
          </m:fPr>
          <m:num>
            <m:sSup>
              <m:sSupPr>
                <m:ctrlPr>
                  <w:rPr>
                    <w:rFonts w:ascii="Cambria Math" w:eastAsiaTheme="minorEastAsia" w:hAnsi="Cambria Math" w:cs="Times New Roman"/>
                    <w:color w:val="auto"/>
                    <w:sz w:val="20"/>
                    <w:szCs w:val="20"/>
                  </w:rPr>
                </m:ctrlPr>
              </m:sSupPr>
              <m:e>
                <m:r>
                  <w:rPr>
                    <w:rFonts w:ascii="Cambria Math" w:hAnsi="Cambria Math" w:cs="Times New Roman"/>
                    <w:color w:val="auto"/>
                    <w:sz w:val="20"/>
                    <w:szCs w:val="20"/>
                  </w:rPr>
                  <m:t>(e</m:t>
                </m:r>
              </m:e>
              <m:sup>
                <m:r>
                  <w:rPr>
                    <w:rFonts w:ascii="Cambria Math" w:hAnsi="Cambria Math" w:cs="Times New Roman"/>
                    <w:color w:val="auto"/>
                    <w:sz w:val="20"/>
                    <w:szCs w:val="20"/>
                  </w:rPr>
                  <m:t>rt</m:t>
                </m:r>
              </m:sup>
            </m:sSup>
            <m:r>
              <w:rPr>
                <w:rFonts w:ascii="Cambria Math" w:eastAsiaTheme="minorEastAsia" w:hAnsi="Cambria Math" w:cs="Times New Roman"/>
                <w:color w:val="auto"/>
                <w:sz w:val="20"/>
                <w:szCs w:val="20"/>
              </w:rPr>
              <m:t>-d)</m:t>
            </m:r>
          </m:num>
          <m:den>
            <m:r>
              <w:rPr>
                <w:rFonts w:ascii="Cambria Math" w:eastAsiaTheme="minorEastAsia" w:hAnsi="Cambria Math" w:cs="Times New Roman"/>
                <w:color w:val="auto"/>
                <w:sz w:val="20"/>
                <w:szCs w:val="20"/>
              </w:rPr>
              <m:t>(u-d)</m:t>
            </m:r>
          </m:den>
        </m:f>
      </m:oMath>
      <w:r w:rsidRPr="00903FF9">
        <w:rPr>
          <w:rFonts w:eastAsiaTheme="minorEastAsia" w:cs="Times New Roman"/>
          <w:i w:val="0"/>
          <w:color w:val="auto"/>
          <w:sz w:val="20"/>
          <w:szCs w:val="20"/>
        </w:rPr>
        <w:t xml:space="preserve"> como su complemento </w:t>
      </w:r>
      <m:oMath>
        <m:r>
          <w:rPr>
            <w:rFonts w:ascii="Cambria Math" w:eastAsiaTheme="minorEastAsia" w:hAnsi="Cambria Math" w:cs="Times New Roman"/>
            <w:color w:val="auto"/>
            <w:sz w:val="20"/>
            <w:szCs w:val="20"/>
          </w:rPr>
          <m:t>1-p</m:t>
        </m:r>
      </m:oMath>
      <w:r w:rsidRPr="00903FF9">
        <w:rPr>
          <w:rFonts w:eastAsiaTheme="minorEastAsia" w:cs="Times New Roman"/>
          <w:i w:val="0"/>
          <w:color w:val="auto"/>
          <w:sz w:val="20"/>
          <w:szCs w:val="20"/>
        </w:rPr>
        <w:t xml:space="preserve">. En este caso ascienden a </w:t>
      </w:r>
      <w:r w:rsidRPr="00903FF9">
        <w:rPr>
          <w:rFonts w:eastAsiaTheme="minorEastAsia" w:cs="Times New Roman"/>
          <w:color w:val="auto"/>
          <w:sz w:val="20"/>
          <w:szCs w:val="20"/>
        </w:rPr>
        <w:t>p=0,4851</w:t>
      </w:r>
      <w:r w:rsidRPr="00903FF9">
        <w:rPr>
          <w:rFonts w:eastAsiaTheme="minorEastAsia" w:cs="Times New Roman"/>
          <w:i w:val="0"/>
          <w:color w:val="auto"/>
          <w:sz w:val="20"/>
          <w:szCs w:val="20"/>
        </w:rPr>
        <w:t xml:space="preserve"> y </w:t>
      </w:r>
      <w:r w:rsidRPr="00903FF9">
        <w:rPr>
          <w:rFonts w:eastAsiaTheme="minorEastAsia" w:cs="Times New Roman"/>
          <w:color w:val="auto"/>
          <w:sz w:val="20"/>
          <w:szCs w:val="20"/>
        </w:rPr>
        <w:t>1-p=0,5148</w:t>
      </w:r>
      <w:r w:rsidRPr="00903FF9">
        <w:rPr>
          <w:rFonts w:eastAsiaTheme="minorEastAsia" w:cs="Times New Roman"/>
          <w:i w:val="0"/>
          <w:color w:val="auto"/>
          <w:sz w:val="20"/>
          <w:szCs w:val="20"/>
        </w:rPr>
        <w:t>.</w:t>
      </w:r>
    </w:p>
    <w:p w14:paraId="060BBA78" w14:textId="07958260" w:rsidR="00E92C8E" w:rsidRDefault="00E92C8E" w:rsidP="00903FF9">
      <w:pPr>
        <w:spacing w:after="0" w:line="240" w:lineRule="auto"/>
        <w:ind w:firstLine="709"/>
        <w:rPr>
          <w:sz w:val="20"/>
          <w:szCs w:val="20"/>
        </w:rPr>
      </w:pPr>
    </w:p>
    <w:p w14:paraId="0DB74C4F" w14:textId="77777777" w:rsidR="00B11DD1" w:rsidRPr="00903FF9" w:rsidRDefault="00B11DD1" w:rsidP="0085576D">
      <w:pPr>
        <w:spacing w:after="0" w:line="240" w:lineRule="auto"/>
        <w:rPr>
          <w:sz w:val="20"/>
          <w:szCs w:val="20"/>
        </w:rPr>
      </w:pPr>
    </w:p>
    <w:p w14:paraId="6360BF71" w14:textId="06B3A598" w:rsidR="00B11DD1" w:rsidRPr="00B11DD1" w:rsidRDefault="00ED0783" w:rsidP="0085576D">
      <w:pPr>
        <w:spacing w:after="0" w:line="240" w:lineRule="auto"/>
        <w:jc w:val="center"/>
        <w:rPr>
          <w:rFonts w:cs="Times New Roman"/>
          <w:b/>
          <w:bCs/>
          <w:sz w:val="20"/>
          <w:szCs w:val="20"/>
        </w:rPr>
      </w:pPr>
      <w:r w:rsidRPr="00B11DD1">
        <w:rPr>
          <w:rFonts w:cs="Times New Roman"/>
          <w:b/>
          <w:bCs/>
          <w:sz w:val="20"/>
          <w:szCs w:val="20"/>
        </w:rPr>
        <w:t xml:space="preserve">Tabla </w:t>
      </w:r>
      <w:r w:rsidRPr="00B11DD1">
        <w:rPr>
          <w:rFonts w:cs="Times New Roman"/>
          <w:b/>
          <w:bCs/>
          <w:sz w:val="20"/>
          <w:szCs w:val="20"/>
        </w:rPr>
        <w:fldChar w:fldCharType="begin"/>
      </w:r>
      <w:r w:rsidRPr="00B11DD1">
        <w:rPr>
          <w:rFonts w:cs="Times New Roman"/>
          <w:b/>
          <w:bCs/>
          <w:sz w:val="20"/>
          <w:szCs w:val="20"/>
        </w:rPr>
        <w:instrText xml:space="preserve"> SEQ Tabla \* ARABIC </w:instrText>
      </w:r>
      <w:r w:rsidRPr="00B11DD1">
        <w:rPr>
          <w:rFonts w:cs="Times New Roman"/>
          <w:b/>
          <w:bCs/>
          <w:sz w:val="20"/>
          <w:szCs w:val="20"/>
        </w:rPr>
        <w:fldChar w:fldCharType="separate"/>
      </w:r>
      <w:r w:rsidRPr="00B11DD1">
        <w:rPr>
          <w:rFonts w:cs="Times New Roman"/>
          <w:b/>
          <w:bCs/>
          <w:noProof/>
          <w:sz w:val="20"/>
          <w:szCs w:val="20"/>
        </w:rPr>
        <w:t>6</w:t>
      </w:r>
      <w:r w:rsidRPr="00B11DD1">
        <w:rPr>
          <w:rFonts w:cs="Times New Roman"/>
          <w:b/>
          <w:bCs/>
          <w:sz w:val="20"/>
          <w:szCs w:val="20"/>
        </w:rPr>
        <w:fldChar w:fldCharType="end"/>
      </w:r>
      <w:r w:rsidR="00B11DD1">
        <w:rPr>
          <w:rFonts w:cs="Times New Roman"/>
          <w:b/>
          <w:bCs/>
          <w:sz w:val="20"/>
          <w:szCs w:val="20"/>
        </w:rPr>
        <w:t>.</w:t>
      </w:r>
      <w:r w:rsidRPr="00B11DD1">
        <w:rPr>
          <w:rFonts w:cs="Times New Roman"/>
          <w:b/>
          <w:bCs/>
          <w:sz w:val="20"/>
          <w:szCs w:val="20"/>
        </w:rPr>
        <w:t xml:space="preserve"> Proyección </w:t>
      </w:r>
      <w:r w:rsidR="00B24B81" w:rsidRPr="00B11DD1">
        <w:rPr>
          <w:rFonts w:cs="Times New Roman"/>
          <w:b/>
          <w:bCs/>
          <w:sz w:val="20"/>
          <w:szCs w:val="20"/>
        </w:rPr>
        <w:t>de</w:t>
      </w:r>
      <w:r w:rsidRPr="00B11DD1">
        <w:rPr>
          <w:rFonts w:cs="Times New Roman"/>
          <w:b/>
          <w:bCs/>
          <w:sz w:val="20"/>
          <w:szCs w:val="20"/>
        </w:rPr>
        <w:t xml:space="preserve"> valores terminales co</w:t>
      </w:r>
      <w:r w:rsidR="001025C5">
        <w:rPr>
          <w:rFonts w:cs="Times New Roman"/>
          <w:b/>
          <w:bCs/>
          <w:sz w:val="20"/>
          <w:szCs w:val="20"/>
        </w:rPr>
        <w:t>rrespondientes al ahorro fiscal.</w:t>
      </w:r>
      <w:r w:rsidRPr="00B11DD1">
        <w:rPr>
          <w:rFonts w:cs="Times New Roman"/>
          <w:b/>
          <w:bCs/>
          <w:sz w:val="20"/>
          <w:szCs w:val="20"/>
        </w:rPr>
        <w:t xml:space="preserve"> </w:t>
      </w:r>
    </w:p>
    <w:p w14:paraId="0AFD34DC" w14:textId="3AEA250E" w:rsidR="00ED0783" w:rsidRPr="00B11DD1" w:rsidRDefault="00B11DD1" w:rsidP="0085576D">
      <w:pPr>
        <w:spacing w:after="0" w:line="240" w:lineRule="auto"/>
        <w:jc w:val="center"/>
        <w:rPr>
          <w:rFonts w:cs="Times New Roman"/>
          <w:i/>
          <w:iCs/>
          <w:sz w:val="16"/>
          <w:szCs w:val="16"/>
        </w:rPr>
      </w:pPr>
      <w:r w:rsidRPr="00B11DD1">
        <w:rPr>
          <w:rFonts w:cs="Times New Roman"/>
          <w:i/>
          <w:iCs/>
          <w:sz w:val="16"/>
          <w:szCs w:val="16"/>
        </w:rPr>
        <w:t>F</w:t>
      </w:r>
      <w:r w:rsidR="001025C5">
        <w:rPr>
          <w:rFonts w:cs="Times New Roman"/>
          <w:i/>
          <w:iCs/>
          <w:sz w:val="16"/>
          <w:szCs w:val="16"/>
        </w:rPr>
        <w:t>uente: elaboración propi.</w:t>
      </w:r>
    </w:p>
    <w:p w14:paraId="56A3B03F" w14:textId="77777777" w:rsidR="00B11DD1" w:rsidRPr="00903FF9" w:rsidRDefault="00B11DD1" w:rsidP="00903FF9">
      <w:pPr>
        <w:spacing w:after="0" w:line="240" w:lineRule="auto"/>
        <w:ind w:firstLine="709"/>
        <w:jc w:val="center"/>
        <w:rPr>
          <w:sz w:val="20"/>
          <w:szCs w:val="20"/>
        </w:rPr>
      </w:pPr>
    </w:p>
    <w:p w14:paraId="7BB542C7" w14:textId="3AC245A2" w:rsidR="00B24B81" w:rsidRDefault="00594108" w:rsidP="00106F3B">
      <w:pPr>
        <w:pStyle w:val="Epgrafe"/>
        <w:spacing w:after="0"/>
        <w:jc w:val="center"/>
        <w:rPr>
          <w:rFonts w:eastAsiaTheme="minorEastAsia" w:cs="Times New Roman"/>
          <w:i w:val="0"/>
          <w:color w:val="auto"/>
          <w:sz w:val="20"/>
          <w:szCs w:val="20"/>
        </w:rPr>
      </w:pPr>
      <w:r>
        <w:rPr>
          <w:noProof/>
          <w:lang w:val="es-AR" w:eastAsia="es-AR"/>
        </w:rPr>
        <w:lastRenderedPageBreak/>
        <w:drawing>
          <wp:inline distT="0" distB="0" distL="0" distR="0" wp14:anchorId="49F6380F" wp14:editId="190D7F2C">
            <wp:extent cx="4813299" cy="1434404"/>
            <wp:effectExtent l="0" t="0" r="635" b="1270"/>
            <wp:docPr id="30" name="Imagen 29" descr="Captura de pantalla de un celular con letras&#10;&#10;Descripción generada automáticamente">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6983EB73-27D8-404C-B5BD-7E4A59FB0E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2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6983EB73-27D8-404C-B5BD-7E4A59FB0E55}"/>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4825955" cy="1438176"/>
                    </a:xfrm>
                    <a:prstGeom prst="rect">
                      <a:avLst/>
                    </a:prstGeom>
                  </pic:spPr>
                </pic:pic>
              </a:graphicData>
            </a:graphic>
          </wp:inline>
        </w:drawing>
      </w:r>
    </w:p>
    <w:p w14:paraId="54E0BF94" w14:textId="77777777" w:rsidR="00C76044" w:rsidRDefault="00C76044" w:rsidP="00B87674">
      <w:pPr>
        <w:spacing w:after="0" w:line="240" w:lineRule="auto"/>
        <w:rPr>
          <w:rFonts w:eastAsiaTheme="minorEastAsia" w:cs="Times New Roman"/>
          <w:iCs/>
          <w:sz w:val="20"/>
          <w:szCs w:val="20"/>
        </w:rPr>
      </w:pPr>
    </w:p>
    <w:p w14:paraId="32CEEB84" w14:textId="1B0CCF00" w:rsidR="00B87674" w:rsidRDefault="00B87674" w:rsidP="00B87674">
      <w:pPr>
        <w:spacing w:after="0" w:line="240" w:lineRule="auto"/>
        <w:rPr>
          <w:rFonts w:eastAsiaTheme="minorEastAsia" w:cs="Times New Roman"/>
          <w:iCs/>
          <w:sz w:val="20"/>
          <w:szCs w:val="20"/>
        </w:rPr>
      </w:pPr>
      <w:r w:rsidRPr="000A6CBC">
        <w:rPr>
          <w:rFonts w:eastAsiaTheme="minorEastAsia" w:cs="Times New Roman"/>
          <w:iCs/>
          <w:sz w:val="20"/>
          <w:szCs w:val="20"/>
        </w:rPr>
        <w:t>Descripción</w:t>
      </w:r>
      <w:r>
        <w:rPr>
          <w:rFonts w:eastAsiaTheme="minorEastAsia" w:cs="Times New Roman"/>
          <w:iCs/>
          <w:sz w:val="20"/>
          <w:szCs w:val="20"/>
        </w:rPr>
        <w:t xml:space="preserve"> Tabla 6</w:t>
      </w:r>
      <w:r w:rsidRPr="000A6CBC">
        <w:rPr>
          <w:rFonts w:eastAsiaTheme="minorEastAsia" w:cs="Times New Roman"/>
          <w:iCs/>
          <w:sz w:val="20"/>
          <w:szCs w:val="20"/>
        </w:rPr>
        <w:t>.</w:t>
      </w:r>
    </w:p>
    <w:p w14:paraId="472DED63" w14:textId="77777777" w:rsidR="00B87674" w:rsidRDefault="00B87674" w:rsidP="00B87674">
      <w:pPr>
        <w:spacing w:after="0" w:line="240" w:lineRule="auto"/>
        <w:rPr>
          <w:rFonts w:eastAsiaTheme="minorEastAsia" w:cs="Times New Roman"/>
          <w:iCs/>
          <w:sz w:val="20"/>
          <w:szCs w:val="20"/>
        </w:rPr>
      </w:pPr>
    </w:p>
    <w:p w14:paraId="47F8BEEA" w14:textId="735811B0" w:rsidR="00B87674" w:rsidRPr="00D40F3C" w:rsidRDefault="00B87674" w:rsidP="00B87674">
      <w:pPr>
        <w:spacing w:after="0" w:line="240" w:lineRule="auto"/>
        <w:jc w:val="both"/>
        <w:rPr>
          <w:rFonts w:eastAsiaTheme="minorEastAsia" w:cs="Times New Roman"/>
          <w:sz w:val="20"/>
          <w:szCs w:val="20"/>
        </w:rPr>
      </w:pPr>
      <w:r>
        <w:rPr>
          <w:rFonts w:eastAsiaTheme="minorEastAsia" w:cs="Times New Roman"/>
          <w:sz w:val="20"/>
          <w:szCs w:val="20"/>
        </w:rPr>
        <w:t xml:space="preserve">La Tabla 6 presenta </w:t>
      </w:r>
      <w:r w:rsidRPr="00D40F3C">
        <w:rPr>
          <w:rFonts w:eastAsiaTheme="minorEastAsia" w:cs="Times New Roman"/>
          <w:sz w:val="20"/>
          <w:szCs w:val="20"/>
        </w:rPr>
        <w:t xml:space="preserve">un cuadro de doble entrada, de </w:t>
      </w:r>
      <w:r>
        <w:rPr>
          <w:rFonts w:eastAsiaTheme="minorEastAsia" w:cs="Times New Roman"/>
          <w:sz w:val="20"/>
          <w:szCs w:val="20"/>
        </w:rPr>
        <w:t>seis columnas y seis</w:t>
      </w:r>
      <w:r w:rsidRPr="00D40F3C">
        <w:rPr>
          <w:rFonts w:eastAsiaTheme="minorEastAsia" w:cs="Times New Roman"/>
          <w:sz w:val="20"/>
          <w:szCs w:val="20"/>
        </w:rPr>
        <w:t xml:space="preserve"> filas, en donde se ponen en relación ejes temáticos y textos. </w:t>
      </w:r>
    </w:p>
    <w:p w14:paraId="2CC0E995" w14:textId="77777777" w:rsidR="00B87674" w:rsidRDefault="00B87674" w:rsidP="00B87674">
      <w:pPr>
        <w:spacing w:after="0" w:line="240" w:lineRule="auto"/>
        <w:jc w:val="both"/>
        <w:rPr>
          <w:rFonts w:eastAsiaTheme="minorEastAsia" w:cs="Times New Roman"/>
          <w:sz w:val="20"/>
          <w:szCs w:val="20"/>
        </w:rPr>
      </w:pPr>
      <w:r w:rsidRPr="00D40F3C">
        <w:rPr>
          <w:rFonts w:eastAsiaTheme="minorEastAsia" w:cs="Times New Roman"/>
          <w:sz w:val="20"/>
          <w:szCs w:val="20"/>
        </w:rPr>
        <w:t>Las celdas de la primera fila contienen los conceptos a relacionar.</w:t>
      </w:r>
    </w:p>
    <w:p w14:paraId="7FCDB30B" w14:textId="77777777" w:rsidR="00B87674" w:rsidRDefault="00B87674" w:rsidP="00B87674">
      <w:pPr>
        <w:spacing w:after="0" w:line="240" w:lineRule="auto"/>
        <w:jc w:val="both"/>
        <w:rPr>
          <w:rFonts w:eastAsiaTheme="minorEastAsia" w:cs="Times New Roman"/>
          <w:sz w:val="20"/>
          <w:szCs w:val="20"/>
        </w:rPr>
      </w:pPr>
    </w:p>
    <w:p w14:paraId="115ABCDD" w14:textId="77777777" w:rsidR="00B87674" w:rsidRDefault="00B87674" w:rsidP="00B87674">
      <w:pPr>
        <w:spacing w:after="0" w:line="240" w:lineRule="auto"/>
        <w:jc w:val="both"/>
        <w:rPr>
          <w:rFonts w:eastAsiaTheme="minorEastAsia" w:cs="Times New Roman"/>
          <w:sz w:val="20"/>
          <w:szCs w:val="20"/>
        </w:rPr>
      </w:pPr>
      <w:r>
        <w:rPr>
          <w:rFonts w:eastAsiaTheme="minorEastAsia" w:cs="Times New Roman"/>
          <w:sz w:val="20"/>
          <w:szCs w:val="20"/>
        </w:rPr>
        <w:t>Los valores de la Primera fila son:</w:t>
      </w:r>
    </w:p>
    <w:p w14:paraId="610C142B" w14:textId="77777777" w:rsidR="00B87674" w:rsidRDefault="00B87674" w:rsidP="00B87674">
      <w:pPr>
        <w:spacing w:after="0" w:line="240" w:lineRule="auto"/>
        <w:jc w:val="both"/>
        <w:rPr>
          <w:rFonts w:eastAsiaTheme="minorEastAsia" w:cs="Times New Roman"/>
          <w:sz w:val="20"/>
          <w:szCs w:val="20"/>
        </w:rPr>
      </w:pPr>
    </w:p>
    <w:p w14:paraId="276EA411" w14:textId="77777777" w:rsidR="00B87674" w:rsidRDefault="00B87674" w:rsidP="00B87674">
      <w:pPr>
        <w:spacing w:after="0" w:line="240" w:lineRule="auto"/>
        <w:jc w:val="both"/>
        <w:rPr>
          <w:rFonts w:eastAsiaTheme="minorEastAsia" w:cs="Times New Roman"/>
          <w:sz w:val="20"/>
          <w:szCs w:val="20"/>
        </w:rPr>
      </w:pPr>
      <w:r>
        <w:rPr>
          <w:rFonts w:eastAsiaTheme="minorEastAsia" w:cs="Times New Roman"/>
          <w:sz w:val="20"/>
          <w:szCs w:val="20"/>
        </w:rPr>
        <w:t xml:space="preserve">0 </w:t>
      </w:r>
    </w:p>
    <w:p w14:paraId="5A98EFF9" w14:textId="77777777" w:rsidR="00B87674" w:rsidRDefault="00B87674" w:rsidP="00B87674">
      <w:pPr>
        <w:spacing w:after="0" w:line="240" w:lineRule="auto"/>
        <w:jc w:val="both"/>
        <w:rPr>
          <w:rFonts w:eastAsiaTheme="minorEastAsia" w:cs="Times New Roman"/>
          <w:sz w:val="20"/>
          <w:szCs w:val="20"/>
        </w:rPr>
      </w:pPr>
      <w:r>
        <w:rPr>
          <w:rFonts w:eastAsiaTheme="minorEastAsia" w:cs="Times New Roman"/>
          <w:sz w:val="20"/>
          <w:szCs w:val="20"/>
        </w:rPr>
        <w:t>1</w:t>
      </w:r>
    </w:p>
    <w:p w14:paraId="383B0E75" w14:textId="77777777" w:rsidR="00B87674" w:rsidRDefault="00B87674" w:rsidP="00B87674">
      <w:pPr>
        <w:spacing w:after="0" w:line="240" w:lineRule="auto"/>
        <w:jc w:val="both"/>
        <w:rPr>
          <w:rFonts w:eastAsiaTheme="minorEastAsia" w:cs="Times New Roman"/>
          <w:sz w:val="20"/>
          <w:szCs w:val="20"/>
        </w:rPr>
      </w:pPr>
      <w:r>
        <w:rPr>
          <w:rFonts w:eastAsiaTheme="minorEastAsia" w:cs="Times New Roman"/>
          <w:sz w:val="20"/>
          <w:szCs w:val="20"/>
        </w:rPr>
        <w:t>2</w:t>
      </w:r>
    </w:p>
    <w:p w14:paraId="4CA660AA" w14:textId="77777777" w:rsidR="00B87674" w:rsidRDefault="00B87674" w:rsidP="00B87674">
      <w:pPr>
        <w:spacing w:after="0" w:line="240" w:lineRule="auto"/>
        <w:jc w:val="both"/>
        <w:rPr>
          <w:rFonts w:eastAsiaTheme="minorEastAsia" w:cs="Times New Roman"/>
          <w:sz w:val="20"/>
          <w:szCs w:val="20"/>
        </w:rPr>
      </w:pPr>
      <w:r>
        <w:rPr>
          <w:rFonts w:eastAsiaTheme="minorEastAsia" w:cs="Times New Roman"/>
          <w:sz w:val="20"/>
          <w:szCs w:val="20"/>
        </w:rPr>
        <w:t>3</w:t>
      </w:r>
    </w:p>
    <w:p w14:paraId="25D74282" w14:textId="77777777" w:rsidR="00B87674" w:rsidRDefault="00B87674" w:rsidP="00B87674">
      <w:pPr>
        <w:spacing w:after="0" w:line="240" w:lineRule="auto"/>
        <w:jc w:val="both"/>
        <w:rPr>
          <w:rFonts w:eastAsiaTheme="minorEastAsia" w:cs="Times New Roman"/>
          <w:sz w:val="20"/>
          <w:szCs w:val="20"/>
        </w:rPr>
      </w:pPr>
      <w:r>
        <w:rPr>
          <w:rFonts w:eastAsiaTheme="minorEastAsia" w:cs="Times New Roman"/>
          <w:sz w:val="20"/>
          <w:szCs w:val="20"/>
        </w:rPr>
        <w:t>4</w:t>
      </w:r>
    </w:p>
    <w:p w14:paraId="4E1F4C84" w14:textId="77777777" w:rsidR="00B87674" w:rsidRDefault="00B87674" w:rsidP="00B87674">
      <w:pPr>
        <w:spacing w:after="0" w:line="240" w:lineRule="auto"/>
        <w:jc w:val="both"/>
        <w:rPr>
          <w:rFonts w:eastAsiaTheme="minorEastAsia" w:cs="Times New Roman"/>
          <w:sz w:val="20"/>
          <w:szCs w:val="20"/>
        </w:rPr>
      </w:pPr>
      <w:r>
        <w:rPr>
          <w:rFonts w:eastAsiaTheme="minorEastAsia" w:cs="Times New Roman"/>
          <w:sz w:val="20"/>
          <w:szCs w:val="20"/>
        </w:rPr>
        <w:t>5</w:t>
      </w:r>
    </w:p>
    <w:p w14:paraId="21C7553F" w14:textId="77777777" w:rsidR="00B87674" w:rsidRPr="00D40F3C" w:rsidRDefault="00B87674" w:rsidP="00B87674">
      <w:pPr>
        <w:spacing w:after="0" w:line="240" w:lineRule="auto"/>
        <w:jc w:val="both"/>
        <w:rPr>
          <w:rFonts w:eastAsiaTheme="minorEastAsia" w:cs="Times New Roman"/>
          <w:sz w:val="20"/>
          <w:szCs w:val="20"/>
        </w:rPr>
      </w:pPr>
    </w:p>
    <w:p w14:paraId="771E1DF0" w14:textId="77777777" w:rsidR="00B87674" w:rsidRDefault="00B87674" w:rsidP="00B87674">
      <w:pPr>
        <w:spacing w:after="0" w:line="240" w:lineRule="auto"/>
        <w:jc w:val="both"/>
        <w:rPr>
          <w:rFonts w:eastAsiaTheme="minorEastAsia" w:cs="Times New Roman"/>
          <w:sz w:val="20"/>
          <w:szCs w:val="20"/>
        </w:rPr>
      </w:pPr>
      <w:r>
        <w:rPr>
          <w:rFonts w:eastAsiaTheme="minorEastAsia" w:cs="Times New Roman"/>
          <w:sz w:val="20"/>
          <w:szCs w:val="20"/>
        </w:rPr>
        <w:t>Detallaremos los valores asignados a cada número indicado:</w:t>
      </w:r>
    </w:p>
    <w:p w14:paraId="596F6809" w14:textId="77777777" w:rsidR="00B87674" w:rsidRDefault="00B87674" w:rsidP="00B87674">
      <w:pPr>
        <w:spacing w:after="0" w:line="240" w:lineRule="auto"/>
        <w:jc w:val="both"/>
        <w:rPr>
          <w:rFonts w:eastAsiaTheme="minorEastAsia" w:cs="Times New Roman"/>
          <w:sz w:val="20"/>
          <w:szCs w:val="20"/>
        </w:rPr>
      </w:pPr>
    </w:p>
    <w:p w14:paraId="49FAFE30" w14:textId="77777777" w:rsidR="00B87674" w:rsidRDefault="00B87674" w:rsidP="00B87674">
      <w:pPr>
        <w:spacing w:after="0" w:line="240" w:lineRule="auto"/>
        <w:jc w:val="both"/>
        <w:rPr>
          <w:rFonts w:eastAsiaTheme="minorEastAsia" w:cs="Times New Roman"/>
          <w:sz w:val="20"/>
          <w:szCs w:val="20"/>
        </w:rPr>
      </w:pPr>
      <w:r>
        <w:rPr>
          <w:rFonts w:eastAsiaTheme="minorEastAsia" w:cs="Times New Roman"/>
          <w:sz w:val="20"/>
          <w:szCs w:val="20"/>
        </w:rPr>
        <w:t>0 = $12,60.</w:t>
      </w:r>
    </w:p>
    <w:p w14:paraId="3CF659BE" w14:textId="77777777" w:rsidR="00B87674" w:rsidRDefault="00B87674" w:rsidP="00B87674">
      <w:pPr>
        <w:spacing w:after="0" w:line="240" w:lineRule="auto"/>
        <w:jc w:val="both"/>
        <w:rPr>
          <w:rFonts w:eastAsiaTheme="minorEastAsia" w:cs="Times New Roman"/>
          <w:sz w:val="20"/>
          <w:szCs w:val="20"/>
        </w:rPr>
      </w:pPr>
      <w:r>
        <w:rPr>
          <w:rFonts w:eastAsiaTheme="minorEastAsia" w:cs="Times New Roman"/>
          <w:sz w:val="20"/>
          <w:szCs w:val="20"/>
        </w:rPr>
        <w:t>1 = $12,60 y $12,60.</w:t>
      </w:r>
    </w:p>
    <w:p w14:paraId="51DDB3DA" w14:textId="77777777" w:rsidR="00B87674" w:rsidRDefault="00B87674" w:rsidP="00B87674">
      <w:pPr>
        <w:spacing w:after="0" w:line="240" w:lineRule="auto"/>
        <w:jc w:val="both"/>
        <w:rPr>
          <w:rFonts w:eastAsiaTheme="minorEastAsia" w:cs="Times New Roman"/>
          <w:sz w:val="20"/>
          <w:szCs w:val="20"/>
        </w:rPr>
      </w:pPr>
      <w:r>
        <w:rPr>
          <w:rFonts w:eastAsiaTheme="minorEastAsia" w:cs="Times New Roman"/>
          <w:sz w:val="20"/>
          <w:szCs w:val="20"/>
        </w:rPr>
        <w:t>2 = $12,60; $12,60 y $ 12,60</w:t>
      </w:r>
      <w:r w:rsidRPr="00367E61">
        <w:rPr>
          <w:rFonts w:eastAsiaTheme="minorEastAsia" w:cs="Times New Roman"/>
          <w:sz w:val="20"/>
          <w:szCs w:val="20"/>
        </w:rPr>
        <w:t>.</w:t>
      </w:r>
    </w:p>
    <w:p w14:paraId="41498644" w14:textId="77777777" w:rsidR="00B87674" w:rsidRDefault="00B87674" w:rsidP="00B87674">
      <w:pPr>
        <w:spacing w:after="0" w:line="240" w:lineRule="auto"/>
        <w:jc w:val="both"/>
        <w:rPr>
          <w:rFonts w:eastAsiaTheme="minorEastAsia" w:cs="Times New Roman"/>
          <w:sz w:val="20"/>
          <w:szCs w:val="20"/>
        </w:rPr>
      </w:pPr>
      <w:r>
        <w:rPr>
          <w:rFonts w:eastAsiaTheme="minorEastAsia" w:cs="Times New Roman"/>
          <w:sz w:val="20"/>
          <w:szCs w:val="20"/>
        </w:rPr>
        <w:t>3 = $12,60; $12,60; $ 12,60 y $0.</w:t>
      </w:r>
    </w:p>
    <w:p w14:paraId="3CB0B0E6" w14:textId="77777777" w:rsidR="00B87674" w:rsidRDefault="00B87674" w:rsidP="00B87674">
      <w:pPr>
        <w:spacing w:after="0" w:line="240" w:lineRule="auto"/>
        <w:jc w:val="both"/>
        <w:rPr>
          <w:rFonts w:eastAsiaTheme="minorEastAsia" w:cs="Times New Roman"/>
          <w:sz w:val="20"/>
          <w:szCs w:val="20"/>
        </w:rPr>
      </w:pPr>
      <w:r>
        <w:rPr>
          <w:rFonts w:eastAsiaTheme="minorEastAsia" w:cs="Times New Roman"/>
          <w:sz w:val="20"/>
          <w:szCs w:val="20"/>
        </w:rPr>
        <w:t>4 = $12,60; $12,60; $ 12,60; $ 12,60 y $0.</w:t>
      </w:r>
    </w:p>
    <w:p w14:paraId="617F4B5C" w14:textId="77777777" w:rsidR="00B87674" w:rsidRPr="00D40F3C" w:rsidRDefault="00B87674" w:rsidP="00B87674">
      <w:pPr>
        <w:spacing w:after="0" w:line="240" w:lineRule="auto"/>
        <w:jc w:val="both"/>
        <w:rPr>
          <w:rFonts w:eastAsiaTheme="minorEastAsia" w:cs="Times New Roman"/>
          <w:sz w:val="20"/>
          <w:szCs w:val="20"/>
        </w:rPr>
      </w:pPr>
      <w:r>
        <w:rPr>
          <w:rFonts w:eastAsiaTheme="minorEastAsia" w:cs="Times New Roman"/>
          <w:sz w:val="20"/>
          <w:szCs w:val="20"/>
        </w:rPr>
        <w:t>5= $12,60; $12,60; $ 12,60; $ 12,60; $0 y $0. Fin de descripción. Vuelva al texto.</w:t>
      </w:r>
    </w:p>
    <w:p w14:paraId="746478B1" w14:textId="30194377" w:rsidR="00B11DD1" w:rsidRDefault="00B11DD1" w:rsidP="00B11DD1">
      <w:pPr>
        <w:spacing w:after="0" w:line="240" w:lineRule="auto"/>
      </w:pPr>
    </w:p>
    <w:p w14:paraId="543DF34D" w14:textId="77777777" w:rsidR="00106F3B" w:rsidRPr="00B11DD1" w:rsidRDefault="00106F3B" w:rsidP="00B11DD1">
      <w:pPr>
        <w:spacing w:after="0" w:line="240" w:lineRule="auto"/>
      </w:pPr>
    </w:p>
    <w:p w14:paraId="73CFD70F" w14:textId="11E93A24" w:rsidR="00ED0783" w:rsidRPr="00903FF9" w:rsidRDefault="00AA5D1E" w:rsidP="00B11DD1">
      <w:pPr>
        <w:pStyle w:val="Epgrafe"/>
        <w:spacing w:after="0"/>
        <w:ind w:firstLine="709"/>
        <w:jc w:val="both"/>
        <w:rPr>
          <w:rFonts w:eastAsiaTheme="minorEastAsia" w:cs="Times New Roman"/>
          <w:i w:val="0"/>
          <w:color w:val="auto"/>
          <w:sz w:val="20"/>
          <w:szCs w:val="20"/>
        </w:rPr>
      </w:pPr>
      <w:r w:rsidRPr="00903FF9">
        <w:rPr>
          <w:rFonts w:eastAsiaTheme="minorEastAsia" w:cs="Times New Roman"/>
          <w:i w:val="0"/>
          <w:color w:val="auto"/>
          <w:sz w:val="20"/>
          <w:szCs w:val="20"/>
        </w:rPr>
        <w:t>E</w:t>
      </w:r>
      <w:r w:rsidR="00ED0783" w:rsidRPr="00903FF9">
        <w:rPr>
          <w:rFonts w:eastAsiaTheme="minorEastAsia" w:cs="Times New Roman"/>
          <w:i w:val="0"/>
          <w:color w:val="auto"/>
          <w:sz w:val="20"/>
          <w:szCs w:val="20"/>
        </w:rPr>
        <w:t>n</w:t>
      </w:r>
      <w:r w:rsidRPr="00903FF9">
        <w:rPr>
          <w:rFonts w:eastAsiaTheme="minorEastAsia" w:cs="Times New Roman"/>
          <w:i w:val="0"/>
          <w:color w:val="auto"/>
          <w:sz w:val="20"/>
          <w:szCs w:val="20"/>
        </w:rPr>
        <w:t xml:space="preserve"> cada nodo del momento</w:t>
      </w:r>
      <w:r w:rsidR="00ED0783" w:rsidRPr="00903FF9">
        <w:rPr>
          <w:rFonts w:eastAsiaTheme="minorEastAsia" w:cs="Times New Roman"/>
          <w:i w:val="0"/>
          <w:color w:val="auto"/>
          <w:sz w:val="20"/>
          <w:szCs w:val="20"/>
        </w:rPr>
        <w:t xml:space="preserve"> </w:t>
      </w:r>
      <w:proofErr w:type="gramStart"/>
      <w:r w:rsidR="00ED0783" w:rsidRPr="00903FF9">
        <w:rPr>
          <w:rFonts w:eastAsiaTheme="minorEastAsia" w:cs="Times New Roman"/>
          <w:color w:val="auto"/>
          <w:sz w:val="20"/>
          <w:szCs w:val="20"/>
        </w:rPr>
        <w:t>t(</w:t>
      </w:r>
      <w:proofErr w:type="gramEnd"/>
      <w:r w:rsidR="00ED0783" w:rsidRPr="00903FF9">
        <w:rPr>
          <w:rFonts w:eastAsiaTheme="minorEastAsia" w:cs="Times New Roman"/>
          <w:color w:val="auto"/>
          <w:sz w:val="20"/>
          <w:szCs w:val="20"/>
        </w:rPr>
        <w:t>i,j)=T(i,j)</w:t>
      </w:r>
      <w:r w:rsidR="00ED0783" w:rsidRPr="00903FF9">
        <w:rPr>
          <w:rFonts w:eastAsiaTheme="minorEastAsia" w:cs="Times New Roman"/>
          <w:i w:val="0"/>
          <w:color w:val="auto"/>
          <w:sz w:val="20"/>
          <w:szCs w:val="20"/>
        </w:rPr>
        <w:t xml:space="preserve"> </w:t>
      </w:r>
      <w:r w:rsidRPr="00903FF9">
        <w:rPr>
          <w:rFonts w:eastAsiaTheme="minorEastAsia" w:cs="Times New Roman"/>
          <w:i w:val="0"/>
          <w:color w:val="auto"/>
          <w:sz w:val="20"/>
          <w:szCs w:val="20"/>
        </w:rPr>
        <w:t>el valor del ahorro fiscal es</w:t>
      </w:r>
      <w:r w:rsidR="00ED0783" w:rsidRPr="00903FF9">
        <w:rPr>
          <w:rFonts w:eastAsiaTheme="minorEastAsia" w:cs="Times New Roman"/>
          <w:i w:val="0"/>
          <w:color w:val="auto"/>
          <w:sz w:val="20"/>
          <w:szCs w:val="20"/>
        </w:rPr>
        <w:t xml:space="preserve"> </w:t>
      </w:r>
      <m:oMath>
        <m:sSubSup>
          <m:sSubSupPr>
            <m:ctrlPr>
              <w:rPr>
                <w:rFonts w:ascii="Cambria Math" w:hAnsi="Cambria Math"/>
                <w:color w:val="auto"/>
                <w:sz w:val="20"/>
                <w:szCs w:val="20"/>
              </w:rPr>
            </m:ctrlPr>
          </m:sSubSupPr>
          <m:e>
            <m:r>
              <w:rPr>
                <w:rFonts w:ascii="Cambria Math" w:hAnsi="Cambria Math"/>
                <w:color w:val="auto"/>
                <w:sz w:val="20"/>
                <w:szCs w:val="20"/>
              </w:rPr>
              <m:t>V</m:t>
            </m:r>
          </m:e>
          <m:sub>
            <m:r>
              <w:rPr>
                <w:rFonts w:ascii="Cambria Math" w:hAnsi="Cambria Math"/>
                <w:color w:val="auto"/>
                <w:sz w:val="20"/>
                <w:szCs w:val="20"/>
              </w:rPr>
              <m:t>T(i,j)</m:t>
            </m:r>
          </m:sub>
          <m:sup>
            <m:r>
              <w:rPr>
                <w:rFonts w:ascii="Cambria Math" w:hAnsi="Cambria Math"/>
                <w:color w:val="auto"/>
                <w:sz w:val="20"/>
                <w:szCs w:val="20"/>
              </w:rPr>
              <m:t>AF</m:t>
            </m:r>
          </m:sup>
        </m:sSubSup>
        <m:r>
          <w:rPr>
            <w:rFonts w:ascii="Cambria Math" w:eastAsiaTheme="minorEastAsia" w:hAnsi="Cambria Math" w:cs="Times New Roman"/>
            <w:color w:val="auto"/>
            <w:sz w:val="20"/>
            <w:szCs w:val="20"/>
          </w:rPr>
          <m:t>=</m:t>
        </m:r>
        <m:f>
          <m:fPr>
            <m:type m:val="lin"/>
            <m:ctrlPr>
              <w:rPr>
                <w:rFonts w:ascii="Cambria Math" w:eastAsiaTheme="minorEastAsia" w:hAnsi="Cambria Math" w:cs="Times New Roman"/>
                <w:i w:val="0"/>
                <w:color w:val="auto"/>
                <w:sz w:val="20"/>
                <w:szCs w:val="20"/>
              </w:rPr>
            </m:ctrlPr>
          </m:fPr>
          <m:num>
            <m:sSub>
              <m:sSubPr>
                <m:ctrlPr>
                  <w:rPr>
                    <w:rFonts w:ascii="Cambria Math" w:eastAsiaTheme="minorEastAsia" w:hAnsi="Cambria Math" w:cs="Times New Roman"/>
                    <w:i w:val="0"/>
                    <w:color w:val="auto"/>
                    <w:sz w:val="20"/>
                    <w:szCs w:val="20"/>
                  </w:rPr>
                </m:ctrlPr>
              </m:sSubPr>
              <m:e>
                <m:r>
                  <w:rPr>
                    <w:rFonts w:ascii="Cambria Math" w:eastAsiaTheme="minorEastAsia" w:hAnsi="Cambria Math" w:cs="Times New Roman"/>
                    <w:color w:val="auto"/>
                    <w:sz w:val="20"/>
                    <w:szCs w:val="20"/>
                  </w:rPr>
                  <m:t>C(AF)</m:t>
                </m:r>
              </m:e>
              <m:sub>
                <m:r>
                  <w:rPr>
                    <w:rFonts w:ascii="Cambria Math" w:eastAsiaTheme="minorEastAsia" w:hAnsi="Cambria Math" w:cs="Times New Roman"/>
                    <w:color w:val="auto"/>
                    <w:sz w:val="20"/>
                    <w:szCs w:val="20"/>
                  </w:rPr>
                  <m:t>T(i,j)</m:t>
                </m:r>
              </m:sub>
            </m:sSub>
          </m:num>
          <m:den>
            <m:r>
              <w:rPr>
                <w:rFonts w:ascii="Cambria Math" w:eastAsiaTheme="minorEastAsia" w:hAnsi="Cambria Math" w:cs="Times New Roman"/>
                <w:color w:val="auto"/>
                <w:sz w:val="20"/>
                <w:szCs w:val="20"/>
              </w:rPr>
              <m:t>r</m:t>
            </m:r>
          </m:den>
        </m:f>
      </m:oMath>
      <w:r w:rsidR="00ED0783" w:rsidRPr="00903FF9">
        <w:rPr>
          <w:rFonts w:eastAsiaTheme="minorEastAsia" w:cs="Times New Roman"/>
          <w:i w:val="0"/>
          <w:color w:val="auto"/>
          <w:sz w:val="20"/>
          <w:szCs w:val="20"/>
        </w:rPr>
        <w:t xml:space="preserve"> . La tabla 7 </w:t>
      </w:r>
      <w:r w:rsidRPr="00903FF9">
        <w:rPr>
          <w:rFonts w:eastAsiaTheme="minorEastAsia" w:cs="Times New Roman"/>
          <w:i w:val="0"/>
          <w:color w:val="auto"/>
          <w:sz w:val="20"/>
          <w:szCs w:val="20"/>
        </w:rPr>
        <w:t>expone</w:t>
      </w:r>
      <w:r w:rsidR="00ED0783" w:rsidRPr="00903FF9">
        <w:rPr>
          <w:rFonts w:eastAsiaTheme="minorEastAsia" w:cs="Times New Roman"/>
          <w:i w:val="0"/>
          <w:color w:val="auto"/>
          <w:sz w:val="20"/>
          <w:szCs w:val="20"/>
        </w:rPr>
        <w:t xml:space="preserve"> el valor del ahorro fiscal para cada nodo</w:t>
      </w:r>
      <w:r w:rsidRPr="00903FF9">
        <w:rPr>
          <w:rFonts w:eastAsiaTheme="minorEastAsia" w:cs="Times New Roman"/>
          <w:i w:val="0"/>
          <w:color w:val="auto"/>
          <w:sz w:val="20"/>
          <w:szCs w:val="20"/>
        </w:rPr>
        <w:t xml:space="preserve"> en </w:t>
      </w:r>
      <w:r w:rsidRPr="00903FF9">
        <w:rPr>
          <w:rFonts w:eastAsiaTheme="minorEastAsia" w:cs="Times New Roman"/>
          <w:color w:val="auto"/>
          <w:sz w:val="20"/>
          <w:szCs w:val="20"/>
        </w:rPr>
        <w:t>T</w:t>
      </w:r>
      <w:r w:rsidR="00ED0783" w:rsidRPr="00903FF9">
        <w:rPr>
          <w:rFonts w:eastAsiaTheme="minorEastAsia" w:cs="Times New Roman"/>
          <w:i w:val="0"/>
          <w:color w:val="auto"/>
          <w:sz w:val="20"/>
          <w:szCs w:val="20"/>
        </w:rPr>
        <w:t xml:space="preserve"> y </w:t>
      </w:r>
      <w:r w:rsidRPr="00903FF9">
        <w:rPr>
          <w:rFonts w:eastAsiaTheme="minorEastAsia" w:cs="Times New Roman"/>
          <w:i w:val="0"/>
          <w:color w:val="auto"/>
          <w:sz w:val="20"/>
          <w:szCs w:val="20"/>
        </w:rPr>
        <w:t>su correspondiente valor actual</w:t>
      </w:r>
      <w:r w:rsidR="00ED0783" w:rsidRPr="00903FF9">
        <w:rPr>
          <w:rFonts w:eastAsiaTheme="minorEastAsia" w:cs="Times New Roman"/>
          <w:i w:val="0"/>
          <w:color w:val="auto"/>
          <w:sz w:val="20"/>
          <w:szCs w:val="20"/>
        </w:rPr>
        <w:t>.</w:t>
      </w:r>
    </w:p>
    <w:p w14:paraId="077A4394" w14:textId="2E94456F" w:rsidR="00B24B81" w:rsidRDefault="00B24B81" w:rsidP="00903FF9">
      <w:pPr>
        <w:spacing w:after="0" w:line="240" w:lineRule="auto"/>
        <w:ind w:firstLine="709"/>
        <w:rPr>
          <w:rFonts w:cs="Times New Roman"/>
          <w:sz w:val="20"/>
          <w:szCs w:val="20"/>
        </w:rPr>
      </w:pPr>
    </w:p>
    <w:p w14:paraId="09387E2E" w14:textId="77777777" w:rsidR="00B11DD1" w:rsidRPr="00903FF9" w:rsidRDefault="00B11DD1" w:rsidP="00B11DD1">
      <w:pPr>
        <w:spacing w:after="0" w:line="240" w:lineRule="auto"/>
        <w:jc w:val="center"/>
        <w:rPr>
          <w:rFonts w:cs="Times New Roman"/>
          <w:sz w:val="20"/>
          <w:szCs w:val="20"/>
        </w:rPr>
      </w:pPr>
    </w:p>
    <w:p w14:paraId="50C6AAB8" w14:textId="439C5371" w:rsidR="00B11DD1" w:rsidRPr="00B11DD1" w:rsidRDefault="00ED0783" w:rsidP="00B11DD1">
      <w:pPr>
        <w:spacing w:after="0" w:line="240" w:lineRule="auto"/>
        <w:jc w:val="center"/>
        <w:rPr>
          <w:rFonts w:cs="Times New Roman"/>
          <w:b/>
          <w:bCs/>
          <w:sz w:val="20"/>
          <w:szCs w:val="20"/>
        </w:rPr>
      </w:pPr>
      <w:r w:rsidRPr="00B11DD1">
        <w:rPr>
          <w:rFonts w:cs="Times New Roman"/>
          <w:b/>
          <w:bCs/>
          <w:sz w:val="20"/>
          <w:szCs w:val="20"/>
        </w:rPr>
        <w:t xml:space="preserve">Tabla </w:t>
      </w:r>
      <w:r w:rsidRPr="00B11DD1">
        <w:rPr>
          <w:rFonts w:cs="Times New Roman"/>
          <w:b/>
          <w:bCs/>
          <w:sz w:val="20"/>
          <w:szCs w:val="20"/>
        </w:rPr>
        <w:fldChar w:fldCharType="begin"/>
      </w:r>
      <w:r w:rsidRPr="00B11DD1">
        <w:rPr>
          <w:rFonts w:cs="Times New Roman"/>
          <w:b/>
          <w:bCs/>
          <w:sz w:val="20"/>
          <w:szCs w:val="20"/>
        </w:rPr>
        <w:instrText xml:space="preserve"> SEQ Tabla \* ARABIC </w:instrText>
      </w:r>
      <w:r w:rsidRPr="00B11DD1">
        <w:rPr>
          <w:rFonts w:cs="Times New Roman"/>
          <w:b/>
          <w:bCs/>
          <w:sz w:val="20"/>
          <w:szCs w:val="20"/>
        </w:rPr>
        <w:fldChar w:fldCharType="separate"/>
      </w:r>
      <w:r w:rsidRPr="00B11DD1">
        <w:rPr>
          <w:rFonts w:cs="Times New Roman"/>
          <w:b/>
          <w:bCs/>
          <w:noProof/>
          <w:sz w:val="20"/>
          <w:szCs w:val="20"/>
        </w:rPr>
        <w:t>7</w:t>
      </w:r>
      <w:r w:rsidRPr="00B11DD1">
        <w:rPr>
          <w:rFonts w:cs="Times New Roman"/>
          <w:b/>
          <w:bCs/>
          <w:sz w:val="20"/>
          <w:szCs w:val="20"/>
        </w:rPr>
        <w:fldChar w:fldCharType="end"/>
      </w:r>
      <w:r w:rsidR="00B11DD1">
        <w:rPr>
          <w:rFonts w:cs="Times New Roman"/>
          <w:b/>
          <w:bCs/>
          <w:sz w:val="20"/>
          <w:szCs w:val="20"/>
        </w:rPr>
        <w:t>.</w:t>
      </w:r>
      <w:r w:rsidRPr="00B11DD1">
        <w:rPr>
          <w:rFonts w:cs="Times New Roman"/>
          <w:b/>
          <w:bCs/>
          <w:sz w:val="20"/>
          <w:szCs w:val="20"/>
        </w:rPr>
        <w:t xml:space="preserve"> Estimación del valor del ahorro fiscal</w:t>
      </w:r>
      <w:r w:rsidR="001025C5">
        <w:rPr>
          <w:rFonts w:cs="Times New Roman"/>
          <w:b/>
          <w:bCs/>
          <w:sz w:val="20"/>
          <w:szCs w:val="20"/>
        </w:rPr>
        <w:t>.</w:t>
      </w:r>
    </w:p>
    <w:p w14:paraId="787F323E" w14:textId="00E851A9" w:rsidR="00ED0783" w:rsidRDefault="001025C5" w:rsidP="00B11DD1">
      <w:pPr>
        <w:spacing w:after="0" w:line="240" w:lineRule="auto"/>
        <w:jc w:val="center"/>
        <w:rPr>
          <w:rFonts w:cs="Times New Roman"/>
          <w:i/>
          <w:iCs/>
          <w:sz w:val="16"/>
          <w:szCs w:val="16"/>
        </w:rPr>
      </w:pPr>
      <w:r>
        <w:rPr>
          <w:rFonts w:cs="Times New Roman"/>
          <w:i/>
          <w:iCs/>
          <w:sz w:val="16"/>
          <w:szCs w:val="16"/>
        </w:rPr>
        <w:t>Fuente: elaboración propia.</w:t>
      </w:r>
    </w:p>
    <w:p w14:paraId="6C501E40" w14:textId="77777777" w:rsidR="00B11DD1" w:rsidRPr="00B11DD1" w:rsidRDefault="00B11DD1" w:rsidP="00B11DD1">
      <w:pPr>
        <w:spacing w:after="0" w:line="240" w:lineRule="auto"/>
        <w:jc w:val="center"/>
        <w:rPr>
          <w:i/>
          <w:iCs/>
          <w:sz w:val="16"/>
          <w:szCs w:val="16"/>
        </w:rPr>
      </w:pPr>
    </w:p>
    <w:p w14:paraId="4CDD97A3" w14:textId="2E98B053" w:rsidR="00ED0783" w:rsidRDefault="00594108" w:rsidP="00106F3B">
      <w:pPr>
        <w:pStyle w:val="Epgrafe"/>
        <w:spacing w:after="0"/>
        <w:jc w:val="center"/>
        <w:rPr>
          <w:rFonts w:cs="Times New Roman"/>
          <w:i w:val="0"/>
          <w:color w:val="auto"/>
          <w:sz w:val="20"/>
          <w:szCs w:val="20"/>
        </w:rPr>
      </w:pPr>
      <w:r>
        <w:rPr>
          <w:noProof/>
          <w:lang w:val="es-AR" w:eastAsia="es-AR"/>
        </w:rPr>
        <w:drawing>
          <wp:inline distT="0" distB="0" distL="0" distR="0" wp14:anchorId="32B127F0" wp14:editId="258208AF">
            <wp:extent cx="4982626" cy="1470225"/>
            <wp:effectExtent l="0" t="0" r="0" b="3175"/>
            <wp:docPr id="32" name="Imagen 31" descr="Captura de pantalla de un celular con letras&#10;&#10;Descripción generada automáticamente">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BE65475-922C-164D-847C-5993D8DADB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n 3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BE65475-922C-164D-847C-5993D8DADB06}"/>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4996862" cy="1474426"/>
                    </a:xfrm>
                    <a:prstGeom prst="rect">
                      <a:avLst/>
                    </a:prstGeom>
                  </pic:spPr>
                </pic:pic>
              </a:graphicData>
            </a:graphic>
          </wp:inline>
        </w:drawing>
      </w:r>
    </w:p>
    <w:p w14:paraId="5CBF9FDC" w14:textId="441CB421" w:rsidR="00B11DD1" w:rsidRDefault="00B11DD1" w:rsidP="00106F3B">
      <w:pPr>
        <w:spacing w:after="0" w:line="240" w:lineRule="auto"/>
      </w:pPr>
    </w:p>
    <w:p w14:paraId="4E9D9BAF" w14:textId="59C7CEAE" w:rsidR="007A63F5" w:rsidRDefault="007A63F5" w:rsidP="007A63F5">
      <w:pPr>
        <w:spacing w:after="0" w:line="240" w:lineRule="auto"/>
        <w:rPr>
          <w:rFonts w:eastAsiaTheme="minorEastAsia" w:cs="Times New Roman"/>
          <w:iCs/>
          <w:sz w:val="20"/>
          <w:szCs w:val="20"/>
        </w:rPr>
      </w:pPr>
      <w:r w:rsidRPr="000A6CBC">
        <w:rPr>
          <w:rFonts w:eastAsiaTheme="minorEastAsia" w:cs="Times New Roman"/>
          <w:iCs/>
          <w:sz w:val="20"/>
          <w:szCs w:val="20"/>
        </w:rPr>
        <w:t>Descripción</w:t>
      </w:r>
      <w:r>
        <w:rPr>
          <w:rFonts w:eastAsiaTheme="minorEastAsia" w:cs="Times New Roman"/>
          <w:iCs/>
          <w:sz w:val="20"/>
          <w:szCs w:val="20"/>
        </w:rPr>
        <w:t xml:space="preserve"> Tabla 7</w:t>
      </w:r>
      <w:r w:rsidRPr="000A6CBC">
        <w:rPr>
          <w:rFonts w:eastAsiaTheme="minorEastAsia" w:cs="Times New Roman"/>
          <w:iCs/>
          <w:sz w:val="20"/>
          <w:szCs w:val="20"/>
        </w:rPr>
        <w:t>.</w:t>
      </w:r>
    </w:p>
    <w:p w14:paraId="0F6A7825" w14:textId="77777777" w:rsidR="007A63F5" w:rsidRDefault="007A63F5" w:rsidP="007A63F5">
      <w:pPr>
        <w:spacing w:after="0" w:line="240" w:lineRule="auto"/>
        <w:rPr>
          <w:rFonts w:eastAsiaTheme="minorEastAsia" w:cs="Times New Roman"/>
          <w:iCs/>
          <w:sz w:val="20"/>
          <w:szCs w:val="20"/>
        </w:rPr>
      </w:pPr>
    </w:p>
    <w:p w14:paraId="028FE8AE" w14:textId="412D5583" w:rsidR="007A63F5" w:rsidRPr="00D40F3C" w:rsidRDefault="007A63F5" w:rsidP="007A63F5">
      <w:pPr>
        <w:spacing w:after="0" w:line="240" w:lineRule="auto"/>
        <w:jc w:val="both"/>
        <w:rPr>
          <w:rFonts w:eastAsiaTheme="minorEastAsia" w:cs="Times New Roman"/>
          <w:sz w:val="20"/>
          <w:szCs w:val="20"/>
        </w:rPr>
      </w:pPr>
      <w:r>
        <w:rPr>
          <w:rFonts w:eastAsiaTheme="minorEastAsia" w:cs="Times New Roman"/>
          <w:sz w:val="20"/>
          <w:szCs w:val="20"/>
        </w:rPr>
        <w:t xml:space="preserve">La Tabla 7 presenta </w:t>
      </w:r>
      <w:r w:rsidRPr="00D40F3C">
        <w:rPr>
          <w:rFonts w:eastAsiaTheme="minorEastAsia" w:cs="Times New Roman"/>
          <w:sz w:val="20"/>
          <w:szCs w:val="20"/>
        </w:rPr>
        <w:t xml:space="preserve">un cuadro de doble entrada, de </w:t>
      </w:r>
      <w:r>
        <w:rPr>
          <w:rFonts w:eastAsiaTheme="minorEastAsia" w:cs="Times New Roman"/>
          <w:sz w:val="20"/>
          <w:szCs w:val="20"/>
        </w:rPr>
        <w:t>seis columnas y seis</w:t>
      </w:r>
      <w:r w:rsidRPr="00D40F3C">
        <w:rPr>
          <w:rFonts w:eastAsiaTheme="minorEastAsia" w:cs="Times New Roman"/>
          <w:sz w:val="20"/>
          <w:szCs w:val="20"/>
        </w:rPr>
        <w:t xml:space="preserve"> filas, en donde se ponen en relación ejes temáticos y textos. </w:t>
      </w:r>
    </w:p>
    <w:p w14:paraId="65DE0864" w14:textId="77777777" w:rsidR="007A63F5" w:rsidRDefault="007A63F5" w:rsidP="007A63F5">
      <w:pPr>
        <w:spacing w:after="0" w:line="240" w:lineRule="auto"/>
        <w:jc w:val="both"/>
        <w:rPr>
          <w:rFonts w:eastAsiaTheme="minorEastAsia" w:cs="Times New Roman"/>
          <w:sz w:val="20"/>
          <w:szCs w:val="20"/>
        </w:rPr>
      </w:pPr>
      <w:r w:rsidRPr="00D40F3C">
        <w:rPr>
          <w:rFonts w:eastAsiaTheme="minorEastAsia" w:cs="Times New Roman"/>
          <w:sz w:val="20"/>
          <w:szCs w:val="20"/>
        </w:rPr>
        <w:lastRenderedPageBreak/>
        <w:t>Las celdas de la primera fila contienen los conceptos a relacionar.</w:t>
      </w:r>
    </w:p>
    <w:p w14:paraId="11F4D27A" w14:textId="77777777" w:rsidR="007A63F5" w:rsidRDefault="007A63F5" w:rsidP="007A63F5">
      <w:pPr>
        <w:spacing w:after="0" w:line="240" w:lineRule="auto"/>
        <w:jc w:val="both"/>
        <w:rPr>
          <w:rFonts w:eastAsiaTheme="minorEastAsia" w:cs="Times New Roman"/>
          <w:sz w:val="20"/>
          <w:szCs w:val="20"/>
        </w:rPr>
      </w:pPr>
    </w:p>
    <w:p w14:paraId="783B5D3F" w14:textId="77777777" w:rsidR="007A63F5" w:rsidRDefault="007A63F5" w:rsidP="007A63F5">
      <w:pPr>
        <w:spacing w:after="0" w:line="240" w:lineRule="auto"/>
        <w:jc w:val="both"/>
        <w:rPr>
          <w:rFonts w:eastAsiaTheme="minorEastAsia" w:cs="Times New Roman"/>
          <w:sz w:val="20"/>
          <w:szCs w:val="20"/>
        </w:rPr>
      </w:pPr>
      <w:r>
        <w:rPr>
          <w:rFonts w:eastAsiaTheme="minorEastAsia" w:cs="Times New Roman"/>
          <w:sz w:val="20"/>
          <w:szCs w:val="20"/>
        </w:rPr>
        <w:t>Los valores de la Primera fila son:</w:t>
      </w:r>
    </w:p>
    <w:p w14:paraId="18752C4E" w14:textId="77777777" w:rsidR="007A63F5" w:rsidRDefault="007A63F5" w:rsidP="007A63F5">
      <w:pPr>
        <w:spacing w:after="0" w:line="240" w:lineRule="auto"/>
        <w:jc w:val="both"/>
        <w:rPr>
          <w:rFonts w:eastAsiaTheme="minorEastAsia" w:cs="Times New Roman"/>
          <w:sz w:val="20"/>
          <w:szCs w:val="20"/>
        </w:rPr>
      </w:pPr>
    </w:p>
    <w:p w14:paraId="62316DE5" w14:textId="77777777" w:rsidR="007A63F5" w:rsidRDefault="007A63F5" w:rsidP="007A63F5">
      <w:pPr>
        <w:spacing w:after="0" w:line="240" w:lineRule="auto"/>
        <w:jc w:val="both"/>
        <w:rPr>
          <w:rFonts w:eastAsiaTheme="minorEastAsia" w:cs="Times New Roman"/>
          <w:sz w:val="20"/>
          <w:szCs w:val="20"/>
        </w:rPr>
      </w:pPr>
      <w:r>
        <w:rPr>
          <w:rFonts w:eastAsiaTheme="minorEastAsia" w:cs="Times New Roman"/>
          <w:sz w:val="20"/>
          <w:szCs w:val="20"/>
        </w:rPr>
        <w:t xml:space="preserve">0 </w:t>
      </w:r>
    </w:p>
    <w:p w14:paraId="1D51E7EC" w14:textId="77777777" w:rsidR="007A63F5" w:rsidRDefault="007A63F5" w:rsidP="007A63F5">
      <w:pPr>
        <w:spacing w:after="0" w:line="240" w:lineRule="auto"/>
        <w:jc w:val="both"/>
        <w:rPr>
          <w:rFonts w:eastAsiaTheme="minorEastAsia" w:cs="Times New Roman"/>
          <w:sz w:val="20"/>
          <w:szCs w:val="20"/>
        </w:rPr>
      </w:pPr>
      <w:r>
        <w:rPr>
          <w:rFonts w:eastAsiaTheme="minorEastAsia" w:cs="Times New Roman"/>
          <w:sz w:val="20"/>
          <w:szCs w:val="20"/>
        </w:rPr>
        <w:t>1</w:t>
      </w:r>
    </w:p>
    <w:p w14:paraId="6A3B1AA1" w14:textId="77777777" w:rsidR="007A63F5" w:rsidRDefault="007A63F5" w:rsidP="007A63F5">
      <w:pPr>
        <w:spacing w:after="0" w:line="240" w:lineRule="auto"/>
        <w:jc w:val="both"/>
        <w:rPr>
          <w:rFonts w:eastAsiaTheme="minorEastAsia" w:cs="Times New Roman"/>
          <w:sz w:val="20"/>
          <w:szCs w:val="20"/>
        </w:rPr>
      </w:pPr>
      <w:r>
        <w:rPr>
          <w:rFonts w:eastAsiaTheme="minorEastAsia" w:cs="Times New Roman"/>
          <w:sz w:val="20"/>
          <w:szCs w:val="20"/>
        </w:rPr>
        <w:t>2</w:t>
      </w:r>
    </w:p>
    <w:p w14:paraId="787980C8" w14:textId="77777777" w:rsidR="007A63F5" w:rsidRDefault="007A63F5" w:rsidP="007A63F5">
      <w:pPr>
        <w:spacing w:after="0" w:line="240" w:lineRule="auto"/>
        <w:jc w:val="both"/>
        <w:rPr>
          <w:rFonts w:eastAsiaTheme="minorEastAsia" w:cs="Times New Roman"/>
          <w:sz w:val="20"/>
          <w:szCs w:val="20"/>
        </w:rPr>
      </w:pPr>
      <w:r>
        <w:rPr>
          <w:rFonts w:eastAsiaTheme="minorEastAsia" w:cs="Times New Roman"/>
          <w:sz w:val="20"/>
          <w:szCs w:val="20"/>
        </w:rPr>
        <w:t>3</w:t>
      </w:r>
    </w:p>
    <w:p w14:paraId="684E60E1" w14:textId="77777777" w:rsidR="007A63F5" w:rsidRDefault="007A63F5" w:rsidP="007A63F5">
      <w:pPr>
        <w:spacing w:after="0" w:line="240" w:lineRule="auto"/>
        <w:jc w:val="both"/>
        <w:rPr>
          <w:rFonts w:eastAsiaTheme="minorEastAsia" w:cs="Times New Roman"/>
          <w:sz w:val="20"/>
          <w:szCs w:val="20"/>
        </w:rPr>
      </w:pPr>
      <w:r>
        <w:rPr>
          <w:rFonts w:eastAsiaTheme="minorEastAsia" w:cs="Times New Roman"/>
          <w:sz w:val="20"/>
          <w:szCs w:val="20"/>
        </w:rPr>
        <w:t>4</w:t>
      </w:r>
    </w:p>
    <w:p w14:paraId="21E78B0E" w14:textId="77777777" w:rsidR="007A63F5" w:rsidRDefault="007A63F5" w:rsidP="007A63F5">
      <w:pPr>
        <w:spacing w:after="0" w:line="240" w:lineRule="auto"/>
        <w:jc w:val="both"/>
        <w:rPr>
          <w:rFonts w:eastAsiaTheme="minorEastAsia" w:cs="Times New Roman"/>
          <w:sz w:val="20"/>
          <w:szCs w:val="20"/>
        </w:rPr>
      </w:pPr>
      <w:r>
        <w:rPr>
          <w:rFonts w:eastAsiaTheme="minorEastAsia" w:cs="Times New Roman"/>
          <w:sz w:val="20"/>
          <w:szCs w:val="20"/>
        </w:rPr>
        <w:t>5</w:t>
      </w:r>
    </w:p>
    <w:p w14:paraId="4ACE6077" w14:textId="77777777" w:rsidR="007A63F5" w:rsidRPr="00D40F3C" w:rsidRDefault="007A63F5" w:rsidP="007A63F5">
      <w:pPr>
        <w:spacing w:after="0" w:line="240" w:lineRule="auto"/>
        <w:jc w:val="both"/>
        <w:rPr>
          <w:rFonts w:eastAsiaTheme="minorEastAsia" w:cs="Times New Roman"/>
          <w:sz w:val="20"/>
          <w:szCs w:val="20"/>
        </w:rPr>
      </w:pPr>
    </w:p>
    <w:p w14:paraId="6A57A0E6" w14:textId="77777777" w:rsidR="007A63F5" w:rsidRDefault="007A63F5" w:rsidP="007A63F5">
      <w:pPr>
        <w:spacing w:after="0" w:line="240" w:lineRule="auto"/>
        <w:jc w:val="both"/>
        <w:rPr>
          <w:rFonts w:eastAsiaTheme="minorEastAsia" w:cs="Times New Roman"/>
          <w:sz w:val="20"/>
          <w:szCs w:val="20"/>
        </w:rPr>
      </w:pPr>
      <w:r>
        <w:rPr>
          <w:rFonts w:eastAsiaTheme="minorEastAsia" w:cs="Times New Roman"/>
          <w:sz w:val="20"/>
          <w:szCs w:val="20"/>
        </w:rPr>
        <w:t>Detallaremos los valores asignados a cada número indicado:</w:t>
      </w:r>
    </w:p>
    <w:p w14:paraId="3EC4986F" w14:textId="77777777" w:rsidR="007A63F5" w:rsidRDefault="007A63F5" w:rsidP="007A63F5">
      <w:pPr>
        <w:spacing w:after="0" w:line="240" w:lineRule="auto"/>
        <w:jc w:val="both"/>
        <w:rPr>
          <w:rFonts w:eastAsiaTheme="minorEastAsia" w:cs="Times New Roman"/>
          <w:sz w:val="20"/>
          <w:szCs w:val="20"/>
        </w:rPr>
      </w:pPr>
    </w:p>
    <w:p w14:paraId="17189DFD" w14:textId="51D13F9A" w:rsidR="007A63F5" w:rsidRDefault="007A63F5" w:rsidP="007A63F5">
      <w:pPr>
        <w:spacing w:after="0" w:line="240" w:lineRule="auto"/>
        <w:jc w:val="both"/>
        <w:rPr>
          <w:rFonts w:eastAsiaTheme="minorEastAsia" w:cs="Times New Roman"/>
          <w:sz w:val="20"/>
          <w:szCs w:val="20"/>
        </w:rPr>
      </w:pPr>
      <w:r>
        <w:rPr>
          <w:rFonts w:eastAsiaTheme="minorEastAsia" w:cs="Times New Roman"/>
          <w:sz w:val="20"/>
          <w:szCs w:val="20"/>
        </w:rPr>
        <w:t>0 = $210,65.</w:t>
      </w:r>
    </w:p>
    <w:p w14:paraId="2671A736" w14:textId="0509CF3B" w:rsidR="007A63F5" w:rsidRDefault="007A63F5" w:rsidP="007A63F5">
      <w:pPr>
        <w:spacing w:after="0" w:line="240" w:lineRule="auto"/>
        <w:jc w:val="both"/>
        <w:rPr>
          <w:rFonts w:eastAsiaTheme="minorEastAsia" w:cs="Times New Roman"/>
          <w:sz w:val="20"/>
          <w:szCs w:val="20"/>
        </w:rPr>
      </w:pPr>
      <w:r>
        <w:rPr>
          <w:rFonts w:eastAsiaTheme="minorEastAsia" w:cs="Times New Roman"/>
          <w:sz w:val="20"/>
          <w:szCs w:val="20"/>
        </w:rPr>
        <w:t>1 = $238,66 y $179,51.</w:t>
      </w:r>
    </w:p>
    <w:p w14:paraId="71289436" w14:textId="7BC62AA4" w:rsidR="007A63F5" w:rsidRDefault="007A63F5" w:rsidP="007A63F5">
      <w:pPr>
        <w:spacing w:after="0" w:line="240" w:lineRule="auto"/>
        <w:jc w:val="both"/>
        <w:rPr>
          <w:rFonts w:eastAsiaTheme="minorEastAsia" w:cs="Times New Roman"/>
          <w:sz w:val="20"/>
          <w:szCs w:val="20"/>
        </w:rPr>
      </w:pPr>
      <w:r>
        <w:rPr>
          <w:rFonts w:eastAsiaTheme="minorEastAsia" w:cs="Times New Roman"/>
          <w:sz w:val="20"/>
          <w:szCs w:val="20"/>
        </w:rPr>
        <w:t>2 = $252,88; $223,28 y $ 130,41</w:t>
      </w:r>
      <w:r w:rsidRPr="00367E61">
        <w:rPr>
          <w:rFonts w:eastAsiaTheme="minorEastAsia" w:cs="Times New Roman"/>
          <w:sz w:val="20"/>
          <w:szCs w:val="20"/>
        </w:rPr>
        <w:t>.</w:t>
      </w:r>
    </w:p>
    <w:p w14:paraId="3CCAD467" w14:textId="66A01861" w:rsidR="007A63F5" w:rsidRDefault="007A63F5" w:rsidP="007A63F5">
      <w:pPr>
        <w:spacing w:after="0" w:line="240" w:lineRule="auto"/>
        <w:jc w:val="both"/>
        <w:rPr>
          <w:rFonts w:eastAsiaTheme="minorEastAsia" w:cs="Times New Roman"/>
          <w:sz w:val="20"/>
          <w:szCs w:val="20"/>
        </w:rPr>
      </w:pPr>
      <w:r>
        <w:rPr>
          <w:rFonts w:eastAsiaTheme="minorEastAsia" w:cs="Times New Roman"/>
          <w:sz w:val="20"/>
          <w:szCs w:val="20"/>
        </w:rPr>
        <w:t>3 = $252,60; $252,60; $ 192,16 y $59,48.</w:t>
      </w:r>
    </w:p>
    <w:p w14:paraId="4C4345C4" w14:textId="21459D5E" w:rsidR="007A63F5" w:rsidRDefault="007A63F5" w:rsidP="007A63F5">
      <w:pPr>
        <w:spacing w:after="0" w:line="240" w:lineRule="auto"/>
        <w:jc w:val="both"/>
        <w:rPr>
          <w:rFonts w:eastAsiaTheme="minorEastAsia" w:cs="Times New Roman"/>
          <w:sz w:val="20"/>
          <w:szCs w:val="20"/>
        </w:rPr>
      </w:pPr>
      <w:r>
        <w:rPr>
          <w:rFonts w:eastAsiaTheme="minorEastAsia" w:cs="Times New Roman"/>
          <w:sz w:val="20"/>
          <w:szCs w:val="20"/>
        </w:rPr>
        <w:t>4 = $252,31; $252,31; $ 252,31; $ 128,90 y $0.</w:t>
      </w:r>
    </w:p>
    <w:p w14:paraId="4BD83B95" w14:textId="1D5C7EAD" w:rsidR="007A63F5" w:rsidRDefault="007A63F5" w:rsidP="007A63F5">
      <w:pPr>
        <w:spacing w:after="0" w:line="240" w:lineRule="auto"/>
        <w:jc w:val="both"/>
        <w:rPr>
          <w:rFonts w:eastAsiaTheme="minorEastAsia" w:cs="Times New Roman"/>
          <w:sz w:val="20"/>
          <w:szCs w:val="20"/>
        </w:rPr>
      </w:pPr>
      <w:r>
        <w:rPr>
          <w:rFonts w:eastAsiaTheme="minorEastAsia" w:cs="Times New Roman"/>
          <w:sz w:val="20"/>
          <w:szCs w:val="20"/>
        </w:rPr>
        <w:t>5= $252; $252; $ 252; $ 252; $0 y $0. Fin de descripción. Vuelva al texto.</w:t>
      </w:r>
    </w:p>
    <w:p w14:paraId="0C74172B" w14:textId="77777777" w:rsidR="007A63F5" w:rsidRDefault="007A63F5" w:rsidP="007A63F5">
      <w:pPr>
        <w:spacing w:after="0" w:line="240" w:lineRule="auto"/>
        <w:jc w:val="both"/>
        <w:rPr>
          <w:rFonts w:eastAsiaTheme="minorEastAsia" w:cs="Times New Roman"/>
          <w:sz w:val="20"/>
          <w:szCs w:val="20"/>
        </w:rPr>
      </w:pPr>
    </w:p>
    <w:p w14:paraId="6C0F3708" w14:textId="63854419" w:rsidR="007134EA" w:rsidRDefault="007134EA" w:rsidP="00903FF9">
      <w:pPr>
        <w:spacing w:after="0" w:line="240" w:lineRule="auto"/>
        <w:ind w:firstLine="709"/>
        <w:jc w:val="both"/>
        <w:rPr>
          <w:rFonts w:eastAsiaTheme="minorEastAsia" w:cs="Times New Roman"/>
          <w:sz w:val="20"/>
          <w:szCs w:val="20"/>
        </w:rPr>
      </w:pPr>
      <w:r w:rsidRPr="00903FF9">
        <w:rPr>
          <w:rFonts w:eastAsiaTheme="minorEastAsia" w:cs="Times New Roman"/>
          <w:sz w:val="20"/>
          <w:szCs w:val="20"/>
        </w:rPr>
        <w:t>E</w:t>
      </w:r>
      <w:r w:rsidR="00ED0783" w:rsidRPr="00903FF9">
        <w:rPr>
          <w:rFonts w:eastAsiaTheme="minorEastAsia" w:cs="Times New Roman"/>
          <w:sz w:val="20"/>
          <w:szCs w:val="20"/>
        </w:rPr>
        <w:t xml:space="preserve">l valor actual de los ahorros fiscales asciende a $210,65, una cifra sensiblemente </w:t>
      </w:r>
      <w:r w:rsidRPr="00903FF9">
        <w:rPr>
          <w:rFonts w:eastAsiaTheme="minorEastAsia" w:cs="Times New Roman"/>
          <w:sz w:val="20"/>
          <w:szCs w:val="20"/>
        </w:rPr>
        <w:t xml:space="preserve">inferior </w:t>
      </w:r>
      <w:r w:rsidR="00ED0783" w:rsidRPr="00903FF9">
        <w:rPr>
          <w:rFonts w:eastAsiaTheme="minorEastAsia" w:cs="Times New Roman"/>
          <w:sz w:val="20"/>
          <w:szCs w:val="20"/>
        </w:rPr>
        <w:t>a su estimación determinística $</w:t>
      </w:r>
      <w:r w:rsidRPr="00903FF9">
        <w:rPr>
          <w:rFonts w:eastAsiaTheme="minorEastAsia" w:cs="Times New Roman"/>
          <w:sz w:val="20"/>
          <w:szCs w:val="20"/>
        </w:rPr>
        <w:t>252</w:t>
      </w:r>
      <w:r w:rsidR="00ED0783" w:rsidRPr="00903FF9">
        <w:rPr>
          <w:rFonts w:eastAsiaTheme="minorEastAsia" w:cs="Times New Roman"/>
          <w:sz w:val="20"/>
          <w:szCs w:val="20"/>
        </w:rPr>
        <w:t xml:space="preserve"> (ecuación 2). </w:t>
      </w:r>
      <w:r w:rsidR="00FC0135" w:rsidRPr="00903FF9">
        <w:rPr>
          <w:rFonts w:eastAsiaTheme="minorEastAsia" w:cs="Times New Roman"/>
          <w:sz w:val="20"/>
          <w:szCs w:val="20"/>
        </w:rPr>
        <w:t>El r</w:t>
      </w:r>
      <w:r w:rsidR="00ED0783" w:rsidRPr="00903FF9">
        <w:rPr>
          <w:rFonts w:eastAsiaTheme="minorEastAsia" w:cs="Times New Roman"/>
          <w:sz w:val="20"/>
          <w:szCs w:val="20"/>
        </w:rPr>
        <w:t>esultado</w:t>
      </w:r>
      <w:r w:rsidR="00C72DBA" w:rsidRPr="00903FF9">
        <w:rPr>
          <w:rFonts w:eastAsiaTheme="minorEastAsia" w:cs="Times New Roman"/>
          <w:sz w:val="20"/>
          <w:szCs w:val="20"/>
        </w:rPr>
        <w:t xml:space="preserve"> obtenido</w:t>
      </w:r>
      <w:r w:rsidR="00FC0135" w:rsidRPr="00903FF9">
        <w:rPr>
          <w:rFonts w:eastAsiaTheme="minorEastAsia" w:cs="Times New Roman"/>
          <w:sz w:val="20"/>
          <w:szCs w:val="20"/>
        </w:rPr>
        <w:t xml:space="preserve"> es </w:t>
      </w:r>
      <w:r w:rsidR="00ED0783" w:rsidRPr="00903FF9">
        <w:rPr>
          <w:rFonts w:eastAsiaTheme="minorEastAsia" w:cs="Times New Roman"/>
          <w:sz w:val="20"/>
          <w:szCs w:val="20"/>
        </w:rPr>
        <w:t>propio de un enfoque de opciones,</w:t>
      </w:r>
      <w:r w:rsidR="00FC0135" w:rsidRPr="00903FF9">
        <w:rPr>
          <w:rFonts w:eastAsiaTheme="minorEastAsia" w:cs="Times New Roman"/>
          <w:sz w:val="20"/>
          <w:szCs w:val="20"/>
        </w:rPr>
        <w:t xml:space="preserve"> ya</w:t>
      </w:r>
      <w:r w:rsidR="00ED0783" w:rsidRPr="00903FF9">
        <w:rPr>
          <w:rFonts w:eastAsiaTheme="minorEastAsia" w:cs="Times New Roman"/>
          <w:sz w:val="20"/>
          <w:szCs w:val="20"/>
        </w:rPr>
        <w:t xml:space="preserve"> que permite capturar la totalidad de escenarios contingentes proyectados. </w:t>
      </w:r>
    </w:p>
    <w:p w14:paraId="0A925D69" w14:textId="77777777" w:rsidR="00903FF9" w:rsidRPr="00903FF9" w:rsidRDefault="00903FF9" w:rsidP="00903FF9">
      <w:pPr>
        <w:spacing w:after="0" w:line="240" w:lineRule="auto"/>
        <w:ind w:firstLine="709"/>
        <w:jc w:val="both"/>
        <w:rPr>
          <w:rFonts w:eastAsiaTheme="minorEastAsia" w:cs="Times New Roman"/>
          <w:sz w:val="20"/>
          <w:szCs w:val="20"/>
        </w:rPr>
      </w:pPr>
    </w:p>
    <w:p w14:paraId="1EBF208D" w14:textId="3FD64A62" w:rsidR="00ED0783" w:rsidRPr="00903FF9" w:rsidRDefault="00ED0783" w:rsidP="00903FF9">
      <w:pPr>
        <w:spacing w:after="0" w:line="240" w:lineRule="auto"/>
        <w:ind w:firstLine="709"/>
        <w:jc w:val="both"/>
        <w:rPr>
          <w:rFonts w:eastAsiaTheme="minorEastAsia" w:cs="Times New Roman"/>
          <w:sz w:val="20"/>
          <w:szCs w:val="20"/>
        </w:rPr>
      </w:pPr>
      <w:r w:rsidRPr="00903FF9">
        <w:rPr>
          <w:rFonts w:eastAsiaTheme="minorEastAsia" w:cs="Times New Roman"/>
          <w:sz w:val="20"/>
          <w:szCs w:val="20"/>
        </w:rPr>
        <w:t>Para ilustrar el funcionamiento del modelo y las principales diferencias con los resultados qu</w:t>
      </w:r>
      <w:r w:rsidR="007134EA" w:rsidRPr="00903FF9">
        <w:rPr>
          <w:rFonts w:eastAsiaTheme="minorEastAsia" w:cs="Times New Roman"/>
          <w:sz w:val="20"/>
          <w:szCs w:val="20"/>
        </w:rPr>
        <w:t>e arrojan las ecuaciones 1 y 2 se llevó a cabo un análisis de sensibilidad de</w:t>
      </w:r>
      <w:r w:rsidRPr="00903FF9">
        <w:rPr>
          <w:rFonts w:eastAsiaTheme="minorEastAsia" w:cs="Times New Roman"/>
          <w:sz w:val="20"/>
          <w:szCs w:val="20"/>
        </w:rPr>
        <w:t xml:space="preserve"> la razón de endeudamiento y la tasa de interés</w:t>
      </w:r>
      <w:r w:rsidR="007134EA" w:rsidRPr="00903FF9">
        <w:rPr>
          <w:rFonts w:eastAsiaTheme="minorEastAsia" w:cs="Times New Roman"/>
          <w:sz w:val="20"/>
          <w:szCs w:val="20"/>
        </w:rPr>
        <w:t xml:space="preserve"> de la deuda</w:t>
      </w:r>
      <w:r w:rsidRPr="00903FF9">
        <w:rPr>
          <w:rFonts w:eastAsiaTheme="minorEastAsia" w:cs="Times New Roman"/>
          <w:sz w:val="20"/>
          <w:szCs w:val="20"/>
        </w:rPr>
        <w:t>. La tabla 8 presenta los resultados del análisis de sensibilidad correspondiente a las ecuaciones 6 y 7 (ahorro fiscal con opciones, AFO)</w:t>
      </w:r>
      <w:r w:rsidR="00C72DBA" w:rsidRPr="00903FF9">
        <w:rPr>
          <w:rFonts w:eastAsiaTheme="minorEastAsia" w:cs="Times New Roman"/>
          <w:sz w:val="20"/>
          <w:szCs w:val="20"/>
        </w:rPr>
        <w:t>.</w:t>
      </w:r>
      <w:r w:rsidRPr="00903FF9">
        <w:rPr>
          <w:rFonts w:eastAsiaTheme="minorEastAsia" w:cs="Times New Roman"/>
          <w:sz w:val="20"/>
          <w:szCs w:val="20"/>
        </w:rPr>
        <w:t xml:space="preserve"> </w:t>
      </w:r>
    </w:p>
    <w:p w14:paraId="25507167" w14:textId="3E649895" w:rsidR="00E92C8E" w:rsidRDefault="00E92C8E" w:rsidP="00903FF9">
      <w:pPr>
        <w:spacing w:after="0" w:line="240" w:lineRule="auto"/>
        <w:ind w:firstLine="709"/>
        <w:jc w:val="both"/>
        <w:rPr>
          <w:rFonts w:eastAsiaTheme="minorEastAsia" w:cs="Times New Roman"/>
          <w:sz w:val="20"/>
          <w:szCs w:val="20"/>
        </w:rPr>
      </w:pPr>
    </w:p>
    <w:p w14:paraId="343E67EB" w14:textId="77777777" w:rsidR="00B11DD1" w:rsidRPr="00903FF9" w:rsidRDefault="00B11DD1" w:rsidP="00903FF9">
      <w:pPr>
        <w:spacing w:after="0" w:line="240" w:lineRule="auto"/>
        <w:ind w:firstLine="709"/>
        <w:jc w:val="both"/>
        <w:rPr>
          <w:rFonts w:eastAsiaTheme="minorEastAsia" w:cs="Times New Roman"/>
          <w:sz w:val="20"/>
          <w:szCs w:val="20"/>
        </w:rPr>
      </w:pPr>
    </w:p>
    <w:p w14:paraId="12B8017C" w14:textId="6B916927" w:rsidR="00B11DD1" w:rsidRDefault="00ED0783" w:rsidP="00B11DD1">
      <w:pPr>
        <w:spacing w:after="0" w:line="240" w:lineRule="auto"/>
        <w:jc w:val="center"/>
        <w:rPr>
          <w:rFonts w:cs="Times New Roman"/>
          <w:sz w:val="20"/>
          <w:szCs w:val="20"/>
        </w:rPr>
      </w:pPr>
      <w:r w:rsidRPr="00B11DD1">
        <w:rPr>
          <w:rFonts w:cs="Times New Roman"/>
          <w:b/>
          <w:bCs/>
          <w:sz w:val="20"/>
          <w:szCs w:val="20"/>
        </w:rPr>
        <w:t xml:space="preserve">Tabla </w:t>
      </w:r>
      <w:r w:rsidRPr="00B11DD1">
        <w:rPr>
          <w:rFonts w:cs="Times New Roman"/>
          <w:b/>
          <w:bCs/>
          <w:sz w:val="20"/>
          <w:szCs w:val="20"/>
        </w:rPr>
        <w:fldChar w:fldCharType="begin"/>
      </w:r>
      <w:r w:rsidRPr="00B11DD1">
        <w:rPr>
          <w:rFonts w:cs="Times New Roman"/>
          <w:b/>
          <w:bCs/>
          <w:sz w:val="20"/>
          <w:szCs w:val="20"/>
        </w:rPr>
        <w:instrText xml:space="preserve"> SEQ Tabla \* ARABIC </w:instrText>
      </w:r>
      <w:r w:rsidRPr="00B11DD1">
        <w:rPr>
          <w:rFonts w:cs="Times New Roman"/>
          <w:b/>
          <w:bCs/>
          <w:sz w:val="20"/>
          <w:szCs w:val="20"/>
        </w:rPr>
        <w:fldChar w:fldCharType="separate"/>
      </w:r>
      <w:r w:rsidRPr="00B11DD1">
        <w:rPr>
          <w:rFonts w:cs="Times New Roman"/>
          <w:b/>
          <w:bCs/>
          <w:noProof/>
          <w:sz w:val="20"/>
          <w:szCs w:val="20"/>
        </w:rPr>
        <w:t>8</w:t>
      </w:r>
      <w:r w:rsidRPr="00B11DD1">
        <w:rPr>
          <w:rFonts w:cs="Times New Roman"/>
          <w:b/>
          <w:bCs/>
          <w:sz w:val="20"/>
          <w:szCs w:val="20"/>
        </w:rPr>
        <w:fldChar w:fldCharType="end"/>
      </w:r>
      <w:r w:rsidRPr="00B11DD1">
        <w:rPr>
          <w:rFonts w:cs="Times New Roman"/>
          <w:b/>
          <w:bCs/>
          <w:sz w:val="20"/>
          <w:szCs w:val="20"/>
        </w:rPr>
        <w:t>: Resultados del análisis de sensibilidad ecuaciones 6 y</w:t>
      </w:r>
      <w:r w:rsidR="00C72DBA" w:rsidRPr="00B11DD1">
        <w:rPr>
          <w:rFonts w:cs="Times New Roman"/>
          <w:b/>
          <w:bCs/>
          <w:sz w:val="20"/>
          <w:szCs w:val="20"/>
        </w:rPr>
        <w:t xml:space="preserve"> </w:t>
      </w:r>
      <w:r w:rsidRPr="00B11DD1">
        <w:rPr>
          <w:rFonts w:cs="Times New Roman"/>
          <w:b/>
          <w:bCs/>
          <w:sz w:val="20"/>
          <w:szCs w:val="20"/>
        </w:rPr>
        <w:t>7</w:t>
      </w:r>
      <w:r w:rsidR="001025C5">
        <w:rPr>
          <w:rFonts w:cs="Times New Roman"/>
          <w:b/>
          <w:bCs/>
          <w:sz w:val="20"/>
          <w:szCs w:val="20"/>
        </w:rPr>
        <w:t>.</w:t>
      </w:r>
      <w:r w:rsidR="00B24B81" w:rsidRPr="00903FF9">
        <w:rPr>
          <w:rFonts w:cs="Times New Roman"/>
          <w:i/>
          <w:sz w:val="20"/>
          <w:szCs w:val="20"/>
        </w:rPr>
        <w:t xml:space="preserve"> </w:t>
      </w:r>
    </w:p>
    <w:p w14:paraId="1A1B4E64" w14:textId="447BF62E" w:rsidR="00B24B81" w:rsidRPr="00B11DD1" w:rsidRDefault="00B24B81" w:rsidP="00B11DD1">
      <w:pPr>
        <w:spacing w:after="0" w:line="240" w:lineRule="auto"/>
        <w:jc w:val="center"/>
        <w:rPr>
          <w:i/>
          <w:iCs/>
          <w:sz w:val="16"/>
          <w:szCs w:val="16"/>
        </w:rPr>
      </w:pPr>
      <w:r w:rsidRPr="00B11DD1">
        <w:rPr>
          <w:rFonts w:cs="Times New Roman"/>
          <w:i/>
          <w:iCs/>
          <w:sz w:val="16"/>
          <w:szCs w:val="16"/>
        </w:rPr>
        <w:t>Fuente: elaboración propia</w:t>
      </w:r>
      <w:r w:rsidR="001025C5">
        <w:rPr>
          <w:rFonts w:cs="Times New Roman"/>
          <w:i/>
          <w:iCs/>
          <w:sz w:val="16"/>
          <w:szCs w:val="16"/>
        </w:rPr>
        <w:t>.</w:t>
      </w:r>
    </w:p>
    <w:p w14:paraId="249B213B" w14:textId="77777777" w:rsidR="00ED0783" w:rsidRPr="00903FF9" w:rsidRDefault="00ED0783" w:rsidP="00903FF9">
      <w:pPr>
        <w:spacing w:after="0" w:line="240" w:lineRule="auto"/>
        <w:ind w:firstLine="709"/>
        <w:jc w:val="both"/>
        <w:rPr>
          <w:rFonts w:eastAsiaTheme="minorEastAsia" w:cs="Times New Roman"/>
          <w:sz w:val="20"/>
          <w:szCs w:val="20"/>
        </w:rPr>
      </w:pPr>
    </w:p>
    <w:p w14:paraId="2F6FB505" w14:textId="7F7F2F66" w:rsidR="00C72DBA" w:rsidRDefault="00594108" w:rsidP="00106F3B">
      <w:pPr>
        <w:spacing w:after="0" w:line="240" w:lineRule="auto"/>
        <w:jc w:val="center"/>
        <w:rPr>
          <w:rFonts w:eastAsiaTheme="minorEastAsia" w:cs="Times New Roman"/>
          <w:sz w:val="20"/>
          <w:szCs w:val="20"/>
        </w:rPr>
      </w:pPr>
      <w:r>
        <w:rPr>
          <w:noProof/>
          <w:lang w:val="es-AR" w:eastAsia="es-AR"/>
        </w:rPr>
        <w:drawing>
          <wp:inline distT="0" distB="0" distL="0" distR="0" wp14:anchorId="4D4A5776" wp14:editId="368F6079">
            <wp:extent cx="5112173" cy="926371"/>
            <wp:effectExtent l="0" t="0" r="0" b="1270"/>
            <wp:docPr id="34" name="Imagen 33" descr="Imagen que contiene reloj&#10;&#10;Descripción generada automáticamente">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4C69EC28-A04F-CE4D-B135-F2B8FF115B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n 3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4C69EC28-A04F-CE4D-B135-F2B8FF115BF2}"/>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124177" cy="928546"/>
                    </a:xfrm>
                    <a:prstGeom prst="rect">
                      <a:avLst/>
                    </a:prstGeom>
                  </pic:spPr>
                </pic:pic>
              </a:graphicData>
            </a:graphic>
          </wp:inline>
        </w:drawing>
      </w:r>
    </w:p>
    <w:p w14:paraId="63F97C22" w14:textId="482BEA17" w:rsidR="00B11DD1" w:rsidRDefault="00B11DD1" w:rsidP="00903FF9">
      <w:pPr>
        <w:spacing w:after="0" w:line="240" w:lineRule="auto"/>
        <w:ind w:firstLine="709"/>
        <w:jc w:val="both"/>
        <w:rPr>
          <w:rFonts w:eastAsiaTheme="minorEastAsia" w:cs="Times New Roman"/>
          <w:sz w:val="20"/>
          <w:szCs w:val="20"/>
        </w:rPr>
      </w:pPr>
    </w:p>
    <w:p w14:paraId="163EF266" w14:textId="4AE427A8" w:rsidR="004F32FE" w:rsidRDefault="006D24B4" w:rsidP="004F32FE">
      <w:pPr>
        <w:spacing w:after="0" w:line="240" w:lineRule="auto"/>
        <w:jc w:val="both"/>
        <w:rPr>
          <w:rFonts w:eastAsiaTheme="minorEastAsia" w:cs="Times New Roman"/>
          <w:sz w:val="20"/>
          <w:szCs w:val="20"/>
        </w:rPr>
      </w:pPr>
      <w:r>
        <w:rPr>
          <w:rFonts w:eastAsiaTheme="minorEastAsia" w:cs="Times New Roman"/>
          <w:sz w:val="20"/>
          <w:szCs w:val="20"/>
        </w:rPr>
        <w:t>Descripción Tabla 8.</w:t>
      </w:r>
    </w:p>
    <w:p w14:paraId="4D2284C1" w14:textId="77777777" w:rsidR="00C76044" w:rsidRDefault="00C76044" w:rsidP="004F32FE">
      <w:pPr>
        <w:spacing w:after="0" w:line="240" w:lineRule="auto"/>
        <w:jc w:val="both"/>
        <w:rPr>
          <w:rFonts w:eastAsiaTheme="minorEastAsia" w:cs="Times New Roman"/>
          <w:sz w:val="20"/>
          <w:szCs w:val="20"/>
        </w:rPr>
      </w:pPr>
    </w:p>
    <w:p w14:paraId="2DD24607" w14:textId="55C3242E" w:rsidR="006D24B4" w:rsidRDefault="006D24B4" w:rsidP="004F32FE">
      <w:pPr>
        <w:spacing w:after="0" w:line="240" w:lineRule="auto"/>
        <w:jc w:val="both"/>
        <w:rPr>
          <w:rFonts w:eastAsiaTheme="minorEastAsia" w:cs="Times New Roman"/>
          <w:sz w:val="20"/>
          <w:szCs w:val="20"/>
        </w:rPr>
      </w:pPr>
      <w:r>
        <w:rPr>
          <w:rFonts w:eastAsiaTheme="minorEastAsia" w:cs="Times New Roman"/>
          <w:sz w:val="20"/>
          <w:szCs w:val="20"/>
        </w:rPr>
        <w:t>El autor más adelante detalla las conclusiones obtenidas, a partir del análisis de los valores encontrados en la Tabla 8. Considerando suficiente la explicación aportada, a los fines de la comprensión del artículo. Fin de descripción. Vuelva al texto.</w:t>
      </w:r>
    </w:p>
    <w:p w14:paraId="0657CFBC" w14:textId="77777777" w:rsidR="006D24B4" w:rsidRDefault="006D24B4" w:rsidP="004F32FE">
      <w:pPr>
        <w:spacing w:after="0" w:line="240" w:lineRule="auto"/>
        <w:jc w:val="both"/>
        <w:rPr>
          <w:rFonts w:eastAsiaTheme="minorEastAsia" w:cs="Times New Roman"/>
          <w:sz w:val="20"/>
          <w:szCs w:val="20"/>
        </w:rPr>
      </w:pPr>
    </w:p>
    <w:p w14:paraId="3BB5B06C" w14:textId="3B6837F7" w:rsidR="00ED0783" w:rsidRDefault="00ED0783" w:rsidP="00903FF9">
      <w:pPr>
        <w:spacing w:after="0" w:line="240" w:lineRule="auto"/>
        <w:ind w:firstLine="709"/>
        <w:jc w:val="both"/>
        <w:rPr>
          <w:rFonts w:eastAsiaTheme="minorEastAsia" w:cs="Times New Roman"/>
          <w:sz w:val="20"/>
          <w:szCs w:val="20"/>
        </w:rPr>
      </w:pPr>
      <w:r w:rsidRPr="00903FF9">
        <w:rPr>
          <w:rFonts w:eastAsiaTheme="minorEastAsia" w:cs="Times New Roman"/>
          <w:sz w:val="20"/>
          <w:szCs w:val="20"/>
        </w:rPr>
        <w:t>La tabla 9 aplica análisis de sensibilidad, suponiendo ahorro fiscal determinístico (AFD), (ecuaciones 1 y 2). La tasa de actualización empleada es la libre de riesgo mientras que los intereses reconocen el costo de deuda (</w:t>
      </w:r>
      <w:proofErr w:type="spellStart"/>
      <w:r w:rsidRPr="00903FF9">
        <w:rPr>
          <w:rFonts w:eastAsiaTheme="minorEastAsia" w:cs="Times New Roman"/>
          <w:i/>
          <w:sz w:val="20"/>
          <w:szCs w:val="20"/>
        </w:rPr>
        <w:t>k</w:t>
      </w:r>
      <w:r w:rsidRPr="00903FF9">
        <w:rPr>
          <w:rFonts w:eastAsiaTheme="minorEastAsia" w:cs="Times New Roman"/>
          <w:i/>
          <w:sz w:val="20"/>
          <w:szCs w:val="20"/>
          <w:vertAlign w:val="subscript"/>
        </w:rPr>
        <w:t>i</w:t>
      </w:r>
      <w:proofErr w:type="spellEnd"/>
      <w:r w:rsidRPr="00903FF9">
        <w:rPr>
          <w:rFonts w:eastAsiaTheme="minorEastAsia" w:cs="Times New Roman"/>
          <w:sz w:val="20"/>
          <w:szCs w:val="20"/>
        </w:rPr>
        <w:t>) del 8%</w:t>
      </w:r>
      <w:r w:rsidR="00904D82" w:rsidRPr="00903FF9">
        <w:rPr>
          <w:rFonts w:eastAsiaTheme="minorEastAsia" w:cs="Times New Roman"/>
          <w:sz w:val="20"/>
          <w:szCs w:val="20"/>
        </w:rPr>
        <w:t>.</w:t>
      </w:r>
    </w:p>
    <w:p w14:paraId="6A142E1D" w14:textId="751C2321" w:rsidR="00903FF9" w:rsidRDefault="00903FF9" w:rsidP="00903FF9">
      <w:pPr>
        <w:spacing w:after="0" w:line="240" w:lineRule="auto"/>
        <w:ind w:firstLine="709"/>
        <w:jc w:val="both"/>
        <w:rPr>
          <w:rFonts w:eastAsiaTheme="minorEastAsia" w:cs="Times New Roman"/>
          <w:sz w:val="20"/>
          <w:szCs w:val="20"/>
        </w:rPr>
      </w:pPr>
    </w:p>
    <w:p w14:paraId="537C8FB7" w14:textId="77777777" w:rsidR="00B11DD1" w:rsidRPr="00903FF9" w:rsidRDefault="00B11DD1" w:rsidP="00903FF9">
      <w:pPr>
        <w:spacing w:after="0" w:line="240" w:lineRule="auto"/>
        <w:ind w:firstLine="709"/>
        <w:jc w:val="both"/>
        <w:rPr>
          <w:rFonts w:eastAsiaTheme="minorEastAsia" w:cs="Times New Roman"/>
          <w:sz w:val="20"/>
          <w:szCs w:val="20"/>
        </w:rPr>
      </w:pPr>
    </w:p>
    <w:p w14:paraId="2819B6A9" w14:textId="62A00F10" w:rsidR="00B11DD1" w:rsidRDefault="00ED0783" w:rsidP="00B11DD1">
      <w:pPr>
        <w:spacing w:after="0" w:line="240" w:lineRule="auto"/>
        <w:jc w:val="center"/>
        <w:rPr>
          <w:rFonts w:cs="Times New Roman"/>
          <w:b/>
          <w:bCs/>
          <w:sz w:val="20"/>
          <w:szCs w:val="20"/>
        </w:rPr>
      </w:pPr>
      <w:r w:rsidRPr="00B11DD1">
        <w:rPr>
          <w:rFonts w:cs="Times New Roman"/>
          <w:b/>
          <w:bCs/>
          <w:sz w:val="20"/>
          <w:szCs w:val="20"/>
        </w:rPr>
        <w:t xml:space="preserve">Tabla </w:t>
      </w:r>
      <w:r w:rsidRPr="00B11DD1">
        <w:rPr>
          <w:rFonts w:cs="Times New Roman"/>
          <w:b/>
          <w:bCs/>
          <w:sz w:val="20"/>
          <w:szCs w:val="20"/>
        </w:rPr>
        <w:fldChar w:fldCharType="begin"/>
      </w:r>
      <w:r w:rsidRPr="00B11DD1">
        <w:rPr>
          <w:rFonts w:cs="Times New Roman"/>
          <w:b/>
          <w:bCs/>
          <w:sz w:val="20"/>
          <w:szCs w:val="20"/>
        </w:rPr>
        <w:instrText xml:space="preserve"> SEQ Tabla \* ARABIC </w:instrText>
      </w:r>
      <w:r w:rsidRPr="00B11DD1">
        <w:rPr>
          <w:rFonts w:cs="Times New Roman"/>
          <w:b/>
          <w:bCs/>
          <w:sz w:val="20"/>
          <w:szCs w:val="20"/>
        </w:rPr>
        <w:fldChar w:fldCharType="separate"/>
      </w:r>
      <w:r w:rsidRPr="00B11DD1">
        <w:rPr>
          <w:rFonts w:cs="Times New Roman"/>
          <w:b/>
          <w:bCs/>
          <w:noProof/>
          <w:sz w:val="20"/>
          <w:szCs w:val="20"/>
        </w:rPr>
        <w:t>9</w:t>
      </w:r>
      <w:r w:rsidRPr="00B11DD1">
        <w:rPr>
          <w:rFonts w:cs="Times New Roman"/>
          <w:b/>
          <w:bCs/>
          <w:sz w:val="20"/>
          <w:szCs w:val="20"/>
        </w:rPr>
        <w:fldChar w:fldCharType="end"/>
      </w:r>
      <w:r w:rsidR="0085576D">
        <w:rPr>
          <w:rFonts w:cs="Times New Roman"/>
          <w:b/>
          <w:bCs/>
          <w:sz w:val="20"/>
          <w:szCs w:val="20"/>
        </w:rPr>
        <w:t>.</w:t>
      </w:r>
      <w:r w:rsidRPr="00B11DD1">
        <w:rPr>
          <w:rFonts w:cs="Times New Roman"/>
          <w:b/>
          <w:bCs/>
          <w:sz w:val="20"/>
          <w:szCs w:val="20"/>
        </w:rPr>
        <w:t xml:space="preserve"> Resultados del análisis de sensibilidad ecuaciones 1 y 2</w:t>
      </w:r>
      <w:r w:rsidR="001025C5">
        <w:rPr>
          <w:rFonts w:cs="Times New Roman"/>
          <w:b/>
          <w:bCs/>
          <w:sz w:val="20"/>
          <w:szCs w:val="20"/>
        </w:rPr>
        <w:t>.</w:t>
      </w:r>
      <w:r w:rsidR="00B24B81" w:rsidRPr="00B11DD1">
        <w:rPr>
          <w:rFonts w:cs="Times New Roman"/>
          <w:b/>
          <w:bCs/>
          <w:sz w:val="20"/>
          <w:szCs w:val="20"/>
        </w:rPr>
        <w:t xml:space="preserve"> </w:t>
      </w:r>
    </w:p>
    <w:p w14:paraId="443DE4D8" w14:textId="316EB62D" w:rsidR="00ED0783" w:rsidRPr="00B11DD1" w:rsidRDefault="00B24B81" w:rsidP="00B11DD1">
      <w:pPr>
        <w:spacing w:after="0" w:line="240" w:lineRule="auto"/>
        <w:jc w:val="center"/>
        <w:rPr>
          <w:rFonts w:cs="Times New Roman"/>
          <w:i/>
          <w:iCs/>
          <w:sz w:val="16"/>
          <w:szCs w:val="16"/>
        </w:rPr>
      </w:pPr>
      <w:r w:rsidRPr="00B11DD1">
        <w:rPr>
          <w:rFonts w:cs="Times New Roman"/>
          <w:i/>
          <w:iCs/>
          <w:sz w:val="16"/>
          <w:szCs w:val="16"/>
        </w:rPr>
        <w:t>Fuente: elaboración propia</w:t>
      </w:r>
      <w:r w:rsidR="001025C5">
        <w:rPr>
          <w:rFonts w:cs="Times New Roman"/>
          <w:i/>
          <w:iCs/>
          <w:sz w:val="16"/>
          <w:szCs w:val="16"/>
        </w:rPr>
        <w:t>.</w:t>
      </w:r>
    </w:p>
    <w:p w14:paraId="4DFCED9B" w14:textId="77777777" w:rsidR="00B11DD1" w:rsidRPr="00903FF9" w:rsidRDefault="00B11DD1" w:rsidP="00903FF9">
      <w:pPr>
        <w:spacing w:after="0" w:line="240" w:lineRule="auto"/>
        <w:ind w:firstLine="709"/>
        <w:jc w:val="center"/>
        <w:rPr>
          <w:sz w:val="20"/>
          <w:szCs w:val="20"/>
        </w:rPr>
      </w:pPr>
    </w:p>
    <w:p w14:paraId="49622951" w14:textId="675A1801" w:rsidR="00106F3B" w:rsidRPr="006D24B4" w:rsidRDefault="00594108" w:rsidP="006D24B4">
      <w:pPr>
        <w:pStyle w:val="Epgrafe"/>
        <w:spacing w:after="0"/>
        <w:jc w:val="center"/>
        <w:rPr>
          <w:rFonts w:cs="Times New Roman"/>
          <w:i w:val="0"/>
          <w:color w:val="auto"/>
          <w:sz w:val="20"/>
          <w:szCs w:val="20"/>
        </w:rPr>
      </w:pPr>
      <w:r>
        <w:rPr>
          <w:noProof/>
          <w:lang w:val="es-AR" w:eastAsia="es-AR"/>
        </w:rPr>
        <w:lastRenderedPageBreak/>
        <w:drawing>
          <wp:inline distT="0" distB="0" distL="0" distR="0" wp14:anchorId="36086097" wp14:editId="4C761F4C">
            <wp:extent cx="5137573" cy="959972"/>
            <wp:effectExtent l="0" t="0" r="0" b="5715"/>
            <wp:docPr id="36" name="Imagen 35" descr="Captura de pantalla de un celular&#10;&#10;Descripción generada automáticamente">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2ABB5F61-703B-2140-ACEE-E7347AB747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n 3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2ABB5F61-703B-2140-ACEE-E7347AB74727}"/>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5153835" cy="963011"/>
                    </a:xfrm>
                    <a:prstGeom prst="rect">
                      <a:avLst/>
                    </a:prstGeom>
                  </pic:spPr>
                </pic:pic>
              </a:graphicData>
            </a:graphic>
          </wp:inline>
        </w:drawing>
      </w:r>
    </w:p>
    <w:p w14:paraId="0C86080A" w14:textId="77777777" w:rsidR="006D24B4" w:rsidRDefault="006D24B4" w:rsidP="006D24B4">
      <w:pPr>
        <w:spacing w:after="0" w:line="240" w:lineRule="auto"/>
        <w:jc w:val="both"/>
        <w:rPr>
          <w:rFonts w:eastAsiaTheme="minorEastAsia" w:cs="Times New Roman"/>
          <w:sz w:val="20"/>
          <w:szCs w:val="20"/>
        </w:rPr>
      </w:pPr>
    </w:p>
    <w:p w14:paraId="4A7A23A8" w14:textId="33BAA417" w:rsidR="006D24B4" w:rsidRDefault="006D24B4" w:rsidP="006D24B4">
      <w:pPr>
        <w:spacing w:after="0" w:line="240" w:lineRule="auto"/>
        <w:jc w:val="both"/>
        <w:rPr>
          <w:rFonts w:eastAsiaTheme="minorEastAsia" w:cs="Times New Roman"/>
          <w:sz w:val="20"/>
          <w:szCs w:val="20"/>
        </w:rPr>
      </w:pPr>
      <w:r>
        <w:rPr>
          <w:rFonts w:eastAsiaTheme="minorEastAsia" w:cs="Times New Roman"/>
          <w:sz w:val="20"/>
          <w:szCs w:val="20"/>
        </w:rPr>
        <w:t>Descripción Tabla 9.</w:t>
      </w:r>
    </w:p>
    <w:p w14:paraId="4AB6BC12" w14:textId="40D9BF51" w:rsidR="006D24B4" w:rsidRDefault="006D24B4" w:rsidP="006D24B4">
      <w:pPr>
        <w:spacing w:after="0" w:line="240" w:lineRule="auto"/>
        <w:jc w:val="both"/>
        <w:rPr>
          <w:rFonts w:eastAsiaTheme="minorEastAsia" w:cs="Times New Roman"/>
          <w:sz w:val="20"/>
          <w:szCs w:val="20"/>
        </w:rPr>
      </w:pPr>
      <w:r>
        <w:rPr>
          <w:rFonts w:eastAsiaTheme="minorEastAsia" w:cs="Times New Roman"/>
          <w:sz w:val="20"/>
          <w:szCs w:val="20"/>
        </w:rPr>
        <w:t>El autor más adelante detalla las conclusiones obtenidas, a partir del análisis de los valores encontrados en la Tabla 9. Considerando suficiente la explicación aportada, a los fines de la comprensión del artículo. Fin de descripción. Vuelva al texto.</w:t>
      </w:r>
    </w:p>
    <w:p w14:paraId="0CEF115F" w14:textId="77777777" w:rsidR="006D24B4" w:rsidRDefault="006D24B4" w:rsidP="006D24B4">
      <w:pPr>
        <w:spacing w:after="0" w:line="240" w:lineRule="auto"/>
        <w:jc w:val="both"/>
        <w:rPr>
          <w:rFonts w:eastAsiaTheme="minorEastAsia" w:cs="Times New Roman"/>
          <w:sz w:val="20"/>
          <w:szCs w:val="20"/>
        </w:rPr>
      </w:pPr>
    </w:p>
    <w:p w14:paraId="6FA90419" w14:textId="2837E41C" w:rsidR="00ED0783" w:rsidRDefault="00ED0783" w:rsidP="00B11DD1">
      <w:pPr>
        <w:spacing w:after="0" w:line="240" w:lineRule="auto"/>
        <w:ind w:firstLine="709"/>
        <w:jc w:val="both"/>
        <w:rPr>
          <w:rFonts w:eastAsiaTheme="minorEastAsia" w:cs="Times New Roman"/>
          <w:sz w:val="20"/>
          <w:szCs w:val="20"/>
        </w:rPr>
      </w:pPr>
      <w:r w:rsidRPr="00903FF9">
        <w:rPr>
          <w:rFonts w:eastAsiaTheme="minorEastAsia" w:cs="Times New Roman"/>
          <w:sz w:val="20"/>
          <w:szCs w:val="20"/>
        </w:rPr>
        <w:t>Queda manifestad</w:t>
      </w:r>
      <w:r w:rsidR="00904D82" w:rsidRPr="00903FF9">
        <w:rPr>
          <w:rFonts w:eastAsiaTheme="minorEastAsia" w:cs="Times New Roman"/>
          <w:sz w:val="20"/>
          <w:szCs w:val="20"/>
        </w:rPr>
        <w:t>a</w:t>
      </w:r>
      <w:r w:rsidRPr="00903FF9">
        <w:rPr>
          <w:rFonts w:eastAsiaTheme="minorEastAsia" w:cs="Times New Roman"/>
          <w:sz w:val="20"/>
          <w:szCs w:val="20"/>
        </w:rPr>
        <w:t xml:space="preserve"> l</w:t>
      </w:r>
      <w:r w:rsidR="00B166A0" w:rsidRPr="00903FF9">
        <w:rPr>
          <w:rFonts w:eastAsiaTheme="minorEastAsia" w:cs="Times New Roman"/>
          <w:sz w:val="20"/>
          <w:szCs w:val="20"/>
        </w:rPr>
        <w:t xml:space="preserve">a diferencia entre los </w:t>
      </w:r>
      <w:r w:rsidR="00155C3F" w:rsidRPr="00903FF9">
        <w:rPr>
          <w:rFonts w:eastAsiaTheme="minorEastAsia" w:cs="Times New Roman"/>
          <w:sz w:val="20"/>
          <w:szCs w:val="20"/>
        </w:rPr>
        <w:t>modelos</w:t>
      </w:r>
      <w:r w:rsidR="00B166A0" w:rsidRPr="00903FF9">
        <w:rPr>
          <w:rFonts w:eastAsiaTheme="minorEastAsia" w:cs="Times New Roman"/>
          <w:sz w:val="20"/>
          <w:szCs w:val="20"/>
        </w:rPr>
        <w:t xml:space="preserve"> ya que, m</w:t>
      </w:r>
      <w:r w:rsidRPr="00903FF9">
        <w:rPr>
          <w:rFonts w:eastAsiaTheme="minorEastAsia" w:cs="Times New Roman"/>
          <w:sz w:val="20"/>
          <w:szCs w:val="20"/>
        </w:rPr>
        <w:t>ás a</w:t>
      </w:r>
      <w:r w:rsidR="00B166A0" w:rsidRPr="00903FF9">
        <w:rPr>
          <w:rFonts w:eastAsiaTheme="minorEastAsia" w:cs="Times New Roman"/>
          <w:sz w:val="20"/>
          <w:szCs w:val="20"/>
        </w:rPr>
        <w:t xml:space="preserve">llá de la cuestión matemática, </w:t>
      </w:r>
      <w:r w:rsidRPr="00903FF9">
        <w:rPr>
          <w:rFonts w:eastAsiaTheme="minorEastAsia" w:cs="Times New Roman"/>
          <w:sz w:val="20"/>
          <w:szCs w:val="20"/>
        </w:rPr>
        <w:t xml:space="preserve">el enfoque de opciones arroja un valor resumen de los posibles futuros no determinísticos. Por el contrario, la concepción clásica supone determinismo en la estimación del valor del ahorro fiscal (ecuación 2), la existencia de riesgo o su prescindencia dependerá de la tasa empleada </w:t>
      </w:r>
      <w:r w:rsidRPr="00903FF9">
        <w:rPr>
          <w:rFonts w:eastAsiaTheme="minorEastAsia" w:cs="Times New Roman"/>
          <w:noProof/>
          <w:sz w:val="20"/>
          <w:szCs w:val="20"/>
          <w:lang w:val="es-AR"/>
        </w:rPr>
        <w:t>(</w:t>
      </w:r>
      <w:r w:rsidR="00A754FA" w:rsidRPr="00903FF9">
        <w:rPr>
          <w:rFonts w:eastAsiaTheme="minorEastAsia" w:cs="Times New Roman"/>
          <w:noProof/>
          <w:sz w:val="20"/>
          <w:szCs w:val="20"/>
          <w:lang w:val="es-AR"/>
        </w:rPr>
        <w:t xml:space="preserve">Fernández, 2014; Miles y Ezzell, 1985; </w:t>
      </w:r>
      <w:r w:rsidRPr="00903FF9">
        <w:rPr>
          <w:rFonts w:eastAsiaTheme="minorEastAsia" w:cs="Times New Roman"/>
          <w:noProof/>
          <w:sz w:val="20"/>
          <w:szCs w:val="20"/>
          <w:lang w:val="es-AR"/>
        </w:rPr>
        <w:t>Modigliani y Mille</w:t>
      </w:r>
      <w:r w:rsidR="00904D82" w:rsidRPr="00903FF9">
        <w:rPr>
          <w:rFonts w:eastAsiaTheme="minorEastAsia" w:cs="Times New Roman"/>
          <w:noProof/>
          <w:sz w:val="20"/>
          <w:szCs w:val="20"/>
          <w:lang w:val="es-AR"/>
        </w:rPr>
        <w:t>r</w:t>
      </w:r>
      <w:r w:rsidRPr="00903FF9">
        <w:rPr>
          <w:rFonts w:eastAsiaTheme="minorEastAsia" w:cs="Times New Roman"/>
          <w:noProof/>
          <w:sz w:val="20"/>
          <w:szCs w:val="20"/>
          <w:lang w:val="es-AR"/>
        </w:rPr>
        <w:t>, 1963)</w:t>
      </w:r>
      <w:r w:rsidRPr="00903FF9">
        <w:rPr>
          <w:rFonts w:eastAsiaTheme="minorEastAsia" w:cs="Times New Roman"/>
          <w:sz w:val="20"/>
          <w:szCs w:val="20"/>
        </w:rPr>
        <w:t xml:space="preserve">. No se debe perder de vista que, </w:t>
      </w:r>
      <w:r w:rsidRPr="00903FF9">
        <w:rPr>
          <w:rFonts w:eastAsiaTheme="minorEastAsia" w:cs="Times New Roman"/>
          <w:i/>
          <w:sz w:val="20"/>
          <w:szCs w:val="20"/>
        </w:rPr>
        <w:t>ceteris paribus,</w:t>
      </w:r>
      <w:r w:rsidRPr="00903FF9">
        <w:rPr>
          <w:rFonts w:eastAsiaTheme="minorEastAsia" w:cs="Times New Roman"/>
          <w:sz w:val="20"/>
          <w:szCs w:val="20"/>
        </w:rPr>
        <w:t xml:space="preserve"> el conjunto de variables macroeconómic</w:t>
      </w:r>
      <w:r w:rsidR="00904D82" w:rsidRPr="00903FF9">
        <w:rPr>
          <w:rFonts w:eastAsiaTheme="minorEastAsia" w:cs="Times New Roman"/>
          <w:sz w:val="20"/>
          <w:szCs w:val="20"/>
        </w:rPr>
        <w:t>a</w:t>
      </w:r>
      <w:r w:rsidRPr="00903FF9">
        <w:rPr>
          <w:rFonts w:eastAsiaTheme="minorEastAsia" w:cs="Times New Roman"/>
          <w:sz w:val="20"/>
          <w:szCs w:val="20"/>
        </w:rPr>
        <w:t>s que explican ahorros fiscales se condicionan a la existencia de resultados imponibles. La Figura 2 grafica la relación entre ahorros fiscales, calculados con ambos enfoques</w:t>
      </w:r>
      <w:r w:rsidR="00904D82" w:rsidRPr="00903FF9">
        <w:rPr>
          <w:rFonts w:eastAsiaTheme="minorEastAsia" w:cs="Times New Roman"/>
          <w:sz w:val="20"/>
          <w:szCs w:val="20"/>
        </w:rPr>
        <w:t>,</w:t>
      </w:r>
      <w:r w:rsidRPr="00903FF9">
        <w:rPr>
          <w:rFonts w:eastAsiaTheme="minorEastAsia" w:cs="Times New Roman"/>
          <w:sz w:val="20"/>
          <w:szCs w:val="20"/>
        </w:rPr>
        <w:t xml:space="preserve"> y </w:t>
      </w:r>
      <w:r w:rsidR="00904D82" w:rsidRPr="00903FF9">
        <w:rPr>
          <w:rFonts w:eastAsiaTheme="minorEastAsia" w:cs="Times New Roman"/>
          <w:sz w:val="20"/>
          <w:szCs w:val="20"/>
        </w:rPr>
        <w:t>la evolución del endeudamiento.</w:t>
      </w:r>
    </w:p>
    <w:p w14:paraId="0471248D" w14:textId="13E6022B" w:rsidR="00903FF9" w:rsidRDefault="00903FF9" w:rsidP="00903FF9">
      <w:pPr>
        <w:spacing w:after="0" w:line="240" w:lineRule="auto"/>
        <w:ind w:firstLine="709"/>
        <w:jc w:val="both"/>
        <w:rPr>
          <w:rFonts w:eastAsiaTheme="minorEastAsia" w:cs="Times New Roman"/>
          <w:sz w:val="20"/>
          <w:szCs w:val="20"/>
        </w:rPr>
      </w:pPr>
    </w:p>
    <w:p w14:paraId="79EDF01A" w14:textId="77777777" w:rsidR="00B11DD1" w:rsidRPr="00903FF9" w:rsidRDefault="00B11DD1" w:rsidP="00903FF9">
      <w:pPr>
        <w:spacing w:after="0" w:line="240" w:lineRule="auto"/>
        <w:ind w:firstLine="709"/>
        <w:jc w:val="both"/>
        <w:rPr>
          <w:rFonts w:eastAsiaTheme="minorEastAsia" w:cs="Times New Roman"/>
          <w:sz w:val="20"/>
          <w:szCs w:val="20"/>
        </w:rPr>
      </w:pPr>
    </w:p>
    <w:p w14:paraId="420F35D5" w14:textId="7F4F9C42" w:rsidR="00B24B81" w:rsidRPr="00B11DD1" w:rsidRDefault="00B24B81" w:rsidP="00B11DD1">
      <w:pPr>
        <w:pStyle w:val="Epgrafe"/>
        <w:spacing w:after="0"/>
        <w:jc w:val="center"/>
        <w:rPr>
          <w:rFonts w:cs="Times New Roman"/>
          <w:b/>
          <w:bCs/>
          <w:i w:val="0"/>
          <w:color w:val="auto"/>
          <w:sz w:val="20"/>
          <w:szCs w:val="20"/>
        </w:rPr>
      </w:pPr>
      <w:r w:rsidRPr="00B11DD1">
        <w:rPr>
          <w:rFonts w:cs="Times New Roman"/>
          <w:b/>
          <w:bCs/>
          <w:i w:val="0"/>
          <w:color w:val="auto"/>
          <w:sz w:val="20"/>
          <w:szCs w:val="20"/>
        </w:rPr>
        <w:t xml:space="preserve">Figura </w:t>
      </w:r>
      <w:r w:rsidRPr="00B11DD1">
        <w:rPr>
          <w:rFonts w:cs="Times New Roman"/>
          <w:b/>
          <w:bCs/>
          <w:i w:val="0"/>
          <w:color w:val="auto"/>
          <w:sz w:val="20"/>
          <w:szCs w:val="20"/>
        </w:rPr>
        <w:fldChar w:fldCharType="begin"/>
      </w:r>
      <w:r w:rsidRPr="00B11DD1">
        <w:rPr>
          <w:rFonts w:cs="Times New Roman"/>
          <w:b/>
          <w:bCs/>
          <w:i w:val="0"/>
          <w:color w:val="auto"/>
          <w:sz w:val="20"/>
          <w:szCs w:val="20"/>
        </w:rPr>
        <w:instrText xml:space="preserve"> SEQ Ilustración \* ARABIC </w:instrText>
      </w:r>
      <w:r w:rsidRPr="00B11DD1">
        <w:rPr>
          <w:rFonts w:cs="Times New Roman"/>
          <w:b/>
          <w:bCs/>
          <w:i w:val="0"/>
          <w:color w:val="auto"/>
          <w:sz w:val="20"/>
          <w:szCs w:val="20"/>
        </w:rPr>
        <w:fldChar w:fldCharType="separate"/>
      </w:r>
      <w:r w:rsidRPr="00B11DD1">
        <w:rPr>
          <w:rFonts w:cs="Times New Roman"/>
          <w:b/>
          <w:bCs/>
          <w:i w:val="0"/>
          <w:noProof/>
          <w:color w:val="auto"/>
          <w:sz w:val="20"/>
          <w:szCs w:val="20"/>
        </w:rPr>
        <w:t>2</w:t>
      </w:r>
      <w:r w:rsidRPr="00B11DD1">
        <w:rPr>
          <w:rFonts w:cs="Times New Roman"/>
          <w:b/>
          <w:bCs/>
          <w:i w:val="0"/>
          <w:color w:val="auto"/>
          <w:sz w:val="20"/>
          <w:szCs w:val="20"/>
        </w:rPr>
        <w:fldChar w:fldCharType="end"/>
      </w:r>
      <w:r w:rsidR="00B11DD1">
        <w:rPr>
          <w:rFonts w:cs="Times New Roman"/>
          <w:b/>
          <w:bCs/>
          <w:i w:val="0"/>
          <w:color w:val="auto"/>
          <w:sz w:val="20"/>
          <w:szCs w:val="20"/>
        </w:rPr>
        <w:t>.</w:t>
      </w:r>
      <w:r w:rsidRPr="00B11DD1">
        <w:rPr>
          <w:rFonts w:cs="Times New Roman"/>
          <w:b/>
          <w:bCs/>
          <w:i w:val="0"/>
          <w:color w:val="auto"/>
          <w:sz w:val="20"/>
          <w:szCs w:val="20"/>
        </w:rPr>
        <w:t xml:space="preserve"> Evolución del ahorro fiscal en relación al endeudamiento de la firma enfoques AFO y AFD</w:t>
      </w:r>
      <w:r w:rsidR="001025C5">
        <w:rPr>
          <w:rFonts w:cs="Times New Roman"/>
          <w:b/>
          <w:bCs/>
          <w:i w:val="0"/>
          <w:color w:val="auto"/>
          <w:sz w:val="20"/>
          <w:szCs w:val="20"/>
        </w:rPr>
        <w:t>.</w:t>
      </w:r>
    </w:p>
    <w:p w14:paraId="5C9104DE" w14:textId="0D7CE462" w:rsidR="00B24B81" w:rsidRPr="00B11DD1" w:rsidRDefault="00B11DD1" w:rsidP="00B11DD1">
      <w:pPr>
        <w:pStyle w:val="Epgrafe"/>
        <w:spacing w:after="0"/>
        <w:jc w:val="center"/>
        <w:rPr>
          <w:rFonts w:eastAsiaTheme="minorEastAsia" w:cs="Times New Roman"/>
          <w:b/>
          <w:iCs w:val="0"/>
          <w:color w:val="auto"/>
          <w:sz w:val="16"/>
          <w:szCs w:val="16"/>
        </w:rPr>
      </w:pPr>
      <w:r w:rsidRPr="00B11DD1">
        <w:rPr>
          <w:rFonts w:cs="Times New Roman"/>
          <w:iCs w:val="0"/>
          <w:color w:val="auto"/>
          <w:sz w:val="16"/>
          <w:szCs w:val="16"/>
        </w:rPr>
        <w:t>F</w:t>
      </w:r>
      <w:r w:rsidR="001025C5">
        <w:rPr>
          <w:rFonts w:cs="Times New Roman"/>
          <w:iCs w:val="0"/>
          <w:color w:val="auto"/>
          <w:sz w:val="16"/>
          <w:szCs w:val="16"/>
        </w:rPr>
        <w:t>uente: elaboración propia.</w:t>
      </w:r>
    </w:p>
    <w:p w14:paraId="4274A658" w14:textId="77777777" w:rsidR="00E92C8E" w:rsidRPr="00903FF9" w:rsidRDefault="00E92C8E" w:rsidP="00903FF9">
      <w:pPr>
        <w:spacing w:after="0" w:line="240" w:lineRule="auto"/>
        <w:ind w:firstLine="709"/>
        <w:jc w:val="center"/>
        <w:rPr>
          <w:rFonts w:eastAsiaTheme="minorEastAsia" w:cs="Times New Roman"/>
          <w:sz w:val="20"/>
          <w:szCs w:val="20"/>
        </w:rPr>
      </w:pPr>
    </w:p>
    <w:p w14:paraId="101E54D0" w14:textId="79113B54" w:rsidR="00ED0783" w:rsidRPr="00903FF9" w:rsidRDefault="00594108" w:rsidP="00106F3B">
      <w:pPr>
        <w:spacing w:after="0" w:line="240" w:lineRule="auto"/>
        <w:jc w:val="center"/>
        <w:rPr>
          <w:rFonts w:eastAsiaTheme="minorEastAsia" w:cs="Times New Roman"/>
          <w:sz w:val="20"/>
          <w:szCs w:val="20"/>
        </w:rPr>
      </w:pPr>
      <w:r>
        <w:rPr>
          <w:noProof/>
          <w:lang w:val="es-AR" w:eastAsia="es-AR"/>
        </w:rPr>
        <w:drawing>
          <wp:inline distT="0" distB="0" distL="0" distR="0" wp14:anchorId="251DFCBA" wp14:editId="3AADAE45">
            <wp:extent cx="4138083" cy="2229862"/>
            <wp:effectExtent l="0" t="0" r="2540" b="5715"/>
            <wp:docPr id="38" name="Imagen 37" descr="Una captura de pantalla de un celular con letras&#10;&#10;Descripción generada automáticamente">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202CDDA8-F27D-004F-92AD-0191663BF1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n 3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202CDDA8-F27D-004F-92AD-0191663BF139}"/>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4156024" cy="2239530"/>
                    </a:xfrm>
                    <a:prstGeom prst="rect">
                      <a:avLst/>
                    </a:prstGeom>
                  </pic:spPr>
                </pic:pic>
              </a:graphicData>
            </a:graphic>
          </wp:inline>
        </w:drawing>
      </w:r>
    </w:p>
    <w:p w14:paraId="76A8770B" w14:textId="77777777" w:rsidR="00E92C8E" w:rsidRPr="00903FF9" w:rsidRDefault="00E92C8E" w:rsidP="00903FF9">
      <w:pPr>
        <w:spacing w:after="0" w:line="240" w:lineRule="auto"/>
        <w:ind w:firstLine="709"/>
        <w:jc w:val="both"/>
        <w:rPr>
          <w:rFonts w:eastAsiaTheme="minorEastAsia" w:cs="Times New Roman"/>
          <w:sz w:val="20"/>
          <w:szCs w:val="20"/>
        </w:rPr>
      </w:pPr>
    </w:p>
    <w:p w14:paraId="5F0D6D45" w14:textId="3F563249" w:rsidR="00903FF9" w:rsidRDefault="006D24B4" w:rsidP="006D24B4">
      <w:pPr>
        <w:spacing w:after="0" w:line="240" w:lineRule="auto"/>
        <w:jc w:val="both"/>
        <w:rPr>
          <w:rFonts w:eastAsiaTheme="minorEastAsia" w:cs="Times New Roman"/>
          <w:sz w:val="20"/>
          <w:szCs w:val="20"/>
        </w:rPr>
      </w:pPr>
      <w:r>
        <w:rPr>
          <w:rFonts w:eastAsiaTheme="minorEastAsia" w:cs="Times New Roman"/>
          <w:sz w:val="20"/>
          <w:szCs w:val="20"/>
        </w:rPr>
        <w:t>Descripción Figura 2.</w:t>
      </w:r>
    </w:p>
    <w:p w14:paraId="23B51C66" w14:textId="77777777" w:rsidR="006D24B4" w:rsidRDefault="006D24B4" w:rsidP="006D24B4">
      <w:pPr>
        <w:spacing w:after="0" w:line="240" w:lineRule="auto"/>
        <w:jc w:val="both"/>
        <w:rPr>
          <w:rFonts w:eastAsiaTheme="minorEastAsia" w:cs="Times New Roman"/>
          <w:sz w:val="20"/>
          <w:szCs w:val="20"/>
        </w:rPr>
      </w:pPr>
    </w:p>
    <w:p w14:paraId="55FDCA86" w14:textId="062ADF5A" w:rsidR="006D24B4" w:rsidRDefault="006D24B4" w:rsidP="006D24B4">
      <w:pPr>
        <w:spacing w:after="0" w:line="240" w:lineRule="auto"/>
        <w:jc w:val="both"/>
        <w:rPr>
          <w:rFonts w:eastAsiaTheme="minorEastAsia" w:cs="Times New Roman"/>
          <w:sz w:val="20"/>
          <w:szCs w:val="20"/>
        </w:rPr>
      </w:pPr>
      <w:r>
        <w:rPr>
          <w:rFonts w:eastAsiaTheme="minorEastAsia" w:cs="Times New Roman"/>
          <w:sz w:val="20"/>
          <w:szCs w:val="20"/>
        </w:rPr>
        <w:t xml:space="preserve">La figura 2 presenta un gráfico de </w:t>
      </w:r>
      <w:r w:rsidR="00D44399">
        <w:rPr>
          <w:rFonts w:eastAsiaTheme="minorEastAsia" w:cs="Times New Roman"/>
          <w:sz w:val="20"/>
          <w:szCs w:val="20"/>
        </w:rPr>
        <w:t>coordenadas</w:t>
      </w:r>
      <w:r>
        <w:rPr>
          <w:rFonts w:eastAsiaTheme="minorEastAsia" w:cs="Times New Roman"/>
          <w:sz w:val="20"/>
          <w:szCs w:val="20"/>
        </w:rPr>
        <w:t xml:space="preserve"> donde en el eje vertical se presenta el ahorro fiscal tomando valores desde </w:t>
      </w:r>
      <w:r w:rsidR="00C76044">
        <w:rPr>
          <w:rFonts w:eastAsiaTheme="minorEastAsia" w:cs="Times New Roman"/>
          <w:sz w:val="20"/>
          <w:szCs w:val="20"/>
        </w:rPr>
        <w:t>$0</w:t>
      </w:r>
      <w:r>
        <w:rPr>
          <w:rFonts w:eastAsiaTheme="minorEastAsia" w:cs="Times New Roman"/>
          <w:sz w:val="20"/>
          <w:szCs w:val="20"/>
        </w:rPr>
        <w:t xml:space="preserve"> a </w:t>
      </w:r>
      <w:r w:rsidR="00D44399">
        <w:rPr>
          <w:rFonts w:eastAsiaTheme="minorEastAsia" w:cs="Times New Roman"/>
          <w:sz w:val="20"/>
          <w:szCs w:val="20"/>
        </w:rPr>
        <w:t xml:space="preserve">$600. En el eje horizontal se presenta el nivel de endeudamiento tomando valores desde 0% a 100%. </w:t>
      </w:r>
      <w:r w:rsidR="00C76044">
        <w:rPr>
          <w:rFonts w:eastAsiaTheme="minorEastAsia" w:cs="Times New Roman"/>
          <w:sz w:val="20"/>
          <w:szCs w:val="20"/>
        </w:rPr>
        <w:t xml:space="preserve">En el grafico confluyen dos líneas que representan, una el enfoque AFO y la otra el enfoque AFD. </w:t>
      </w:r>
      <w:r w:rsidR="00D44399">
        <w:rPr>
          <w:rFonts w:eastAsiaTheme="minorEastAsia" w:cs="Times New Roman"/>
          <w:sz w:val="20"/>
          <w:szCs w:val="20"/>
        </w:rPr>
        <w:t xml:space="preserve">A continuación el autor explica </w:t>
      </w:r>
      <w:r w:rsidR="00D44399" w:rsidRPr="00BB1401">
        <w:rPr>
          <w:rFonts w:eastAsiaTheme="minorEastAsia" w:cs="Times New Roman"/>
          <w:sz w:val="20"/>
          <w:szCs w:val="20"/>
        </w:rPr>
        <w:t xml:space="preserve">las </w:t>
      </w:r>
      <w:r w:rsidR="00BB1401" w:rsidRPr="00BB1401">
        <w:rPr>
          <w:rFonts w:eastAsiaTheme="minorEastAsia" w:cs="Times New Roman"/>
          <w:sz w:val="20"/>
          <w:szCs w:val="20"/>
        </w:rPr>
        <w:t xml:space="preserve">conclusiones de </w:t>
      </w:r>
      <w:r w:rsidR="00BB1401">
        <w:rPr>
          <w:rFonts w:eastAsiaTheme="minorEastAsia" w:cs="Times New Roman"/>
          <w:sz w:val="20"/>
          <w:szCs w:val="20"/>
        </w:rPr>
        <w:t>ambos enfoques. Fin de descripción. Vuelva al texto.</w:t>
      </w:r>
    </w:p>
    <w:p w14:paraId="04399276" w14:textId="77777777" w:rsidR="00D44399" w:rsidRDefault="00D44399" w:rsidP="006D24B4">
      <w:pPr>
        <w:spacing w:after="0" w:line="240" w:lineRule="auto"/>
        <w:jc w:val="both"/>
        <w:rPr>
          <w:rFonts w:eastAsiaTheme="minorEastAsia" w:cs="Times New Roman"/>
          <w:sz w:val="20"/>
          <w:szCs w:val="20"/>
        </w:rPr>
      </w:pPr>
    </w:p>
    <w:p w14:paraId="053BC2D4" w14:textId="69509EE1" w:rsidR="009567A3" w:rsidRDefault="00ED0783" w:rsidP="00903FF9">
      <w:pPr>
        <w:spacing w:after="0" w:line="240" w:lineRule="auto"/>
        <w:ind w:firstLine="709"/>
        <w:jc w:val="both"/>
        <w:rPr>
          <w:rFonts w:eastAsiaTheme="minorEastAsia" w:cs="Times New Roman"/>
          <w:sz w:val="20"/>
          <w:szCs w:val="20"/>
        </w:rPr>
      </w:pPr>
      <w:r w:rsidRPr="00903FF9">
        <w:rPr>
          <w:rFonts w:eastAsiaTheme="minorEastAsia" w:cs="Times New Roman"/>
          <w:sz w:val="20"/>
          <w:szCs w:val="20"/>
        </w:rPr>
        <w:t xml:space="preserve">La curva exponencial es la que mejor ajusta datos en el modelo AFO y la lineal para explicar la evolución del AFD, </w:t>
      </w:r>
      <w:r w:rsidR="00B166A0" w:rsidRPr="00903FF9">
        <w:rPr>
          <w:rFonts w:eastAsiaTheme="minorEastAsia" w:cs="Times New Roman"/>
          <w:sz w:val="20"/>
          <w:szCs w:val="20"/>
        </w:rPr>
        <w:t xml:space="preserve">en relación a la deuda. El gráfico implícitamente </w:t>
      </w:r>
      <w:r w:rsidRPr="00903FF9">
        <w:rPr>
          <w:rFonts w:eastAsiaTheme="minorEastAsia" w:cs="Times New Roman"/>
          <w:sz w:val="20"/>
          <w:szCs w:val="20"/>
        </w:rPr>
        <w:t>confirma la lógica</w:t>
      </w:r>
      <w:r w:rsidR="00B166A0" w:rsidRPr="00903FF9">
        <w:rPr>
          <w:rFonts w:eastAsiaTheme="minorEastAsia" w:cs="Times New Roman"/>
          <w:sz w:val="20"/>
          <w:szCs w:val="20"/>
        </w:rPr>
        <w:t xml:space="preserve"> de la forma tradicional. S</w:t>
      </w:r>
      <w:r w:rsidRPr="00903FF9">
        <w:rPr>
          <w:rFonts w:eastAsiaTheme="minorEastAsia" w:cs="Times New Roman"/>
          <w:sz w:val="20"/>
          <w:szCs w:val="20"/>
        </w:rPr>
        <w:t>in considerar riesgos de insolvencia, el incremento del apalancamiento financiero presenta una relación positiva con los ahorros fiscales. En el modelo AFO la forma funcional es exponencial, producto de la asimetría positiva de las opciones reales ante variaciones positivas de variables directamente relacionadas con la prima</w:t>
      </w:r>
      <w:r w:rsidR="0069762B">
        <w:rPr>
          <w:rFonts w:eastAsiaTheme="minorEastAsia" w:cs="Times New Roman"/>
          <w:sz w:val="20"/>
          <w:szCs w:val="20"/>
        </w:rPr>
        <w:t xml:space="preserve"> (Nota 6)</w:t>
      </w:r>
      <w:r w:rsidRPr="00903FF9">
        <w:rPr>
          <w:rFonts w:eastAsiaTheme="minorEastAsia" w:cs="Times New Roman"/>
          <w:sz w:val="20"/>
          <w:szCs w:val="20"/>
        </w:rPr>
        <w:t>. En el caso de AFD su carácter determinístico</w:t>
      </w:r>
      <w:r w:rsidR="00B166A0" w:rsidRPr="00903FF9">
        <w:rPr>
          <w:rFonts w:eastAsiaTheme="minorEastAsia" w:cs="Times New Roman"/>
          <w:sz w:val="20"/>
          <w:szCs w:val="20"/>
        </w:rPr>
        <w:t xml:space="preserve"> se</w:t>
      </w:r>
      <w:r w:rsidRPr="00903FF9">
        <w:rPr>
          <w:rFonts w:eastAsiaTheme="minorEastAsia" w:cs="Times New Roman"/>
          <w:sz w:val="20"/>
          <w:szCs w:val="20"/>
        </w:rPr>
        <w:t xml:space="preserve"> ajusta a relaciones lineales. La figura 3 supone fijo el nivel de endeudamiento (45% del valor del activo) y se </w:t>
      </w:r>
      <w:r w:rsidRPr="00903FF9">
        <w:rPr>
          <w:rFonts w:eastAsiaTheme="minorEastAsia" w:cs="Times New Roman"/>
          <w:sz w:val="20"/>
          <w:szCs w:val="20"/>
        </w:rPr>
        <w:lastRenderedPageBreak/>
        <w:t>concentra en la relación que existe entre el ahorro y la tasa de interés. Igual que en el caso anterior</w:t>
      </w:r>
      <w:r w:rsidR="00904D82" w:rsidRPr="00903FF9">
        <w:rPr>
          <w:rFonts w:eastAsiaTheme="minorEastAsia" w:cs="Times New Roman"/>
          <w:sz w:val="20"/>
          <w:szCs w:val="20"/>
        </w:rPr>
        <w:t>,</w:t>
      </w:r>
      <w:r w:rsidRPr="00903FF9">
        <w:rPr>
          <w:rFonts w:eastAsiaTheme="minorEastAsia" w:cs="Times New Roman"/>
          <w:sz w:val="20"/>
          <w:szCs w:val="20"/>
        </w:rPr>
        <w:t xml:space="preserve"> la tendencia </w:t>
      </w:r>
      <w:r w:rsidR="00E92C8E" w:rsidRPr="00903FF9">
        <w:rPr>
          <w:rFonts w:eastAsiaTheme="minorEastAsia" w:cs="Times New Roman"/>
          <w:sz w:val="20"/>
          <w:szCs w:val="20"/>
        </w:rPr>
        <w:t xml:space="preserve">en AFO se ajusta perfectamente </w:t>
      </w:r>
      <w:r w:rsidRPr="00903FF9">
        <w:rPr>
          <w:rFonts w:eastAsiaTheme="minorEastAsia" w:cs="Times New Roman"/>
          <w:sz w:val="20"/>
          <w:szCs w:val="20"/>
        </w:rPr>
        <w:t>a un modelo exponencial y en AFD a un modelo lineal.</w:t>
      </w:r>
    </w:p>
    <w:p w14:paraId="640D2665" w14:textId="77777777" w:rsidR="0069762B" w:rsidRDefault="0069762B" w:rsidP="0069762B">
      <w:pPr>
        <w:spacing w:after="0" w:line="240" w:lineRule="auto"/>
        <w:jc w:val="both"/>
        <w:rPr>
          <w:rFonts w:eastAsiaTheme="minorEastAsia" w:cs="Times New Roman"/>
          <w:sz w:val="20"/>
          <w:szCs w:val="20"/>
        </w:rPr>
      </w:pPr>
    </w:p>
    <w:p w14:paraId="0D0CDB5A" w14:textId="7AB4132D" w:rsidR="0069762B" w:rsidRPr="0069762B" w:rsidRDefault="0069762B" w:rsidP="0069762B">
      <w:pPr>
        <w:pStyle w:val="Textonotapie"/>
        <w:rPr>
          <w:rFonts w:eastAsiaTheme="minorEastAsia" w:cs="Times New Roman"/>
        </w:rPr>
      </w:pPr>
      <w:r>
        <w:rPr>
          <w:rFonts w:eastAsiaTheme="minorEastAsia" w:cs="Times New Roman"/>
        </w:rPr>
        <w:t xml:space="preserve">Nota 6.  </w:t>
      </w:r>
      <w:r w:rsidRPr="0069762B">
        <w:rPr>
          <w:rFonts w:eastAsiaTheme="minorEastAsia" w:cs="Times New Roman"/>
        </w:rPr>
        <w:t>En este caso, la variable es el endeudamiento y la prima el valor del ahorro fiscal. Fin de nota. Vuelva al texto.</w:t>
      </w:r>
    </w:p>
    <w:p w14:paraId="0E42A568" w14:textId="271E89A7" w:rsidR="004121E9" w:rsidRDefault="004121E9" w:rsidP="00903FF9">
      <w:pPr>
        <w:spacing w:after="0" w:line="240" w:lineRule="auto"/>
        <w:ind w:firstLine="709"/>
        <w:jc w:val="both"/>
        <w:rPr>
          <w:rFonts w:eastAsiaTheme="minorEastAsia" w:cs="Times New Roman"/>
          <w:sz w:val="20"/>
          <w:szCs w:val="20"/>
        </w:rPr>
      </w:pPr>
    </w:p>
    <w:p w14:paraId="59938330" w14:textId="77777777" w:rsidR="00B11DD1" w:rsidRPr="00903FF9" w:rsidRDefault="00B11DD1" w:rsidP="00903FF9">
      <w:pPr>
        <w:spacing w:after="0" w:line="240" w:lineRule="auto"/>
        <w:ind w:firstLine="709"/>
        <w:jc w:val="both"/>
        <w:rPr>
          <w:rFonts w:eastAsiaTheme="minorEastAsia" w:cs="Times New Roman"/>
          <w:sz w:val="20"/>
          <w:szCs w:val="20"/>
        </w:rPr>
      </w:pPr>
    </w:p>
    <w:p w14:paraId="0AFB8A47" w14:textId="6B871D7D" w:rsidR="00B11DD1" w:rsidRPr="00B11DD1" w:rsidRDefault="00F23084" w:rsidP="00B11DD1">
      <w:pPr>
        <w:spacing w:after="0" w:line="240" w:lineRule="auto"/>
        <w:jc w:val="center"/>
        <w:rPr>
          <w:rFonts w:cs="Times New Roman"/>
          <w:b/>
          <w:bCs/>
          <w:iCs/>
          <w:sz w:val="20"/>
          <w:szCs w:val="20"/>
        </w:rPr>
      </w:pPr>
      <w:r w:rsidRPr="00B11DD1">
        <w:rPr>
          <w:rFonts w:cs="Times New Roman"/>
          <w:b/>
          <w:bCs/>
          <w:sz w:val="20"/>
          <w:szCs w:val="20"/>
        </w:rPr>
        <w:t>Figura 3</w:t>
      </w:r>
      <w:r w:rsidR="00B11DD1" w:rsidRPr="00B11DD1">
        <w:rPr>
          <w:rFonts w:cs="Times New Roman"/>
          <w:b/>
          <w:bCs/>
          <w:sz w:val="20"/>
          <w:szCs w:val="20"/>
        </w:rPr>
        <w:t>.</w:t>
      </w:r>
      <w:r w:rsidRPr="00B11DD1">
        <w:rPr>
          <w:rFonts w:cs="Times New Roman"/>
          <w:b/>
          <w:bCs/>
          <w:sz w:val="20"/>
          <w:szCs w:val="20"/>
        </w:rPr>
        <w:t xml:space="preserve"> Evolución del ahorro fiscal en relación a la tasa de interés  AFO y AFD</w:t>
      </w:r>
      <w:r w:rsidR="00526E5B">
        <w:rPr>
          <w:rFonts w:cs="Times New Roman"/>
          <w:b/>
          <w:bCs/>
          <w:sz w:val="20"/>
          <w:szCs w:val="20"/>
        </w:rPr>
        <w:t>.</w:t>
      </w:r>
    </w:p>
    <w:p w14:paraId="1CF463BD" w14:textId="39833806" w:rsidR="00F23084" w:rsidRPr="00B11DD1" w:rsidRDefault="00F23084" w:rsidP="00B11DD1">
      <w:pPr>
        <w:spacing w:after="0" w:line="240" w:lineRule="auto"/>
        <w:jc w:val="center"/>
        <w:rPr>
          <w:rFonts w:eastAsiaTheme="minorEastAsia" w:cs="Times New Roman"/>
          <w:b/>
          <w:i/>
          <w:iCs/>
          <w:sz w:val="16"/>
          <w:szCs w:val="16"/>
        </w:rPr>
      </w:pPr>
      <w:r w:rsidRPr="00B11DD1">
        <w:rPr>
          <w:rFonts w:cs="Times New Roman"/>
          <w:i/>
          <w:iCs/>
          <w:sz w:val="16"/>
          <w:szCs w:val="16"/>
        </w:rPr>
        <w:t>Fuente: elaboración propia</w:t>
      </w:r>
      <w:r w:rsidR="00526E5B">
        <w:rPr>
          <w:rFonts w:cs="Times New Roman"/>
          <w:i/>
          <w:iCs/>
          <w:sz w:val="16"/>
          <w:szCs w:val="16"/>
        </w:rPr>
        <w:t>.</w:t>
      </w:r>
    </w:p>
    <w:p w14:paraId="055B5DDB" w14:textId="77777777" w:rsidR="00F23084" w:rsidRPr="00903FF9" w:rsidRDefault="00F23084" w:rsidP="00903FF9">
      <w:pPr>
        <w:spacing w:after="0" w:line="240" w:lineRule="auto"/>
        <w:ind w:firstLine="709"/>
        <w:jc w:val="both"/>
        <w:rPr>
          <w:rFonts w:eastAsiaTheme="minorEastAsia" w:cs="Times New Roman"/>
          <w:sz w:val="20"/>
          <w:szCs w:val="20"/>
        </w:rPr>
      </w:pPr>
    </w:p>
    <w:p w14:paraId="6B0F229B" w14:textId="395F0967" w:rsidR="00ED0783" w:rsidRPr="00903FF9" w:rsidRDefault="007C241E" w:rsidP="00106F3B">
      <w:pPr>
        <w:spacing w:after="0" w:line="240" w:lineRule="auto"/>
        <w:jc w:val="center"/>
        <w:rPr>
          <w:rFonts w:eastAsiaTheme="minorEastAsia" w:cs="Times New Roman"/>
          <w:b/>
          <w:sz w:val="20"/>
          <w:szCs w:val="20"/>
        </w:rPr>
      </w:pPr>
      <w:r>
        <w:rPr>
          <w:noProof/>
          <w:lang w:val="es-AR" w:eastAsia="es-AR"/>
        </w:rPr>
        <w:drawing>
          <wp:inline distT="0" distB="0" distL="0" distR="0" wp14:anchorId="0DF894EE" wp14:editId="7EB12F2B">
            <wp:extent cx="3852334" cy="2389289"/>
            <wp:effectExtent l="0" t="0" r="0" b="0"/>
            <wp:docPr id="29" name="Imagen 28" descr="Captura de pantalla de un celular con texto&#10;&#10;Descripción generada automáticamente">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1EEF05EB-912C-4541-8AD3-37D605E08B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n 2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1EEF05EB-912C-4541-8AD3-37D605E08B72}"/>
                        </a:ext>
                      </a:extLst>
                    </pic:cNvPr>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3862015" cy="2395293"/>
                    </a:xfrm>
                    <a:prstGeom prst="rect">
                      <a:avLst/>
                    </a:prstGeom>
                  </pic:spPr>
                </pic:pic>
              </a:graphicData>
            </a:graphic>
          </wp:inline>
        </w:drawing>
      </w:r>
    </w:p>
    <w:p w14:paraId="2A15539B" w14:textId="77777777" w:rsidR="004121E9" w:rsidRDefault="004121E9" w:rsidP="004121E9">
      <w:pPr>
        <w:spacing w:after="0" w:line="240" w:lineRule="auto"/>
        <w:jc w:val="both"/>
        <w:rPr>
          <w:rFonts w:eastAsiaTheme="minorEastAsia" w:cs="Times New Roman"/>
          <w:b/>
          <w:sz w:val="20"/>
          <w:szCs w:val="20"/>
        </w:rPr>
      </w:pPr>
    </w:p>
    <w:p w14:paraId="72EB3CB4" w14:textId="7AB50F5F" w:rsidR="00BB1401" w:rsidRDefault="00BB1401" w:rsidP="00BB1401">
      <w:pPr>
        <w:spacing w:after="0" w:line="240" w:lineRule="auto"/>
        <w:jc w:val="both"/>
        <w:rPr>
          <w:rFonts w:eastAsiaTheme="minorEastAsia" w:cs="Times New Roman"/>
          <w:sz w:val="20"/>
          <w:szCs w:val="20"/>
        </w:rPr>
      </w:pPr>
      <w:r>
        <w:rPr>
          <w:rFonts w:eastAsiaTheme="minorEastAsia" w:cs="Times New Roman"/>
          <w:sz w:val="20"/>
          <w:szCs w:val="20"/>
        </w:rPr>
        <w:t>Descripción Figura 3.</w:t>
      </w:r>
    </w:p>
    <w:p w14:paraId="4584C85E" w14:textId="77777777" w:rsidR="00BB1401" w:rsidRDefault="00BB1401" w:rsidP="00BB1401">
      <w:pPr>
        <w:spacing w:after="0" w:line="240" w:lineRule="auto"/>
        <w:jc w:val="both"/>
        <w:rPr>
          <w:rFonts w:eastAsiaTheme="minorEastAsia" w:cs="Times New Roman"/>
          <w:sz w:val="20"/>
          <w:szCs w:val="20"/>
        </w:rPr>
      </w:pPr>
    </w:p>
    <w:p w14:paraId="1207937F" w14:textId="6F3D9980" w:rsidR="00BB1401" w:rsidRDefault="00BB1401" w:rsidP="00BB1401">
      <w:pPr>
        <w:spacing w:after="0" w:line="240" w:lineRule="auto"/>
        <w:jc w:val="both"/>
        <w:rPr>
          <w:rFonts w:eastAsiaTheme="minorEastAsia" w:cs="Times New Roman"/>
          <w:sz w:val="20"/>
          <w:szCs w:val="20"/>
        </w:rPr>
      </w:pPr>
      <w:r>
        <w:rPr>
          <w:rFonts w:eastAsiaTheme="minorEastAsia" w:cs="Times New Roman"/>
          <w:sz w:val="20"/>
          <w:szCs w:val="20"/>
        </w:rPr>
        <w:t xml:space="preserve">La figura 3 presenta un gráfico de coordenadas donde en el eje vertical se presenta el ahorro fiscal tomando valores desde </w:t>
      </w:r>
      <w:r w:rsidR="00801CBA">
        <w:rPr>
          <w:rFonts w:eastAsiaTheme="minorEastAsia" w:cs="Times New Roman"/>
          <w:sz w:val="20"/>
          <w:szCs w:val="20"/>
        </w:rPr>
        <w:t>$</w:t>
      </w:r>
      <w:bookmarkStart w:id="1" w:name="_GoBack"/>
      <w:bookmarkEnd w:id="1"/>
      <w:r>
        <w:rPr>
          <w:rFonts w:eastAsiaTheme="minorEastAsia" w:cs="Times New Roman"/>
          <w:sz w:val="20"/>
          <w:szCs w:val="20"/>
        </w:rPr>
        <w:t>0 a $700. En el eje horizontal se presenta el Interés tomando valores desde 0% a 20%. Precedentemente el autor hizo los comentarios correspondientes a este gráfico.</w:t>
      </w:r>
      <w:r w:rsidR="00550B94">
        <w:rPr>
          <w:rFonts w:eastAsiaTheme="minorEastAsia" w:cs="Times New Roman"/>
          <w:sz w:val="20"/>
          <w:szCs w:val="20"/>
        </w:rPr>
        <w:t xml:space="preserve"> </w:t>
      </w:r>
      <w:r>
        <w:rPr>
          <w:rFonts w:eastAsiaTheme="minorEastAsia" w:cs="Times New Roman"/>
          <w:sz w:val="20"/>
          <w:szCs w:val="20"/>
        </w:rPr>
        <w:t>Fin de descripción. Vuelva al texto.</w:t>
      </w:r>
    </w:p>
    <w:p w14:paraId="045C7E52" w14:textId="77777777" w:rsidR="004121E9" w:rsidRDefault="004121E9" w:rsidP="004121E9">
      <w:pPr>
        <w:spacing w:after="0" w:line="240" w:lineRule="auto"/>
        <w:jc w:val="both"/>
        <w:rPr>
          <w:rFonts w:eastAsiaTheme="minorEastAsia" w:cs="Times New Roman"/>
          <w:b/>
          <w:sz w:val="20"/>
          <w:szCs w:val="20"/>
        </w:rPr>
      </w:pPr>
    </w:p>
    <w:p w14:paraId="643414FB" w14:textId="7A092281" w:rsidR="008327BB" w:rsidRPr="00903FF9" w:rsidRDefault="008327BB" w:rsidP="004121E9">
      <w:pPr>
        <w:spacing w:after="0" w:line="240" w:lineRule="auto"/>
        <w:jc w:val="both"/>
        <w:rPr>
          <w:rFonts w:eastAsiaTheme="minorEastAsia" w:cs="Times New Roman"/>
          <w:b/>
          <w:sz w:val="20"/>
          <w:szCs w:val="20"/>
        </w:rPr>
      </w:pPr>
      <w:r w:rsidRPr="00903FF9">
        <w:rPr>
          <w:rFonts w:eastAsiaTheme="minorEastAsia" w:cs="Times New Roman"/>
          <w:b/>
          <w:sz w:val="20"/>
          <w:szCs w:val="20"/>
        </w:rPr>
        <w:t>Conclusiones</w:t>
      </w:r>
      <w:r w:rsidR="00526E5B">
        <w:rPr>
          <w:rFonts w:eastAsiaTheme="minorEastAsia" w:cs="Times New Roman"/>
          <w:b/>
          <w:sz w:val="20"/>
          <w:szCs w:val="20"/>
        </w:rPr>
        <w:t>.</w:t>
      </w:r>
    </w:p>
    <w:p w14:paraId="62B0DE9A" w14:textId="77777777" w:rsidR="004121E9" w:rsidRDefault="004121E9" w:rsidP="004121E9">
      <w:pPr>
        <w:autoSpaceDE w:val="0"/>
        <w:autoSpaceDN w:val="0"/>
        <w:adjustRightInd w:val="0"/>
        <w:spacing w:after="0" w:line="240" w:lineRule="auto"/>
        <w:jc w:val="both"/>
        <w:rPr>
          <w:rFonts w:eastAsiaTheme="minorEastAsia" w:cs="Times New Roman"/>
          <w:sz w:val="20"/>
          <w:szCs w:val="20"/>
        </w:rPr>
      </w:pPr>
    </w:p>
    <w:p w14:paraId="3D15C058" w14:textId="3658B0B5" w:rsidR="008327BB" w:rsidRDefault="00663159" w:rsidP="004121E9">
      <w:pPr>
        <w:autoSpaceDE w:val="0"/>
        <w:autoSpaceDN w:val="0"/>
        <w:adjustRightInd w:val="0"/>
        <w:spacing w:after="0" w:line="240" w:lineRule="auto"/>
        <w:jc w:val="both"/>
        <w:rPr>
          <w:rFonts w:cs="Times New Roman"/>
          <w:sz w:val="20"/>
          <w:szCs w:val="20"/>
        </w:rPr>
      </w:pPr>
      <w:r w:rsidRPr="00903FF9">
        <w:rPr>
          <w:rFonts w:eastAsiaTheme="minorEastAsia" w:cs="Times New Roman"/>
          <w:sz w:val="20"/>
          <w:szCs w:val="20"/>
        </w:rPr>
        <w:t>Los escenarios futuros y los flujos de fondos derivado</w:t>
      </w:r>
      <w:r w:rsidR="00904D82" w:rsidRPr="00903FF9">
        <w:rPr>
          <w:rFonts w:eastAsiaTheme="minorEastAsia" w:cs="Times New Roman"/>
          <w:sz w:val="20"/>
          <w:szCs w:val="20"/>
        </w:rPr>
        <w:t>s</w:t>
      </w:r>
      <w:r w:rsidRPr="00903FF9">
        <w:rPr>
          <w:rFonts w:eastAsiaTheme="minorEastAsia" w:cs="Times New Roman"/>
          <w:sz w:val="20"/>
          <w:szCs w:val="20"/>
        </w:rPr>
        <w:t xml:space="preserve"> de estos responden a un comportamiento contingente. En tal sentido, el modelo de valuación utilizado debe contemplar tal situación y el valor actual de los ahorros </w:t>
      </w:r>
      <w:r w:rsidR="008327BB" w:rsidRPr="00903FF9">
        <w:rPr>
          <w:rFonts w:eastAsiaTheme="minorEastAsia" w:cs="Times New Roman"/>
          <w:sz w:val="20"/>
          <w:szCs w:val="20"/>
        </w:rPr>
        <w:t>fiscales</w:t>
      </w:r>
      <w:r w:rsidRPr="00903FF9">
        <w:rPr>
          <w:rFonts w:eastAsiaTheme="minorEastAsia" w:cs="Times New Roman"/>
          <w:sz w:val="20"/>
          <w:szCs w:val="20"/>
        </w:rPr>
        <w:t xml:space="preserve"> no escapa a dicha consideración. Una poderosa herramienta está dada por</w:t>
      </w:r>
      <w:r w:rsidR="00126FED" w:rsidRPr="00903FF9">
        <w:rPr>
          <w:rFonts w:eastAsiaTheme="minorEastAsia" w:cs="Times New Roman"/>
          <w:sz w:val="20"/>
          <w:szCs w:val="20"/>
        </w:rPr>
        <w:t xml:space="preserve"> </w:t>
      </w:r>
      <w:r w:rsidRPr="00903FF9">
        <w:rPr>
          <w:rFonts w:eastAsiaTheme="minorEastAsia" w:cs="Times New Roman"/>
          <w:sz w:val="20"/>
          <w:szCs w:val="20"/>
        </w:rPr>
        <w:t>la teoría de opciones reales</w:t>
      </w:r>
      <w:r w:rsidR="00126FED" w:rsidRPr="00903FF9">
        <w:rPr>
          <w:rFonts w:eastAsiaTheme="minorEastAsia" w:cs="Times New Roman"/>
          <w:sz w:val="20"/>
          <w:szCs w:val="20"/>
        </w:rPr>
        <w:t xml:space="preserve">, ya que </w:t>
      </w:r>
      <w:r w:rsidR="008327BB" w:rsidRPr="00903FF9">
        <w:rPr>
          <w:rFonts w:eastAsiaTheme="minorEastAsia" w:cs="Times New Roman"/>
          <w:sz w:val="20"/>
          <w:szCs w:val="20"/>
        </w:rPr>
        <w:t>la evolución de los resultados operativos</w:t>
      </w:r>
      <w:r w:rsidR="00126FED" w:rsidRPr="00903FF9">
        <w:rPr>
          <w:rFonts w:eastAsiaTheme="minorEastAsia" w:cs="Times New Roman"/>
          <w:sz w:val="20"/>
          <w:szCs w:val="20"/>
        </w:rPr>
        <w:t xml:space="preserve"> es un hecho contingente.</w:t>
      </w:r>
      <w:r w:rsidR="008327BB" w:rsidRPr="00903FF9">
        <w:rPr>
          <w:rFonts w:eastAsiaTheme="minorEastAsia" w:cs="Times New Roman"/>
          <w:sz w:val="20"/>
          <w:szCs w:val="20"/>
        </w:rPr>
        <w:t xml:space="preserve"> Por ende, es difícil o vagamente ajustado a la realidad suponer linealidad en el comportamiento del valor de la firma</w:t>
      </w:r>
      <w:r w:rsidR="00126FED" w:rsidRPr="00903FF9">
        <w:rPr>
          <w:rFonts w:eastAsiaTheme="minorEastAsia" w:cs="Times New Roman"/>
          <w:sz w:val="20"/>
          <w:szCs w:val="20"/>
        </w:rPr>
        <w:t xml:space="preserve"> y</w:t>
      </w:r>
      <w:r w:rsidR="00904D82" w:rsidRPr="00903FF9">
        <w:rPr>
          <w:rFonts w:eastAsiaTheme="minorEastAsia" w:cs="Times New Roman"/>
          <w:sz w:val="20"/>
          <w:szCs w:val="20"/>
        </w:rPr>
        <w:t>,</w:t>
      </w:r>
      <w:r w:rsidR="00126FED" w:rsidRPr="00903FF9">
        <w:rPr>
          <w:rFonts w:eastAsiaTheme="minorEastAsia" w:cs="Times New Roman"/>
          <w:sz w:val="20"/>
          <w:szCs w:val="20"/>
        </w:rPr>
        <w:t xml:space="preserve"> en particular, en los ahorros fiscales.</w:t>
      </w:r>
      <w:r w:rsidR="008327BB" w:rsidRPr="00903FF9">
        <w:rPr>
          <w:rFonts w:eastAsiaTheme="minorEastAsia" w:cs="Times New Roman"/>
          <w:sz w:val="20"/>
          <w:szCs w:val="20"/>
        </w:rPr>
        <w:t xml:space="preserve"> </w:t>
      </w:r>
      <w:r w:rsidR="00126FED" w:rsidRPr="00903FF9">
        <w:rPr>
          <w:rFonts w:eastAsiaTheme="minorEastAsia" w:cs="Times New Roman"/>
          <w:sz w:val="20"/>
          <w:szCs w:val="20"/>
        </w:rPr>
        <w:t>Estos</w:t>
      </w:r>
      <w:r w:rsidR="008327BB" w:rsidRPr="00903FF9">
        <w:rPr>
          <w:rFonts w:eastAsiaTheme="minorEastAsia" w:cs="Times New Roman"/>
          <w:sz w:val="20"/>
          <w:szCs w:val="20"/>
        </w:rPr>
        <w:t xml:space="preserve"> está</w:t>
      </w:r>
      <w:r w:rsidR="00126FED" w:rsidRPr="00903FF9">
        <w:rPr>
          <w:rFonts w:eastAsiaTheme="minorEastAsia" w:cs="Times New Roman"/>
          <w:sz w:val="20"/>
          <w:szCs w:val="20"/>
        </w:rPr>
        <w:t>n</w:t>
      </w:r>
      <w:r w:rsidR="008327BB" w:rsidRPr="00903FF9">
        <w:rPr>
          <w:rFonts w:eastAsiaTheme="minorEastAsia" w:cs="Times New Roman"/>
          <w:sz w:val="20"/>
          <w:szCs w:val="20"/>
        </w:rPr>
        <w:t xml:space="preserve"> condicionado</w:t>
      </w:r>
      <w:r w:rsidR="00904D82" w:rsidRPr="00903FF9">
        <w:rPr>
          <w:rFonts w:eastAsiaTheme="minorEastAsia" w:cs="Times New Roman"/>
          <w:sz w:val="20"/>
          <w:szCs w:val="20"/>
        </w:rPr>
        <w:t>s</w:t>
      </w:r>
      <w:r w:rsidR="008327BB" w:rsidRPr="00903FF9">
        <w:rPr>
          <w:rFonts w:eastAsiaTheme="minorEastAsia" w:cs="Times New Roman"/>
          <w:sz w:val="20"/>
          <w:szCs w:val="20"/>
        </w:rPr>
        <w:t xml:space="preserve"> por variables como la magnitud y prese</w:t>
      </w:r>
      <w:r w:rsidR="00126FED" w:rsidRPr="00903FF9">
        <w:rPr>
          <w:rFonts w:eastAsiaTheme="minorEastAsia" w:cs="Times New Roman"/>
          <w:sz w:val="20"/>
          <w:szCs w:val="20"/>
        </w:rPr>
        <w:t xml:space="preserve">ncia de resultados imponibles, </w:t>
      </w:r>
      <w:r w:rsidR="008327BB" w:rsidRPr="00903FF9">
        <w:rPr>
          <w:rFonts w:eastAsiaTheme="minorEastAsia" w:cs="Times New Roman"/>
          <w:sz w:val="20"/>
          <w:szCs w:val="20"/>
        </w:rPr>
        <w:t>valor del impuesto a las ganancias operativo e intangibilidad de las normas tributarias.</w:t>
      </w:r>
      <w:r w:rsidR="008327BB" w:rsidRPr="00903FF9">
        <w:rPr>
          <w:rFonts w:cs="Times New Roman"/>
          <w:sz w:val="20"/>
          <w:szCs w:val="20"/>
        </w:rPr>
        <w:t xml:space="preserve"> En este aspecto, el debate en materia financiera es profundo con dos posiciones extremas destacadas, como la propuesta de Modigliani y Miller (1963) o Miles y Ezzell (1980,</w:t>
      </w:r>
      <w:r w:rsidR="00904D82" w:rsidRPr="00903FF9">
        <w:rPr>
          <w:rFonts w:cs="Times New Roman"/>
          <w:sz w:val="20"/>
          <w:szCs w:val="20"/>
        </w:rPr>
        <w:t xml:space="preserve"> </w:t>
      </w:r>
      <w:r w:rsidR="008327BB" w:rsidRPr="00903FF9">
        <w:rPr>
          <w:rFonts w:cs="Times New Roman"/>
          <w:sz w:val="20"/>
          <w:szCs w:val="20"/>
        </w:rPr>
        <w:t xml:space="preserve">1985) y diferentes matices que cobran las propuestas intermedias. En este trabajo se propone estimar el valor del ahorro fiscal como una cartera de opciones. Su valor contingente es representado por una combinación entre una posición larga y una posición corta en un </w:t>
      </w:r>
      <w:r w:rsidR="008327BB" w:rsidRPr="00903FF9">
        <w:rPr>
          <w:rFonts w:cs="Times New Roman"/>
          <w:i/>
          <w:sz w:val="20"/>
          <w:szCs w:val="20"/>
        </w:rPr>
        <w:t>call</w:t>
      </w:r>
      <w:r w:rsidR="008327BB" w:rsidRPr="00903FF9">
        <w:rPr>
          <w:rFonts w:cs="Times New Roman"/>
          <w:sz w:val="20"/>
          <w:szCs w:val="20"/>
        </w:rPr>
        <w:t>, con diferentes precios de ejercici</w:t>
      </w:r>
      <w:r w:rsidR="00E92C8E" w:rsidRPr="00903FF9">
        <w:rPr>
          <w:rFonts w:cs="Times New Roman"/>
          <w:sz w:val="20"/>
          <w:szCs w:val="20"/>
        </w:rPr>
        <w:t xml:space="preserve">o e igual fecha de vencimiento, permitiendo: </w:t>
      </w:r>
    </w:p>
    <w:p w14:paraId="037FE5C7" w14:textId="77777777" w:rsidR="004121E9" w:rsidRPr="00903FF9" w:rsidRDefault="004121E9" w:rsidP="004121E9">
      <w:pPr>
        <w:autoSpaceDE w:val="0"/>
        <w:autoSpaceDN w:val="0"/>
        <w:adjustRightInd w:val="0"/>
        <w:spacing w:after="0" w:line="240" w:lineRule="auto"/>
        <w:jc w:val="both"/>
        <w:rPr>
          <w:rFonts w:cs="Times New Roman"/>
          <w:sz w:val="20"/>
          <w:szCs w:val="20"/>
        </w:rPr>
      </w:pPr>
    </w:p>
    <w:p w14:paraId="0680BDAC" w14:textId="1F29887B" w:rsidR="008327BB" w:rsidRDefault="008327BB" w:rsidP="00550B94">
      <w:pPr>
        <w:pStyle w:val="Prrafodelista"/>
        <w:numPr>
          <w:ilvl w:val="0"/>
          <w:numId w:val="2"/>
        </w:numPr>
        <w:tabs>
          <w:tab w:val="left" w:pos="851"/>
          <w:tab w:val="left" w:pos="993"/>
          <w:tab w:val="left" w:pos="1701"/>
        </w:tabs>
        <w:autoSpaceDE w:val="0"/>
        <w:autoSpaceDN w:val="0"/>
        <w:adjustRightInd w:val="0"/>
        <w:spacing w:after="0" w:line="240" w:lineRule="auto"/>
        <w:ind w:left="0" w:firstLine="709"/>
        <w:jc w:val="both"/>
        <w:rPr>
          <w:rFonts w:cs="Times New Roman"/>
          <w:sz w:val="20"/>
          <w:szCs w:val="20"/>
        </w:rPr>
      </w:pPr>
      <w:r w:rsidRPr="00903FF9">
        <w:rPr>
          <w:rFonts w:cs="Times New Roman"/>
          <w:sz w:val="20"/>
          <w:szCs w:val="20"/>
        </w:rPr>
        <w:t xml:space="preserve">Asignar un tratamiento contingente a los ahorros fiscales futuros, condicionados a la existencia de escenarios que permitan la deducibilidad de intereses. </w:t>
      </w:r>
    </w:p>
    <w:p w14:paraId="1765897D" w14:textId="77777777" w:rsidR="004121E9" w:rsidRPr="00903FF9" w:rsidRDefault="004121E9" w:rsidP="00550B94">
      <w:pPr>
        <w:pStyle w:val="Prrafodelista"/>
        <w:tabs>
          <w:tab w:val="left" w:pos="993"/>
        </w:tabs>
        <w:autoSpaceDE w:val="0"/>
        <w:autoSpaceDN w:val="0"/>
        <w:adjustRightInd w:val="0"/>
        <w:spacing w:after="0" w:line="240" w:lineRule="auto"/>
        <w:ind w:left="0"/>
        <w:jc w:val="both"/>
        <w:rPr>
          <w:rFonts w:cs="Times New Roman"/>
          <w:sz w:val="20"/>
          <w:szCs w:val="20"/>
        </w:rPr>
      </w:pPr>
    </w:p>
    <w:p w14:paraId="13F930D3" w14:textId="77777777" w:rsidR="008327BB" w:rsidRPr="00903FF9" w:rsidRDefault="008327BB" w:rsidP="00550B94">
      <w:pPr>
        <w:pStyle w:val="Prrafodelista"/>
        <w:numPr>
          <w:ilvl w:val="0"/>
          <w:numId w:val="2"/>
        </w:numPr>
        <w:tabs>
          <w:tab w:val="left" w:pos="993"/>
          <w:tab w:val="left" w:pos="1701"/>
        </w:tabs>
        <w:autoSpaceDE w:val="0"/>
        <w:autoSpaceDN w:val="0"/>
        <w:adjustRightInd w:val="0"/>
        <w:spacing w:after="0" w:line="240" w:lineRule="auto"/>
        <w:ind w:left="0" w:firstLine="709"/>
        <w:jc w:val="both"/>
        <w:rPr>
          <w:rFonts w:cs="Times New Roman"/>
          <w:sz w:val="20"/>
          <w:szCs w:val="20"/>
        </w:rPr>
      </w:pPr>
      <w:r w:rsidRPr="00903FF9">
        <w:rPr>
          <w:rFonts w:cs="Times New Roman"/>
          <w:sz w:val="20"/>
          <w:szCs w:val="20"/>
        </w:rPr>
        <w:t>Evitar el debate sobre la tasa de actualización debido a que el enfoque de opciones utiliza la tasa libre de riesgo y el ajuste se practica en los flujos.</w:t>
      </w:r>
    </w:p>
    <w:p w14:paraId="59D2D11D" w14:textId="77777777" w:rsidR="00E92C8E" w:rsidRPr="00903FF9" w:rsidRDefault="00E92C8E" w:rsidP="00550B94">
      <w:pPr>
        <w:tabs>
          <w:tab w:val="left" w:pos="993"/>
        </w:tabs>
        <w:autoSpaceDE w:val="0"/>
        <w:autoSpaceDN w:val="0"/>
        <w:adjustRightInd w:val="0"/>
        <w:spacing w:after="0" w:line="240" w:lineRule="auto"/>
        <w:ind w:firstLine="709"/>
        <w:jc w:val="both"/>
        <w:rPr>
          <w:rFonts w:eastAsiaTheme="minorEastAsia" w:cs="Times New Roman"/>
          <w:sz w:val="20"/>
          <w:szCs w:val="20"/>
        </w:rPr>
      </w:pPr>
    </w:p>
    <w:p w14:paraId="18430FEB" w14:textId="0674EF36" w:rsidR="008327BB" w:rsidRPr="00903FF9" w:rsidRDefault="00155C3F" w:rsidP="00903FF9">
      <w:pPr>
        <w:autoSpaceDE w:val="0"/>
        <w:autoSpaceDN w:val="0"/>
        <w:adjustRightInd w:val="0"/>
        <w:spacing w:after="0" w:line="240" w:lineRule="auto"/>
        <w:ind w:firstLine="709"/>
        <w:jc w:val="both"/>
        <w:rPr>
          <w:rFonts w:cs="Times New Roman"/>
          <w:sz w:val="20"/>
          <w:szCs w:val="20"/>
        </w:rPr>
      </w:pPr>
      <w:r w:rsidRPr="00903FF9">
        <w:rPr>
          <w:rFonts w:eastAsiaTheme="minorEastAsia" w:cs="Times New Roman"/>
          <w:sz w:val="20"/>
          <w:szCs w:val="20"/>
        </w:rPr>
        <w:t xml:space="preserve">El enfoque de opciones arroja un valor esperado de todos los posibles resultados contingentes, condicionando la existencia de ahorros fiscales. </w:t>
      </w:r>
      <w:r w:rsidRPr="00903FF9">
        <w:rPr>
          <w:rFonts w:cs="Times New Roman"/>
          <w:sz w:val="20"/>
          <w:szCs w:val="20"/>
        </w:rPr>
        <w:t xml:space="preserve">En tal sentido, el modelo es consecuente con la técnica </w:t>
      </w:r>
      <w:r w:rsidRPr="00903FF9">
        <w:rPr>
          <w:rFonts w:cs="Times New Roman"/>
          <w:sz w:val="20"/>
          <w:szCs w:val="20"/>
        </w:rPr>
        <w:lastRenderedPageBreak/>
        <w:t xml:space="preserve">de valuación, en donde </w:t>
      </w:r>
      <w:r w:rsidR="008327BB" w:rsidRPr="00903FF9">
        <w:rPr>
          <w:rFonts w:cs="Times New Roman"/>
          <w:sz w:val="20"/>
          <w:szCs w:val="20"/>
        </w:rPr>
        <w:t xml:space="preserve">la complejidad de variables interrelacionadas condicionadas a futuros escenarios se reduce a un valor </w:t>
      </w:r>
      <w:r w:rsidRPr="00903FF9">
        <w:rPr>
          <w:rFonts w:cs="Times New Roman"/>
          <w:sz w:val="20"/>
          <w:szCs w:val="20"/>
        </w:rPr>
        <w:t>esperado que refleje tales situaciones.</w:t>
      </w:r>
    </w:p>
    <w:p w14:paraId="5FB343F9" w14:textId="4B7DB762" w:rsidR="004121E9" w:rsidRPr="00106F3B" w:rsidRDefault="004121E9" w:rsidP="004121E9">
      <w:pPr>
        <w:spacing w:after="0" w:line="240" w:lineRule="auto"/>
        <w:rPr>
          <w:b/>
          <w:bCs/>
          <w:sz w:val="20"/>
          <w:szCs w:val="20"/>
          <w:lang w:val="en-US"/>
        </w:rPr>
      </w:pPr>
      <w:proofErr w:type="spellStart"/>
      <w:proofErr w:type="gramStart"/>
      <w:r w:rsidRPr="00BB1401">
        <w:rPr>
          <w:b/>
          <w:bCs/>
          <w:sz w:val="20"/>
          <w:szCs w:val="20"/>
          <w:lang w:val="en-US"/>
        </w:rPr>
        <w:t>Referencias</w:t>
      </w:r>
      <w:proofErr w:type="spellEnd"/>
      <w:r w:rsidRPr="00106F3B">
        <w:rPr>
          <w:b/>
          <w:bCs/>
          <w:sz w:val="20"/>
          <w:szCs w:val="20"/>
          <w:lang w:val="en-US"/>
        </w:rPr>
        <w:t xml:space="preserve"> </w:t>
      </w:r>
      <w:proofErr w:type="spellStart"/>
      <w:r w:rsidRPr="00BB1401">
        <w:rPr>
          <w:b/>
          <w:bCs/>
          <w:sz w:val="20"/>
          <w:szCs w:val="20"/>
          <w:lang w:val="en-US"/>
        </w:rPr>
        <w:t>bibliográficas</w:t>
      </w:r>
      <w:proofErr w:type="spellEnd"/>
      <w:r w:rsidR="00526E5B">
        <w:rPr>
          <w:b/>
          <w:bCs/>
          <w:sz w:val="20"/>
          <w:szCs w:val="20"/>
          <w:lang w:val="en-US"/>
        </w:rPr>
        <w:t>.</w:t>
      </w:r>
      <w:proofErr w:type="gramEnd"/>
    </w:p>
    <w:p w14:paraId="7DAD5D17" w14:textId="5923A49B" w:rsidR="004F5B21" w:rsidRPr="00106F3B" w:rsidRDefault="004F5B21" w:rsidP="004121E9">
      <w:pPr>
        <w:spacing w:after="0" w:line="240" w:lineRule="auto"/>
        <w:rPr>
          <w:b/>
          <w:bCs/>
          <w:sz w:val="20"/>
          <w:szCs w:val="20"/>
          <w:lang w:val="en-US"/>
        </w:rPr>
      </w:pPr>
    </w:p>
    <w:p w14:paraId="7B078D8B" w14:textId="77777777" w:rsidR="004F5B21" w:rsidRPr="00A13EEE" w:rsidRDefault="004F5B21" w:rsidP="00E12596">
      <w:pPr>
        <w:spacing w:after="0" w:line="240" w:lineRule="auto"/>
        <w:rPr>
          <w:noProof/>
          <w:sz w:val="20"/>
          <w:szCs w:val="20"/>
          <w:lang w:val="en-US"/>
        </w:rPr>
      </w:pPr>
      <w:r w:rsidRPr="00A13EEE">
        <w:rPr>
          <w:noProof/>
          <w:sz w:val="20"/>
          <w:szCs w:val="20"/>
          <w:lang w:val="en-US"/>
        </w:rPr>
        <w:t xml:space="preserve">Booth, L. (2002). Finding Value Where None Exists: Pitfalls in Using Adjusted Present Value. </w:t>
      </w:r>
      <w:r w:rsidRPr="00A13EEE">
        <w:rPr>
          <w:i/>
          <w:iCs/>
          <w:noProof/>
          <w:sz w:val="20"/>
          <w:szCs w:val="20"/>
          <w:lang w:val="en-US"/>
        </w:rPr>
        <w:t>Journal of Applied Corporate Finance, 15</w:t>
      </w:r>
      <w:r w:rsidRPr="00A13EEE">
        <w:rPr>
          <w:noProof/>
          <w:sz w:val="20"/>
          <w:szCs w:val="20"/>
          <w:lang w:val="en-US"/>
        </w:rPr>
        <w:t>(1), 8-17.</w:t>
      </w:r>
    </w:p>
    <w:p w14:paraId="6BCE0275" w14:textId="77777777" w:rsidR="004F5B21" w:rsidRDefault="004F5B21" w:rsidP="00E12596">
      <w:pPr>
        <w:pStyle w:val="Bibliografa"/>
        <w:spacing w:after="0" w:line="240" w:lineRule="auto"/>
        <w:ind w:left="720"/>
        <w:jc w:val="both"/>
        <w:rPr>
          <w:rFonts w:cs="Times New Roman"/>
          <w:noProof/>
          <w:sz w:val="20"/>
          <w:szCs w:val="20"/>
          <w:lang w:val="en-US"/>
        </w:rPr>
      </w:pPr>
    </w:p>
    <w:p w14:paraId="5941312C" w14:textId="77777777" w:rsidR="004F5B21" w:rsidRPr="00903FF9" w:rsidRDefault="004F5B21" w:rsidP="00E12596">
      <w:pPr>
        <w:pStyle w:val="Bibliografa"/>
        <w:spacing w:after="0" w:line="240" w:lineRule="auto"/>
        <w:jc w:val="both"/>
        <w:rPr>
          <w:rFonts w:cs="Times New Roman"/>
          <w:noProof/>
          <w:sz w:val="20"/>
          <w:szCs w:val="20"/>
          <w:lang w:val="en-US"/>
        </w:rPr>
      </w:pPr>
      <w:r w:rsidRPr="00903FF9">
        <w:rPr>
          <w:rFonts w:cs="Times New Roman"/>
          <w:noProof/>
          <w:sz w:val="20"/>
          <w:szCs w:val="20"/>
          <w:lang w:val="en-US"/>
        </w:rPr>
        <w:t xml:space="preserve">Booth, L. (2007). Capital Cash Flow, APV and Valuation. </w:t>
      </w:r>
      <w:r w:rsidRPr="00903FF9">
        <w:rPr>
          <w:rFonts w:cs="Times New Roman"/>
          <w:i/>
          <w:iCs/>
          <w:noProof/>
          <w:sz w:val="20"/>
          <w:szCs w:val="20"/>
          <w:lang w:val="en-US"/>
        </w:rPr>
        <w:t>European Financial Management, 13</w:t>
      </w:r>
      <w:r w:rsidRPr="00903FF9">
        <w:rPr>
          <w:rFonts w:cs="Times New Roman"/>
          <w:noProof/>
          <w:sz w:val="20"/>
          <w:szCs w:val="20"/>
          <w:lang w:val="en-US"/>
        </w:rPr>
        <w:t>(1), 29-48.</w:t>
      </w:r>
    </w:p>
    <w:p w14:paraId="350849C4" w14:textId="77777777" w:rsidR="004F5B21" w:rsidRDefault="004F5B21" w:rsidP="00E12596">
      <w:pPr>
        <w:pStyle w:val="Bibliografa"/>
        <w:spacing w:after="0" w:line="240" w:lineRule="auto"/>
        <w:jc w:val="both"/>
        <w:rPr>
          <w:rFonts w:cs="Times New Roman"/>
          <w:noProof/>
          <w:sz w:val="20"/>
          <w:szCs w:val="20"/>
          <w:lang w:val="en-US"/>
        </w:rPr>
      </w:pPr>
    </w:p>
    <w:p w14:paraId="1A02A372" w14:textId="77777777" w:rsidR="004F5B21" w:rsidRDefault="004F5B21" w:rsidP="00E12596">
      <w:pPr>
        <w:pStyle w:val="Bibliografa"/>
        <w:spacing w:after="0" w:line="240" w:lineRule="auto"/>
        <w:jc w:val="both"/>
        <w:rPr>
          <w:rFonts w:cs="Times New Roman"/>
          <w:noProof/>
          <w:sz w:val="20"/>
          <w:szCs w:val="20"/>
          <w:lang w:val="en-US"/>
        </w:rPr>
      </w:pPr>
      <w:r w:rsidRPr="00903FF9">
        <w:rPr>
          <w:rFonts w:cs="Times New Roman"/>
          <w:noProof/>
          <w:sz w:val="20"/>
          <w:szCs w:val="20"/>
          <w:lang w:val="en-US"/>
        </w:rPr>
        <w:t xml:space="preserve">Castro Monge, E. (2010). </w:t>
      </w:r>
      <w:r w:rsidRPr="00903FF9">
        <w:rPr>
          <w:rFonts w:cs="Times New Roman"/>
          <w:noProof/>
          <w:sz w:val="20"/>
          <w:szCs w:val="20"/>
          <w:lang w:val="es-ES"/>
        </w:rPr>
        <w:t xml:space="preserve">El estudio de casos como metodología de investigación y su importancia en la dirección y administración de empresas. </w:t>
      </w:r>
      <w:r w:rsidRPr="00903FF9">
        <w:rPr>
          <w:rFonts w:cs="Times New Roman"/>
          <w:i/>
          <w:iCs/>
          <w:noProof/>
          <w:sz w:val="20"/>
          <w:szCs w:val="20"/>
          <w:lang w:val="en-US"/>
        </w:rPr>
        <w:t>Revista Nacional de Administración</w:t>
      </w:r>
      <w:r w:rsidRPr="00903FF9">
        <w:rPr>
          <w:rFonts w:cs="Times New Roman"/>
          <w:iCs/>
          <w:noProof/>
          <w:sz w:val="20"/>
          <w:szCs w:val="20"/>
          <w:lang w:val="en-US"/>
        </w:rPr>
        <w:t xml:space="preserve">, </w:t>
      </w:r>
      <w:r w:rsidRPr="00903FF9">
        <w:rPr>
          <w:rFonts w:cs="Times New Roman"/>
          <w:i/>
          <w:iCs/>
          <w:noProof/>
          <w:sz w:val="20"/>
          <w:szCs w:val="20"/>
          <w:lang w:val="en-US"/>
        </w:rPr>
        <w:t>2</w:t>
      </w:r>
      <w:r w:rsidRPr="00903FF9">
        <w:rPr>
          <w:rFonts w:cs="Times New Roman"/>
          <w:iCs/>
          <w:noProof/>
          <w:sz w:val="20"/>
          <w:szCs w:val="20"/>
          <w:lang w:val="en-US"/>
        </w:rPr>
        <w:t>(1)</w:t>
      </w:r>
      <w:r w:rsidRPr="00903FF9">
        <w:rPr>
          <w:rFonts w:cs="Times New Roman"/>
          <w:noProof/>
          <w:sz w:val="20"/>
          <w:szCs w:val="20"/>
          <w:lang w:val="en-US"/>
        </w:rPr>
        <w:t>, 31-54.</w:t>
      </w:r>
    </w:p>
    <w:p w14:paraId="72450B93" w14:textId="77777777" w:rsidR="004F5B21" w:rsidRPr="00A13EEE" w:rsidRDefault="004F5B21" w:rsidP="00E12596">
      <w:pPr>
        <w:spacing w:after="0" w:line="240" w:lineRule="auto"/>
        <w:rPr>
          <w:lang w:val="en-US"/>
        </w:rPr>
      </w:pPr>
    </w:p>
    <w:p w14:paraId="5DDA0B53" w14:textId="77777777" w:rsidR="004F5B21" w:rsidRDefault="004F5B21" w:rsidP="00E12596">
      <w:pPr>
        <w:pStyle w:val="Bibliografa"/>
        <w:spacing w:after="0" w:line="240" w:lineRule="auto"/>
        <w:ind w:left="720" w:hanging="709"/>
        <w:jc w:val="both"/>
        <w:rPr>
          <w:rFonts w:cs="Times New Roman"/>
          <w:noProof/>
          <w:sz w:val="20"/>
          <w:szCs w:val="20"/>
          <w:lang w:val="en-US"/>
        </w:rPr>
      </w:pPr>
      <w:r w:rsidRPr="00903FF9">
        <w:rPr>
          <w:rFonts w:cs="Times New Roman"/>
          <w:noProof/>
          <w:sz w:val="20"/>
          <w:szCs w:val="20"/>
          <w:lang w:val="en-US"/>
        </w:rPr>
        <w:t xml:space="preserve">Chance, D. (2007). A Synthesis of Binomial Option Pricing Models for Lognormally Distributed Assets. </w:t>
      </w:r>
      <w:r w:rsidRPr="00903FF9">
        <w:rPr>
          <w:rFonts w:cs="Times New Roman"/>
          <w:i/>
          <w:iCs/>
          <w:noProof/>
          <w:sz w:val="20"/>
          <w:szCs w:val="20"/>
          <w:lang w:val="en-US"/>
        </w:rPr>
        <w:t>SSRN</w:t>
      </w:r>
      <w:r w:rsidRPr="00903FF9">
        <w:rPr>
          <w:rFonts w:cs="Times New Roman"/>
          <w:iCs/>
          <w:noProof/>
          <w:sz w:val="20"/>
          <w:szCs w:val="20"/>
          <w:lang w:val="en-US"/>
        </w:rPr>
        <w:t>,</w:t>
      </w:r>
      <w:r w:rsidRPr="00903FF9">
        <w:rPr>
          <w:rFonts w:cs="Times New Roman"/>
          <w:i/>
          <w:iCs/>
          <w:noProof/>
          <w:sz w:val="20"/>
          <w:szCs w:val="20"/>
          <w:lang w:val="en-US"/>
        </w:rPr>
        <w:t xml:space="preserve"> </w:t>
      </w:r>
      <w:r w:rsidRPr="00903FF9">
        <w:rPr>
          <w:rFonts w:cs="Times New Roman"/>
          <w:iCs/>
          <w:noProof/>
          <w:sz w:val="20"/>
          <w:szCs w:val="20"/>
          <w:lang w:val="en-US"/>
        </w:rPr>
        <w:t>1-25</w:t>
      </w:r>
      <w:r w:rsidRPr="00903FF9">
        <w:rPr>
          <w:rFonts w:cs="Times New Roman"/>
          <w:i/>
          <w:iCs/>
          <w:noProof/>
          <w:sz w:val="20"/>
          <w:szCs w:val="20"/>
          <w:lang w:val="en-US"/>
        </w:rPr>
        <w:t xml:space="preserve">. </w:t>
      </w:r>
      <w:hyperlink r:id="rId22" w:history="1">
        <w:r w:rsidRPr="0039689F">
          <w:rPr>
            <w:rStyle w:val="Hipervnculo"/>
            <w:rFonts w:cs="Times New Roman"/>
            <w:i/>
            <w:iCs/>
            <w:noProof/>
            <w:sz w:val="20"/>
            <w:szCs w:val="20"/>
            <w:lang w:val="en-US"/>
          </w:rPr>
          <w:t>http://dx.doi.org/10.2139/ssrn.969834</w:t>
        </w:r>
      </w:hyperlink>
      <w:r w:rsidRPr="00903FF9">
        <w:rPr>
          <w:rFonts w:cs="Times New Roman"/>
          <w:i/>
          <w:iCs/>
          <w:noProof/>
          <w:sz w:val="20"/>
          <w:szCs w:val="20"/>
          <w:lang w:val="en-US"/>
        </w:rPr>
        <w:t>.</w:t>
      </w:r>
      <w:r w:rsidRPr="00903FF9">
        <w:rPr>
          <w:rFonts w:cs="Times New Roman"/>
          <w:noProof/>
          <w:sz w:val="20"/>
          <w:szCs w:val="20"/>
          <w:lang w:val="en-US"/>
        </w:rPr>
        <w:t xml:space="preserve"> </w:t>
      </w:r>
    </w:p>
    <w:p w14:paraId="10F151FC" w14:textId="77777777" w:rsidR="004F5B21" w:rsidRPr="00A13EEE" w:rsidRDefault="004F5B21" w:rsidP="00E12596">
      <w:pPr>
        <w:spacing w:after="0" w:line="240" w:lineRule="auto"/>
        <w:rPr>
          <w:lang w:val="en-US"/>
        </w:rPr>
      </w:pPr>
    </w:p>
    <w:p w14:paraId="14E2FA6E" w14:textId="3362DD5D" w:rsidR="004F5B21" w:rsidRDefault="004F5B21" w:rsidP="00E12596">
      <w:pPr>
        <w:pStyle w:val="Bibliografa"/>
        <w:spacing w:after="0" w:line="240" w:lineRule="auto"/>
        <w:ind w:left="720" w:hanging="709"/>
        <w:jc w:val="both"/>
        <w:rPr>
          <w:rFonts w:cs="Times New Roman"/>
          <w:noProof/>
          <w:sz w:val="20"/>
          <w:szCs w:val="20"/>
          <w:lang w:val="en-US"/>
        </w:rPr>
      </w:pPr>
      <w:r w:rsidRPr="00903FF9">
        <w:rPr>
          <w:rFonts w:cs="Times New Roman"/>
          <w:noProof/>
          <w:sz w:val="20"/>
          <w:szCs w:val="20"/>
          <w:lang w:val="en-US"/>
        </w:rPr>
        <w:t xml:space="preserve">Cooper, I. y Nyborg, K. (2006). The Value of Tax Shields IS Equal to the Present Value of Tax Shields. </w:t>
      </w:r>
      <w:r w:rsidRPr="00903FF9">
        <w:rPr>
          <w:rFonts w:cs="Times New Roman"/>
          <w:i/>
          <w:iCs/>
          <w:noProof/>
          <w:sz w:val="20"/>
          <w:szCs w:val="20"/>
          <w:lang w:val="en-US"/>
        </w:rPr>
        <w:t>Journal of Financial Economics, 81</w:t>
      </w:r>
      <w:r w:rsidRPr="00903FF9">
        <w:rPr>
          <w:rFonts w:cs="Times New Roman"/>
          <w:noProof/>
          <w:sz w:val="20"/>
          <w:szCs w:val="20"/>
          <w:lang w:val="en-US"/>
        </w:rPr>
        <w:t>, 215-225.</w:t>
      </w:r>
    </w:p>
    <w:p w14:paraId="62AE052E" w14:textId="77777777" w:rsidR="004F5B21" w:rsidRPr="00A13EEE" w:rsidRDefault="004F5B21" w:rsidP="00E12596">
      <w:pPr>
        <w:spacing w:after="0" w:line="240" w:lineRule="auto"/>
        <w:rPr>
          <w:lang w:val="en-US"/>
        </w:rPr>
      </w:pPr>
    </w:p>
    <w:p w14:paraId="4909B0E5" w14:textId="77777777" w:rsidR="004F5B21" w:rsidRDefault="004F5B21" w:rsidP="00E12596">
      <w:pPr>
        <w:pStyle w:val="Bibliografa"/>
        <w:spacing w:after="0" w:line="240" w:lineRule="auto"/>
        <w:ind w:left="720" w:hanging="709"/>
        <w:jc w:val="both"/>
        <w:rPr>
          <w:rFonts w:cs="Times New Roman"/>
          <w:noProof/>
          <w:sz w:val="20"/>
          <w:szCs w:val="20"/>
          <w:lang w:val="en-US"/>
        </w:rPr>
      </w:pPr>
      <w:r w:rsidRPr="00903FF9">
        <w:rPr>
          <w:rFonts w:cs="Times New Roman"/>
          <w:noProof/>
          <w:sz w:val="20"/>
          <w:szCs w:val="20"/>
          <w:lang w:val="en-US"/>
        </w:rPr>
        <w:t xml:space="preserve">Copeland, T., Koller, K. y  Murrin, J. (2000). </w:t>
      </w:r>
      <w:r w:rsidRPr="00903FF9">
        <w:rPr>
          <w:rFonts w:cs="Times New Roman"/>
          <w:i/>
          <w:iCs/>
          <w:noProof/>
          <w:sz w:val="20"/>
          <w:szCs w:val="20"/>
          <w:lang w:val="en-US"/>
        </w:rPr>
        <w:t>Valuation: Measuring and Managing the Value of Companies</w:t>
      </w:r>
      <w:r w:rsidRPr="00903FF9">
        <w:rPr>
          <w:rFonts w:cs="Times New Roman"/>
          <w:noProof/>
          <w:sz w:val="20"/>
          <w:szCs w:val="20"/>
          <w:lang w:val="en-US"/>
        </w:rPr>
        <w:t xml:space="preserve"> (3 ed.). New York: Wiley.</w:t>
      </w:r>
    </w:p>
    <w:p w14:paraId="13D40C59" w14:textId="77777777" w:rsidR="004F5B21" w:rsidRPr="00A13EEE" w:rsidRDefault="004F5B21" w:rsidP="00E12596">
      <w:pPr>
        <w:spacing w:after="0" w:line="240" w:lineRule="auto"/>
        <w:rPr>
          <w:lang w:val="en-US"/>
        </w:rPr>
      </w:pPr>
    </w:p>
    <w:p w14:paraId="48EA6CED" w14:textId="72D30B94" w:rsidR="004F5B21" w:rsidRDefault="004F5B21" w:rsidP="00E12596">
      <w:pPr>
        <w:pStyle w:val="Bibliografa"/>
        <w:spacing w:after="0" w:line="240" w:lineRule="auto"/>
        <w:ind w:left="720" w:hanging="709"/>
        <w:jc w:val="both"/>
        <w:rPr>
          <w:rFonts w:cs="Times New Roman"/>
          <w:noProof/>
          <w:sz w:val="20"/>
          <w:szCs w:val="20"/>
          <w:lang w:val="en-US"/>
        </w:rPr>
      </w:pPr>
      <w:r w:rsidRPr="0037244A">
        <w:rPr>
          <w:rFonts w:cs="Times New Roman"/>
          <w:noProof/>
          <w:sz w:val="20"/>
          <w:szCs w:val="20"/>
          <w:lang w:val="en-US"/>
        </w:rPr>
        <w:t xml:space="preserve">Cox, J., Ross, S. y Rubinstein, M. (1979, Septiembre). </w:t>
      </w:r>
      <w:r w:rsidRPr="00903FF9">
        <w:rPr>
          <w:rFonts w:cs="Times New Roman"/>
          <w:noProof/>
          <w:sz w:val="20"/>
          <w:szCs w:val="20"/>
          <w:lang w:val="en-US"/>
        </w:rPr>
        <w:t xml:space="preserve">Option Pricing: A Simplified Approach. </w:t>
      </w:r>
      <w:r w:rsidRPr="00903FF9">
        <w:rPr>
          <w:rFonts w:cs="Times New Roman"/>
          <w:i/>
          <w:iCs/>
          <w:noProof/>
          <w:sz w:val="20"/>
          <w:szCs w:val="20"/>
          <w:lang w:val="en-US"/>
        </w:rPr>
        <w:t>Journal of Financial Economics, 7</w:t>
      </w:r>
      <w:r w:rsidRPr="00903FF9">
        <w:rPr>
          <w:rFonts w:cs="Times New Roman"/>
          <w:noProof/>
          <w:sz w:val="20"/>
          <w:szCs w:val="20"/>
          <w:lang w:val="en-US"/>
        </w:rPr>
        <w:t>, 229-263.</w:t>
      </w:r>
    </w:p>
    <w:p w14:paraId="64619B95" w14:textId="77777777" w:rsidR="004F5B21" w:rsidRPr="00A13EEE" w:rsidRDefault="004F5B21" w:rsidP="00E12596">
      <w:pPr>
        <w:spacing w:after="0" w:line="240" w:lineRule="auto"/>
        <w:rPr>
          <w:lang w:val="en-US"/>
        </w:rPr>
      </w:pPr>
    </w:p>
    <w:p w14:paraId="0F9A9B04" w14:textId="77777777" w:rsidR="004F5B21" w:rsidRDefault="004F5B21" w:rsidP="00E12596">
      <w:pPr>
        <w:pStyle w:val="Bibliografa"/>
        <w:spacing w:after="0" w:line="240" w:lineRule="auto"/>
        <w:ind w:left="720" w:hanging="709"/>
        <w:jc w:val="both"/>
        <w:rPr>
          <w:rFonts w:cs="Times New Roman"/>
          <w:noProof/>
          <w:sz w:val="20"/>
          <w:szCs w:val="20"/>
          <w:lang w:val="en-US"/>
        </w:rPr>
      </w:pPr>
      <w:r w:rsidRPr="00903FF9">
        <w:rPr>
          <w:rFonts w:cs="Times New Roman"/>
          <w:noProof/>
          <w:sz w:val="20"/>
          <w:szCs w:val="20"/>
          <w:lang w:val="en-US"/>
        </w:rPr>
        <w:t xml:space="preserve">Damodaran, A. (2006). </w:t>
      </w:r>
      <w:r w:rsidRPr="00903FF9">
        <w:rPr>
          <w:rFonts w:cs="Times New Roman"/>
          <w:i/>
          <w:iCs/>
          <w:noProof/>
          <w:sz w:val="20"/>
          <w:szCs w:val="20"/>
          <w:lang w:val="en-US"/>
        </w:rPr>
        <w:t>Damodaran on Valuation</w:t>
      </w:r>
      <w:r w:rsidRPr="00903FF9">
        <w:rPr>
          <w:rFonts w:cs="Times New Roman"/>
          <w:noProof/>
          <w:sz w:val="20"/>
          <w:szCs w:val="20"/>
          <w:lang w:val="en-US"/>
        </w:rPr>
        <w:t xml:space="preserve"> (2 ed.). New York, United State: John Wiley &amp; Sons.</w:t>
      </w:r>
    </w:p>
    <w:p w14:paraId="3939B3E8" w14:textId="77777777" w:rsidR="004F5B21" w:rsidRPr="00A13EEE" w:rsidRDefault="004F5B21" w:rsidP="00E12596">
      <w:pPr>
        <w:spacing w:after="0" w:line="240" w:lineRule="auto"/>
        <w:rPr>
          <w:lang w:val="en-US"/>
        </w:rPr>
      </w:pPr>
    </w:p>
    <w:p w14:paraId="75B7A1BF" w14:textId="77777777" w:rsidR="004F5B21" w:rsidRDefault="004F5B21" w:rsidP="00E12596">
      <w:pPr>
        <w:pStyle w:val="Bibliografa"/>
        <w:spacing w:after="0" w:line="240" w:lineRule="auto"/>
        <w:ind w:left="720" w:hanging="709"/>
        <w:jc w:val="both"/>
        <w:rPr>
          <w:rFonts w:cs="Times New Roman"/>
          <w:noProof/>
          <w:sz w:val="20"/>
          <w:szCs w:val="20"/>
          <w:lang w:val="es-ES"/>
        </w:rPr>
      </w:pPr>
      <w:r w:rsidRPr="00903FF9">
        <w:rPr>
          <w:rFonts w:cs="Times New Roman"/>
          <w:noProof/>
          <w:sz w:val="20"/>
          <w:szCs w:val="20"/>
          <w:lang w:val="en-US"/>
        </w:rPr>
        <w:t xml:space="preserve">Farber, A., Gillet, R. y Szafarz, A. (2006). A General Formula for the WACC. </w:t>
      </w:r>
      <w:r w:rsidRPr="00903FF9">
        <w:rPr>
          <w:rFonts w:cs="Times New Roman"/>
          <w:i/>
          <w:iCs/>
          <w:noProof/>
          <w:sz w:val="20"/>
          <w:szCs w:val="20"/>
          <w:lang w:val="es-ES"/>
        </w:rPr>
        <w:t>International Journal of Business, 11</w:t>
      </w:r>
      <w:r w:rsidRPr="00903FF9">
        <w:rPr>
          <w:rFonts w:cs="Times New Roman"/>
          <w:noProof/>
          <w:sz w:val="20"/>
          <w:szCs w:val="20"/>
          <w:lang w:val="es-ES"/>
        </w:rPr>
        <w:t>(2), 211-218.</w:t>
      </w:r>
    </w:p>
    <w:p w14:paraId="20C50DC1" w14:textId="77777777" w:rsidR="004F5B21" w:rsidRPr="00A13EEE" w:rsidRDefault="004F5B21" w:rsidP="00E12596">
      <w:pPr>
        <w:spacing w:after="0" w:line="240" w:lineRule="auto"/>
        <w:rPr>
          <w:lang w:val="es-ES"/>
        </w:rPr>
      </w:pPr>
    </w:p>
    <w:p w14:paraId="42AD7835" w14:textId="77777777" w:rsidR="004F5B21" w:rsidRDefault="004F5B21" w:rsidP="00E12596">
      <w:pPr>
        <w:pStyle w:val="Bibliografa"/>
        <w:spacing w:after="0" w:line="240" w:lineRule="auto"/>
        <w:ind w:left="720" w:hanging="709"/>
        <w:jc w:val="both"/>
        <w:rPr>
          <w:rFonts w:cs="Times New Roman"/>
          <w:noProof/>
          <w:sz w:val="20"/>
          <w:szCs w:val="20"/>
          <w:lang w:val="en-US"/>
        </w:rPr>
      </w:pPr>
      <w:r w:rsidRPr="00903FF9">
        <w:rPr>
          <w:rFonts w:cs="Times New Roman"/>
          <w:noProof/>
          <w:sz w:val="20"/>
          <w:szCs w:val="20"/>
          <w:lang w:val="es-ES"/>
        </w:rPr>
        <w:t xml:space="preserve">Fernández, P. (2014). </w:t>
      </w:r>
      <w:r w:rsidRPr="00903FF9">
        <w:rPr>
          <w:rFonts w:cs="Times New Roman"/>
          <w:i/>
          <w:iCs/>
          <w:noProof/>
          <w:sz w:val="20"/>
          <w:szCs w:val="20"/>
          <w:lang w:val="es-ES"/>
        </w:rPr>
        <w:t>Valoración de Empresas y Sensatez</w:t>
      </w:r>
      <w:r w:rsidRPr="00903FF9">
        <w:rPr>
          <w:rFonts w:cs="Times New Roman"/>
          <w:noProof/>
          <w:sz w:val="20"/>
          <w:szCs w:val="20"/>
          <w:lang w:val="es-ES"/>
        </w:rPr>
        <w:t xml:space="preserve"> (Tercera ed.). </w:t>
      </w:r>
      <w:r w:rsidRPr="00903FF9">
        <w:rPr>
          <w:rFonts w:cs="Times New Roman"/>
          <w:noProof/>
          <w:sz w:val="20"/>
          <w:szCs w:val="20"/>
          <w:lang w:val="en-US"/>
        </w:rPr>
        <w:t>Barcelona : IESE Business School-Universidad de Navarra .</w:t>
      </w:r>
    </w:p>
    <w:p w14:paraId="13E973F4" w14:textId="77777777" w:rsidR="004F5B21" w:rsidRPr="00A13EEE" w:rsidRDefault="004F5B21" w:rsidP="00E12596">
      <w:pPr>
        <w:spacing w:after="0" w:line="240" w:lineRule="auto"/>
        <w:rPr>
          <w:lang w:val="en-US"/>
        </w:rPr>
      </w:pPr>
    </w:p>
    <w:p w14:paraId="7E12244A" w14:textId="77777777" w:rsidR="004F5B21" w:rsidRPr="004F5B21" w:rsidRDefault="004F5B21" w:rsidP="00E12596">
      <w:pPr>
        <w:pStyle w:val="Bibliografa"/>
        <w:spacing w:after="0" w:line="240" w:lineRule="auto"/>
        <w:ind w:left="720" w:hanging="709"/>
        <w:jc w:val="both"/>
        <w:rPr>
          <w:rFonts w:cs="Times New Roman"/>
          <w:noProof/>
          <w:sz w:val="20"/>
          <w:szCs w:val="20"/>
          <w:lang w:val="es-AR"/>
        </w:rPr>
      </w:pPr>
      <w:r w:rsidRPr="00903FF9">
        <w:rPr>
          <w:rFonts w:cs="Times New Roman"/>
          <w:noProof/>
          <w:sz w:val="20"/>
          <w:szCs w:val="20"/>
          <w:lang w:val="en-US"/>
        </w:rPr>
        <w:t xml:space="preserve">Gisiger, N. (2010). Risk-Neutral Probabilities Explained. </w:t>
      </w:r>
      <w:r w:rsidRPr="00903FF9">
        <w:rPr>
          <w:rFonts w:cs="Times New Roman"/>
          <w:i/>
          <w:iCs/>
          <w:noProof/>
          <w:sz w:val="20"/>
          <w:szCs w:val="20"/>
          <w:lang w:val="en-US"/>
        </w:rPr>
        <w:t>SSRN.</w:t>
      </w:r>
      <w:r w:rsidRPr="00903FF9">
        <w:rPr>
          <w:rFonts w:cs="Times New Roman"/>
          <w:noProof/>
          <w:sz w:val="20"/>
          <w:szCs w:val="20"/>
          <w:lang w:val="en-US"/>
        </w:rPr>
        <w:t xml:space="preserve"> </w:t>
      </w:r>
      <w:hyperlink r:id="rId23" w:history="1">
        <w:r w:rsidRPr="004F5B21">
          <w:rPr>
            <w:rStyle w:val="Hipervnculo"/>
            <w:rFonts w:cs="Times New Roman"/>
            <w:noProof/>
            <w:sz w:val="20"/>
            <w:szCs w:val="20"/>
            <w:lang w:val="es-AR"/>
          </w:rPr>
          <w:t>http://dx.doi.org/10.2139/ssrn.1395390</w:t>
        </w:r>
      </w:hyperlink>
    </w:p>
    <w:p w14:paraId="1907241F" w14:textId="77777777" w:rsidR="004F5B21" w:rsidRPr="004F5B21" w:rsidRDefault="004F5B21" w:rsidP="00E12596">
      <w:pPr>
        <w:spacing w:after="0" w:line="240" w:lineRule="auto"/>
        <w:rPr>
          <w:lang w:val="es-AR"/>
        </w:rPr>
      </w:pPr>
    </w:p>
    <w:p w14:paraId="420168D7" w14:textId="77777777" w:rsidR="004F5B21" w:rsidRDefault="004F5B21" w:rsidP="00E12596">
      <w:pPr>
        <w:pStyle w:val="Bibliografa"/>
        <w:spacing w:after="0" w:line="240" w:lineRule="auto"/>
        <w:ind w:left="720" w:hanging="709"/>
        <w:jc w:val="both"/>
        <w:rPr>
          <w:rFonts w:cs="Times New Roman"/>
          <w:noProof/>
          <w:sz w:val="20"/>
          <w:szCs w:val="20"/>
          <w:lang w:val="es-ES"/>
        </w:rPr>
      </w:pPr>
      <w:r w:rsidRPr="00903FF9">
        <w:rPr>
          <w:rFonts w:cs="Times New Roman"/>
          <w:noProof/>
          <w:sz w:val="20"/>
          <w:szCs w:val="20"/>
          <w:lang w:val="es-ES"/>
        </w:rPr>
        <w:t xml:space="preserve">Guimaraes Dias, M. (2015). </w:t>
      </w:r>
      <w:r w:rsidRPr="00903FF9">
        <w:rPr>
          <w:rFonts w:cs="Times New Roman"/>
          <w:i/>
          <w:iCs/>
          <w:noProof/>
          <w:sz w:val="20"/>
          <w:szCs w:val="20"/>
          <w:lang w:val="es-ES"/>
        </w:rPr>
        <w:t>Análise de Investimentos com Opcoes Reais.</w:t>
      </w:r>
      <w:r w:rsidRPr="00903FF9">
        <w:rPr>
          <w:rFonts w:cs="Times New Roman"/>
          <w:noProof/>
          <w:sz w:val="20"/>
          <w:szCs w:val="20"/>
          <w:lang w:val="es-ES"/>
        </w:rPr>
        <w:t xml:space="preserve"> Rio de Janeiro, Brasil: Editora Interciencia Ltda.</w:t>
      </w:r>
    </w:p>
    <w:p w14:paraId="4B1FE70E" w14:textId="77777777" w:rsidR="004F5B21" w:rsidRPr="00A13EEE" w:rsidRDefault="004F5B21" w:rsidP="00E12596">
      <w:pPr>
        <w:spacing w:after="0" w:line="240" w:lineRule="auto"/>
        <w:rPr>
          <w:lang w:val="es-ES"/>
        </w:rPr>
      </w:pPr>
    </w:p>
    <w:p w14:paraId="21EFF3F5" w14:textId="77777777" w:rsidR="004F5B21" w:rsidRDefault="004F5B21" w:rsidP="00E12596">
      <w:pPr>
        <w:pStyle w:val="Bibliografa"/>
        <w:spacing w:after="0" w:line="240" w:lineRule="auto"/>
        <w:ind w:left="720" w:hanging="709"/>
        <w:jc w:val="both"/>
        <w:rPr>
          <w:rFonts w:cs="Times New Roman"/>
          <w:noProof/>
          <w:sz w:val="20"/>
          <w:szCs w:val="20"/>
          <w:lang w:val="en-US"/>
        </w:rPr>
      </w:pPr>
      <w:r w:rsidRPr="00903FF9">
        <w:rPr>
          <w:rFonts w:cs="Times New Roman"/>
          <w:noProof/>
          <w:sz w:val="20"/>
          <w:szCs w:val="20"/>
          <w:lang w:val="es-ES"/>
        </w:rPr>
        <w:t xml:space="preserve">Inselbag, I. y Kaufold, H. (1997). </w:t>
      </w:r>
      <w:r w:rsidRPr="00903FF9">
        <w:rPr>
          <w:rFonts w:cs="Times New Roman"/>
          <w:noProof/>
          <w:sz w:val="20"/>
          <w:szCs w:val="20"/>
          <w:lang w:val="en-US"/>
        </w:rPr>
        <w:t xml:space="preserve">Two DCF Approaches for Valuing Companies under Alternative Financing Strategies and How to Choose between Them. </w:t>
      </w:r>
      <w:r w:rsidRPr="00903FF9">
        <w:rPr>
          <w:rFonts w:cs="Times New Roman"/>
          <w:i/>
          <w:iCs/>
          <w:noProof/>
          <w:sz w:val="20"/>
          <w:szCs w:val="20"/>
          <w:lang w:val="en-US"/>
        </w:rPr>
        <w:t>Journal of Applied Corporate Finance, 10</w:t>
      </w:r>
      <w:r w:rsidRPr="00903FF9">
        <w:rPr>
          <w:rFonts w:cs="Times New Roman"/>
          <w:noProof/>
          <w:sz w:val="20"/>
          <w:szCs w:val="20"/>
          <w:lang w:val="en-US"/>
        </w:rPr>
        <w:t>, 114-122.</w:t>
      </w:r>
    </w:p>
    <w:p w14:paraId="0D6EB8C0" w14:textId="77777777" w:rsidR="004F5B21" w:rsidRPr="00A13EEE" w:rsidRDefault="004F5B21" w:rsidP="00E12596">
      <w:pPr>
        <w:spacing w:after="0" w:line="240" w:lineRule="auto"/>
        <w:rPr>
          <w:lang w:val="en-US"/>
        </w:rPr>
      </w:pPr>
    </w:p>
    <w:p w14:paraId="6BB260CF" w14:textId="77777777" w:rsidR="004F5B21" w:rsidRDefault="004F5B21" w:rsidP="00E12596">
      <w:pPr>
        <w:pStyle w:val="Bibliografa"/>
        <w:spacing w:after="0" w:line="240" w:lineRule="auto"/>
        <w:ind w:left="720" w:hanging="709"/>
        <w:jc w:val="both"/>
        <w:rPr>
          <w:rFonts w:cs="Times New Roman"/>
          <w:noProof/>
          <w:sz w:val="20"/>
          <w:szCs w:val="20"/>
          <w:lang w:val="es-ES"/>
        </w:rPr>
      </w:pPr>
      <w:r w:rsidRPr="00903FF9">
        <w:rPr>
          <w:rFonts w:cs="Times New Roman"/>
          <w:noProof/>
          <w:sz w:val="20"/>
          <w:szCs w:val="20"/>
          <w:lang w:val="en-US"/>
        </w:rPr>
        <w:t xml:space="preserve">León, A. , Mencia, J. y Sentaria, E. (2007). Parametric Properties of Semi-Nonparametric Distributions, with application to Options Valuation. </w:t>
      </w:r>
      <w:r w:rsidRPr="00903FF9">
        <w:rPr>
          <w:rFonts w:cs="Times New Roman"/>
          <w:i/>
          <w:iCs/>
          <w:noProof/>
          <w:sz w:val="20"/>
          <w:szCs w:val="20"/>
          <w:lang w:val="es-ES"/>
        </w:rPr>
        <w:t>Documento de Trabajo 0707 Banco de España</w:t>
      </w:r>
      <w:r w:rsidRPr="00903FF9">
        <w:rPr>
          <w:rFonts w:cs="Times New Roman"/>
          <w:noProof/>
          <w:sz w:val="20"/>
          <w:szCs w:val="20"/>
          <w:lang w:val="es-ES"/>
        </w:rPr>
        <w:t>, 9-30.</w:t>
      </w:r>
    </w:p>
    <w:p w14:paraId="3538D4D8" w14:textId="77777777" w:rsidR="004F5B21" w:rsidRPr="00A13EEE" w:rsidRDefault="004F5B21" w:rsidP="00E12596">
      <w:pPr>
        <w:spacing w:after="0" w:line="240" w:lineRule="auto"/>
        <w:rPr>
          <w:lang w:val="es-ES"/>
        </w:rPr>
      </w:pPr>
    </w:p>
    <w:p w14:paraId="604A2ED2" w14:textId="77777777" w:rsidR="004F5B21" w:rsidRDefault="004F5B21" w:rsidP="00E12596">
      <w:pPr>
        <w:pStyle w:val="Bibliografa"/>
        <w:spacing w:after="0" w:line="240" w:lineRule="auto"/>
        <w:ind w:left="720" w:hanging="709"/>
        <w:jc w:val="both"/>
        <w:rPr>
          <w:rFonts w:cs="Times New Roman"/>
          <w:noProof/>
          <w:sz w:val="20"/>
          <w:szCs w:val="20"/>
          <w:lang w:val="en-US"/>
        </w:rPr>
      </w:pPr>
      <w:r w:rsidRPr="00903FF9">
        <w:rPr>
          <w:rFonts w:cs="Times New Roman"/>
          <w:noProof/>
          <w:sz w:val="20"/>
          <w:szCs w:val="20"/>
          <w:lang w:val="es-ES"/>
        </w:rPr>
        <w:t xml:space="preserve">Milanesi, G. (2013). Asimetría y Curtosis en el Modelo Binomial para valora Opciones Reales: caso de aplicación para empresas de base tecnológica. </w:t>
      </w:r>
      <w:r w:rsidRPr="00903FF9">
        <w:rPr>
          <w:rFonts w:cs="Times New Roman"/>
          <w:i/>
          <w:iCs/>
          <w:noProof/>
          <w:sz w:val="20"/>
          <w:szCs w:val="20"/>
          <w:lang w:val="en-US"/>
        </w:rPr>
        <w:t>Estudios Gerenciales Journal of Management and Economics for Iberoamerica, 29</w:t>
      </w:r>
      <w:r w:rsidRPr="00903FF9">
        <w:rPr>
          <w:rFonts w:cs="Times New Roman"/>
          <w:noProof/>
          <w:sz w:val="20"/>
          <w:szCs w:val="20"/>
          <w:lang w:val="en-US"/>
        </w:rPr>
        <w:t>(128), 368-378.</w:t>
      </w:r>
    </w:p>
    <w:p w14:paraId="18F30BA7" w14:textId="77777777" w:rsidR="004F5B21" w:rsidRPr="00A13EEE" w:rsidRDefault="004F5B21" w:rsidP="00E12596">
      <w:pPr>
        <w:spacing w:after="0" w:line="240" w:lineRule="auto"/>
        <w:rPr>
          <w:lang w:val="en-US"/>
        </w:rPr>
      </w:pPr>
    </w:p>
    <w:p w14:paraId="3F12C595" w14:textId="77777777" w:rsidR="004F5B21" w:rsidRDefault="004F5B21" w:rsidP="00E12596">
      <w:pPr>
        <w:spacing w:after="0" w:line="240" w:lineRule="auto"/>
        <w:ind w:left="709" w:hanging="709"/>
        <w:jc w:val="both"/>
        <w:rPr>
          <w:rFonts w:cs="Times New Roman"/>
          <w:noProof/>
          <w:sz w:val="20"/>
          <w:szCs w:val="20"/>
          <w:lang w:val="en-US"/>
        </w:rPr>
      </w:pPr>
      <w:r w:rsidRPr="00903FF9">
        <w:rPr>
          <w:rFonts w:cs="Times New Roman"/>
          <w:noProof/>
          <w:sz w:val="20"/>
          <w:szCs w:val="20"/>
          <w:lang w:val="en-US"/>
        </w:rPr>
        <w:t xml:space="preserve">Milanesi, G. (2014). </w:t>
      </w:r>
      <w:r w:rsidRPr="00903FF9">
        <w:rPr>
          <w:rFonts w:cs="Times New Roman"/>
          <w:noProof/>
          <w:sz w:val="20"/>
          <w:szCs w:val="20"/>
        </w:rPr>
        <w:t xml:space="preserve">Momentos estocásticos de orden superior y la estimación de la volatilidad implícita: aplicación de la expansión de Edgeworth en el modelo Black-Scholes. </w:t>
      </w:r>
      <w:r w:rsidRPr="00903FF9">
        <w:rPr>
          <w:rFonts w:cs="Times New Roman"/>
          <w:i/>
          <w:noProof/>
          <w:sz w:val="20"/>
          <w:szCs w:val="20"/>
          <w:lang w:val="en-US"/>
        </w:rPr>
        <w:t>Estudios Gerenciales</w:t>
      </w:r>
      <w:r w:rsidRPr="00903FF9">
        <w:rPr>
          <w:rFonts w:cs="Times New Roman"/>
          <w:noProof/>
          <w:sz w:val="20"/>
          <w:szCs w:val="20"/>
          <w:lang w:val="en-US"/>
        </w:rPr>
        <w:t>, 30, 336–342.</w:t>
      </w:r>
    </w:p>
    <w:p w14:paraId="4E32BCA5" w14:textId="77777777" w:rsidR="004F5B21" w:rsidRPr="00903FF9" w:rsidRDefault="004F5B21" w:rsidP="00E12596">
      <w:pPr>
        <w:spacing w:after="0" w:line="240" w:lineRule="auto"/>
        <w:ind w:left="709" w:hanging="709"/>
        <w:jc w:val="both"/>
        <w:rPr>
          <w:rFonts w:cs="Times New Roman"/>
          <w:sz w:val="20"/>
          <w:szCs w:val="20"/>
          <w:lang w:val="en-US"/>
        </w:rPr>
      </w:pPr>
    </w:p>
    <w:p w14:paraId="0B7BE5C7" w14:textId="77777777" w:rsidR="004F5B21" w:rsidRPr="0037244A" w:rsidRDefault="004F5B21" w:rsidP="0037244A">
      <w:pPr>
        <w:spacing w:after="0" w:line="240" w:lineRule="auto"/>
        <w:ind w:left="709" w:hanging="709"/>
        <w:jc w:val="both"/>
        <w:rPr>
          <w:rFonts w:cs="Times New Roman"/>
          <w:noProof/>
          <w:sz w:val="20"/>
          <w:szCs w:val="20"/>
          <w:lang w:val="en-US"/>
        </w:rPr>
      </w:pPr>
      <w:r w:rsidRPr="00903FF9">
        <w:rPr>
          <w:rFonts w:cs="Times New Roman"/>
          <w:noProof/>
          <w:sz w:val="20"/>
          <w:szCs w:val="20"/>
          <w:lang w:val="en-US"/>
        </w:rPr>
        <w:t xml:space="preserve">Milanesi, G. y El Alabi, E. (2018). </w:t>
      </w:r>
      <w:r w:rsidRPr="0037244A">
        <w:rPr>
          <w:rFonts w:cs="Times New Roman"/>
          <w:noProof/>
          <w:sz w:val="20"/>
          <w:szCs w:val="20"/>
          <w:lang w:val="en-US"/>
        </w:rPr>
        <w:t xml:space="preserve">A binomial model with Edgeworth expansion on particular circumstances. European Accounting and Management Review, 5-1, 69-93. </w:t>
      </w:r>
    </w:p>
    <w:p w14:paraId="2B2AC2FC" w14:textId="77777777" w:rsidR="004F5B21" w:rsidRPr="00903FF9" w:rsidRDefault="004F5B21" w:rsidP="00E12596">
      <w:pPr>
        <w:spacing w:after="0" w:line="240" w:lineRule="auto"/>
        <w:ind w:left="851" w:hanging="709"/>
        <w:jc w:val="both"/>
        <w:rPr>
          <w:rFonts w:cs="Times New Roman"/>
          <w:bCs/>
          <w:sz w:val="20"/>
          <w:szCs w:val="20"/>
          <w:lang w:val="en-US"/>
        </w:rPr>
      </w:pPr>
    </w:p>
    <w:p w14:paraId="22870029" w14:textId="77777777" w:rsidR="004F5B21" w:rsidRDefault="004F5B21" w:rsidP="00E12596">
      <w:pPr>
        <w:pStyle w:val="Bibliografa"/>
        <w:spacing w:after="0" w:line="240" w:lineRule="auto"/>
        <w:ind w:left="720" w:hanging="709"/>
        <w:jc w:val="both"/>
        <w:rPr>
          <w:rFonts w:cs="Times New Roman"/>
          <w:noProof/>
          <w:sz w:val="20"/>
          <w:szCs w:val="20"/>
          <w:lang w:val="en-US"/>
        </w:rPr>
      </w:pPr>
      <w:r w:rsidRPr="00903FF9">
        <w:rPr>
          <w:rFonts w:cs="Times New Roman"/>
          <w:noProof/>
          <w:sz w:val="20"/>
          <w:szCs w:val="20"/>
          <w:lang w:val="es-ES"/>
        </w:rPr>
        <w:lastRenderedPageBreak/>
        <w:t xml:space="preserve">Miles, J. y Ezzell, J. (1980). </w:t>
      </w:r>
      <w:r w:rsidRPr="00903FF9">
        <w:rPr>
          <w:rFonts w:cs="Times New Roman"/>
          <w:noProof/>
          <w:sz w:val="20"/>
          <w:szCs w:val="20"/>
          <w:lang w:val="en-US"/>
        </w:rPr>
        <w:t xml:space="preserve">The Weighted Average Cost of Capital, Perfect Capital Markets and Project Life: A Clarification. </w:t>
      </w:r>
      <w:r w:rsidRPr="00903FF9">
        <w:rPr>
          <w:rFonts w:cs="Times New Roman"/>
          <w:i/>
          <w:iCs/>
          <w:noProof/>
          <w:sz w:val="20"/>
          <w:szCs w:val="20"/>
          <w:lang w:val="en-US"/>
        </w:rPr>
        <w:t>Journal of Financial and Quantitative Analysis, 15</w:t>
      </w:r>
      <w:r w:rsidRPr="00903FF9">
        <w:rPr>
          <w:rFonts w:cs="Times New Roman"/>
          <w:noProof/>
          <w:sz w:val="20"/>
          <w:szCs w:val="20"/>
          <w:lang w:val="en-US"/>
        </w:rPr>
        <w:t>, 719-730.</w:t>
      </w:r>
    </w:p>
    <w:p w14:paraId="301DEABB" w14:textId="77777777" w:rsidR="004F5B21" w:rsidRPr="00A13EEE" w:rsidRDefault="004F5B21" w:rsidP="00E12596">
      <w:pPr>
        <w:spacing w:after="0" w:line="240" w:lineRule="auto"/>
        <w:rPr>
          <w:lang w:val="en-US"/>
        </w:rPr>
      </w:pPr>
    </w:p>
    <w:p w14:paraId="06C2C681" w14:textId="77777777" w:rsidR="004F5B21" w:rsidRDefault="004F5B21" w:rsidP="00E12596">
      <w:pPr>
        <w:pStyle w:val="Bibliografa"/>
        <w:spacing w:after="0" w:line="240" w:lineRule="auto"/>
        <w:ind w:left="720" w:hanging="709"/>
        <w:jc w:val="both"/>
        <w:rPr>
          <w:rFonts w:cs="Times New Roman"/>
          <w:noProof/>
          <w:sz w:val="20"/>
          <w:szCs w:val="20"/>
          <w:lang w:val="en-US"/>
        </w:rPr>
      </w:pPr>
      <w:r w:rsidRPr="00903FF9">
        <w:rPr>
          <w:rFonts w:cs="Times New Roman"/>
          <w:noProof/>
          <w:sz w:val="20"/>
          <w:szCs w:val="20"/>
          <w:lang w:val="en-US"/>
        </w:rPr>
        <w:t xml:space="preserve">Miles, J. y Ezzell, J. (1985). Reformulation Tax Shield Valuation: A note. </w:t>
      </w:r>
      <w:r w:rsidRPr="00903FF9">
        <w:rPr>
          <w:rFonts w:cs="Times New Roman"/>
          <w:i/>
          <w:iCs/>
          <w:noProof/>
          <w:sz w:val="20"/>
          <w:szCs w:val="20"/>
          <w:lang w:val="en-US"/>
        </w:rPr>
        <w:t>Journal of Finance, 40</w:t>
      </w:r>
      <w:r w:rsidRPr="00903FF9">
        <w:rPr>
          <w:rFonts w:cs="Times New Roman"/>
          <w:noProof/>
          <w:sz w:val="20"/>
          <w:szCs w:val="20"/>
          <w:lang w:val="en-US"/>
        </w:rPr>
        <w:t>, 1485-1492.</w:t>
      </w:r>
    </w:p>
    <w:p w14:paraId="7945E9AC" w14:textId="77777777" w:rsidR="004F5B21" w:rsidRPr="00A13EEE" w:rsidRDefault="004F5B21" w:rsidP="00E12596">
      <w:pPr>
        <w:spacing w:after="0" w:line="240" w:lineRule="auto"/>
        <w:rPr>
          <w:lang w:val="en-US"/>
        </w:rPr>
      </w:pPr>
    </w:p>
    <w:p w14:paraId="0A226F23" w14:textId="77777777" w:rsidR="004F5B21" w:rsidRDefault="004F5B21" w:rsidP="00E12596">
      <w:pPr>
        <w:pStyle w:val="Bibliografa"/>
        <w:spacing w:after="0" w:line="240" w:lineRule="auto"/>
        <w:ind w:left="720" w:hanging="709"/>
        <w:jc w:val="both"/>
        <w:rPr>
          <w:rFonts w:cs="Times New Roman"/>
          <w:noProof/>
          <w:sz w:val="20"/>
          <w:szCs w:val="20"/>
          <w:lang w:val="en-US"/>
        </w:rPr>
      </w:pPr>
      <w:r w:rsidRPr="00903FF9">
        <w:rPr>
          <w:rFonts w:cs="Times New Roman"/>
          <w:noProof/>
          <w:sz w:val="20"/>
          <w:szCs w:val="20"/>
          <w:lang w:val="en-US"/>
        </w:rPr>
        <w:t xml:space="preserve">Modigliani, F. y Miller M. (1963, Junio). Corporate Taxes and Cost of Capital. </w:t>
      </w:r>
      <w:r w:rsidRPr="00903FF9">
        <w:rPr>
          <w:rFonts w:cs="Times New Roman"/>
          <w:i/>
          <w:iCs/>
          <w:noProof/>
          <w:sz w:val="20"/>
          <w:szCs w:val="20"/>
          <w:lang w:val="en-US"/>
        </w:rPr>
        <w:t>American Economic Review</w:t>
      </w:r>
      <w:r w:rsidRPr="00903FF9">
        <w:rPr>
          <w:rFonts w:cs="Times New Roman"/>
          <w:noProof/>
          <w:sz w:val="20"/>
          <w:szCs w:val="20"/>
          <w:lang w:val="en-US"/>
        </w:rPr>
        <w:t xml:space="preserve">, </w:t>
      </w:r>
      <w:r w:rsidRPr="00903FF9">
        <w:rPr>
          <w:rFonts w:cs="Times New Roman"/>
          <w:i/>
          <w:noProof/>
          <w:sz w:val="20"/>
          <w:szCs w:val="20"/>
          <w:lang w:val="en-US"/>
        </w:rPr>
        <w:t>53</w:t>
      </w:r>
      <w:r w:rsidRPr="00903FF9">
        <w:rPr>
          <w:rFonts w:cs="Times New Roman"/>
          <w:noProof/>
          <w:sz w:val="20"/>
          <w:szCs w:val="20"/>
          <w:lang w:val="en-US"/>
        </w:rPr>
        <w:t>(3), 433-443.</w:t>
      </w:r>
    </w:p>
    <w:p w14:paraId="660E4ABC" w14:textId="77777777" w:rsidR="004F5B21" w:rsidRPr="00A13EEE" w:rsidRDefault="004F5B21" w:rsidP="00E12596">
      <w:pPr>
        <w:spacing w:after="0" w:line="240" w:lineRule="auto"/>
        <w:rPr>
          <w:lang w:val="en-US"/>
        </w:rPr>
      </w:pPr>
    </w:p>
    <w:p w14:paraId="4D55F0E7" w14:textId="77777777" w:rsidR="004F5B21" w:rsidRDefault="004F5B21" w:rsidP="00E12596">
      <w:pPr>
        <w:pStyle w:val="Bibliografa"/>
        <w:spacing w:after="0" w:line="240" w:lineRule="auto"/>
        <w:ind w:left="720" w:hanging="709"/>
        <w:jc w:val="both"/>
        <w:rPr>
          <w:rFonts w:cs="Times New Roman"/>
          <w:noProof/>
          <w:sz w:val="20"/>
          <w:szCs w:val="20"/>
          <w:lang w:val="en-US"/>
        </w:rPr>
      </w:pPr>
      <w:r w:rsidRPr="00903FF9">
        <w:rPr>
          <w:rFonts w:cs="Times New Roman"/>
          <w:noProof/>
          <w:sz w:val="20"/>
          <w:szCs w:val="20"/>
          <w:lang w:val="en-US"/>
        </w:rPr>
        <w:t xml:space="preserve">Oded, J,y Michel,A. (2007). Reconciling Valuation DCF Methodologies. </w:t>
      </w:r>
      <w:r w:rsidRPr="00903FF9">
        <w:rPr>
          <w:rFonts w:cs="Times New Roman"/>
          <w:i/>
          <w:iCs/>
          <w:noProof/>
          <w:sz w:val="20"/>
          <w:szCs w:val="20"/>
          <w:lang w:val="en-US"/>
        </w:rPr>
        <w:t>Journal of Applied Finance, 17</w:t>
      </w:r>
      <w:r w:rsidRPr="00903FF9">
        <w:rPr>
          <w:rFonts w:cs="Times New Roman"/>
          <w:noProof/>
          <w:sz w:val="20"/>
          <w:szCs w:val="20"/>
          <w:lang w:val="en-US"/>
        </w:rPr>
        <w:t>(2), 21-32.</w:t>
      </w:r>
    </w:p>
    <w:p w14:paraId="7507A941" w14:textId="77777777" w:rsidR="004F5B21" w:rsidRPr="00A13EEE" w:rsidRDefault="004F5B21" w:rsidP="00E12596">
      <w:pPr>
        <w:spacing w:after="0" w:line="240" w:lineRule="auto"/>
        <w:rPr>
          <w:lang w:val="en-US"/>
        </w:rPr>
      </w:pPr>
    </w:p>
    <w:p w14:paraId="41F50C90" w14:textId="77777777" w:rsidR="004F5B21" w:rsidRDefault="004F5B21" w:rsidP="00E12596">
      <w:pPr>
        <w:pStyle w:val="Bibliografa"/>
        <w:spacing w:after="0" w:line="240" w:lineRule="auto"/>
        <w:ind w:left="720" w:hanging="709"/>
        <w:jc w:val="both"/>
        <w:rPr>
          <w:rFonts w:cs="Times New Roman"/>
          <w:noProof/>
          <w:sz w:val="20"/>
          <w:szCs w:val="20"/>
          <w:lang w:val="en-US"/>
        </w:rPr>
      </w:pPr>
      <w:r w:rsidRPr="00903FF9">
        <w:rPr>
          <w:rFonts w:cs="Times New Roman"/>
          <w:noProof/>
          <w:sz w:val="20"/>
          <w:szCs w:val="20"/>
          <w:lang w:val="en-US"/>
        </w:rPr>
        <w:t xml:space="preserve">Ruback, R. (2002). Capital Cash Flows: A simple approach to valuing risky cash flows. </w:t>
      </w:r>
      <w:r w:rsidRPr="00903FF9">
        <w:rPr>
          <w:rFonts w:cs="Times New Roman"/>
          <w:i/>
          <w:iCs/>
          <w:noProof/>
          <w:sz w:val="20"/>
          <w:szCs w:val="20"/>
          <w:lang w:val="en-US"/>
        </w:rPr>
        <w:t>Financial Management, 31</w:t>
      </w:r>
      <w:r w:rsidRPr="00903FF9">
        <w:rPr>
          <w:rFonts w:cs="Times New Roman"/>
          <w:noProof/>
          <w:sz w:val="20"/>
          <w:szCs w:val="20"/>
          <w:lang w:val="en-US"/>
        </w:rPr>
        <w:t>(2), 85-103.</w:t>
      </w:r>
    </w:p>
    <w:p w14:paraId="70EFC428" w14:textId="77777777" w:rsidR="004F5B21" w:rsidRPr="00A13EEE" w:rsidRDefault="004F5B21" w:rsidP="00E12596">
      <w:pPr>
        <w:spacing w:after="0" w:line="240" w:lineRule="auto"/>
        <w:rPr>
          <w:lang w:val="en-US"/>
        </w:rPr>
      </w:pPr>
    </w:p>
    <w:p w14:paraId="39451630" w14:textId="77777777" w:rsidR="004F5B21" w:rsidRDefault="004F5B21" w:rsidP="00E12596">
      <w:pPr>
        <w:pStyle w:val="Bibliografa"/>
        <w:spacing w:after="0" w:line="240" w:lineRule="auto"/>
        <w:ind w:left="720" w:hanging="709"/>
        <w:jc w:val="both"/>
        <w:rPr>
          <w:rFonts w:cs="Times New Roman"/>
          <w:noProof/>
          <w:sz w:val="20"/>
          <w:szCs w:val="20"/>
          <w:lang w:val="en-US"/>
        </w:rPr>
      </w:pPr>
      <w:r w:rsidRPr="00903FF9">
        <w:rPr>
          <w:rFonts w:cs="Times New Roman"/>
          <w:noProof/>
          <w:sz w:val="20"/>
          <w:szCs w:val="20"/>
          <w:lang w:val="en-US"/>
        </w:rPr>
        <w:t xml:space="preserve">Taggart, R. (1991). Consistent Valuation and Cost of Capital Expressions with Corporarte and Personal Taxes. </w:t>
      </w:r>
      <w:r w:rsidRPr="00903FF9">
        <w:rPr>
          <w:rFonts w:cs="Times New Roman"/>
          <w:i/>
          <w:iCs/>
          <w:noProof/>
          <w:sz w:val="20"/>
          <w:szCs w:val="20"/>
          <w:lang w:val="en-US"/>
        </w:rPr>
        <w:t>Financial Management, 20</w:t>
      </w:r>
      <w:r w:rsidRPr="00903FF9">
        <w:rPr>
          <w:rFonts w:cs="Times New Roman"/>
          <w:noProof/>
          <w:sz w:val="20"/>
          <w:szCs w:val="20"/>
          <w:lang w:val="en-US"/>
        </w:rPr>
        <w:t>, 8-20.</w:t>
      </w:r>
    </w:p>
    <w:p w14:paraId="2A70F965" w14:textId="77777777" w:rsidR="004F5B21" w:rsidRPr="00A13EEE" w:rsidRDefault="004F5B21" w:rsidP="00E12596">
      <w:pPr>
        <w:spacing w:after="0" w:line="240" w:lineRule="auto"/>
        <w:rPr>
          <w:lang w:val="en-US"/>
        </w:rPr>
      </w:pPr>
    </w:p>
    <w:p w14:paraId="4B1C55E2" w14:textId="77777777" w:rsidR="004F5B21" w:rsidRDefault="004F5B21" w:rsidP="00E12596">
      <w:pPr>
        <w:pStyle w:val="Bibliografa"/>
        <w:spacing w:after="0" w:line="240" w:lineRule="auto"/>
        <w:ind w:left="720" w:hanging="709"/>
        <w:jc w:val="both"/>
        <w:rPr>
          <w:rFonts w:cs="Times New Roman"/>
          <w:noProof/>
          <w:sz w:val="20"/>
          <w:szCs w:val="20"/>
          <w:lang w:val="en-US"/>
        </w:rPr>
      </w:pPr>
      <w:r w:rsidRPr="00903FF9">
        <w:rPr>
          <w:rFonts w:cs="Times New Roman"/>
          <w:noProof/>
          <w:sz w:val="20"/>
          <w:szCs w:val="20"/>
          <w:lang w:val="en-US"/>
        </w:rPr>
        <w:t xml:space="preserve">Tham, J. y Velez Pareja, I. (2001). The Correct Discount Rate for the Tax Shield: the N-Period Case. </w:t>
      </w:r>
      <w:r w:rsidRPr="00903FF9">
        <w:rPr>
          <w:rFonts w:cs="Times New Roman"/>
          <w:i/>
          <w:iCs/>
          <w:noProof/>
          <w:sz w:val="20"/>
          <w:szCs w:val="20"/>
          <w:lang w:val="en-US"/>
        </w:rPr>
        <w:t>Working Paper submitted to the European Financial Management Association</w:t>
      </w:r>
      <w:r w:rsidRPr="00903FF9">
        <w:rPr>
          <w:rFonts w:cs="Times New Roman"/>
          <w:noProof/>
          <w:sz w:val="20"/>
          <w:szCs w:val="20"/>
          <w:lang w:val="en-US"/>
        </w:rPr>
        <w:t>.</w:t>
      </w:r>
    </w:p>
    <w:p w14:paraId="19178FCD" w14:textId="77777777" w:rsidR="004F5B21" w:rsidRPr="00A13EEE" w:rsidRDefault="004F5B21" w:rsidP="00E12596">
      <w:pPr>
        <w:spacing w:after="0" w:line="240" w:lineRule="auto"/>
        <w:rPr>
          <w:lang w:val="en-US"/>
        </w:rPr>
      </w:pPr>
    </w:p>
    <w:p w14:paraId="37F47700" w14:textId="77777777" w:rsidR="004F5B21" w:rsidRDefault="004F5B21" w:rsidP="00E12596">
      <w:pPr>
        <w:pStyle w:val="Bibliografa"/>
        <w:spacing w:after="0" w:line="240" w:lineRule="auto"/>
        <w:ind w:left="720" w:hanging="709"/>
        <w:jc w:val="both"/>
        <w:rPr>
          <w:rFonts w:cs="Times New Roman"/>
          <w:noProof/>
          <w:sz w:val="20"/>
          <w:szCs w:val="20"/>
          <w:lang w:val="en-US"/>
        </w:rPr>
      </w:pPr>
      <w:r w:rsidRPr="00903FF9">
        <w:rPr>
          <w:rFonts w:cs="Times New Roman"/>
          <w:noProof/>
          <w:sz w:val="20"/>
          <w:szCs w:val="20"/>
          <w:lang w:val="en-US"/>
        </w:rPr>
        <w:t xml:space="preserve">Tham, J. y Wonder, N. (2001). Unconventional wisdom on PSI, the appropriate discount rate for the tax shield. </w:t>
      </w:r>
      <w:r w:rsidRPr="00903FF9">
        <w:rPr>
          <w:rFonts w:cs="Times New Roman"/>
          <w:i/>
          <w:iCs/>
          <w:noProof/>
          <w:sz w:val="20"/>
          <w:szCs w:val="20"/>
          <w:lang w:val="en-US"/>
        </w:rPr>
        <w:t xml:space="preserve">SSRN: </w:t>
      </w:r>
      <w:hyperlink r:id="rId24" w:history="1">
        <w:r w:rsidRPr="0039689F">
          <w:rPr>
            <w:rStyle w:val="Hipervnculo"/>
            <w:rFonts w:cs="Times New Roman"/>
            <w:i/>
            <w:iCs/>
            <w:noProof/>
            <w:sz w:val="20"/>
            <w:szCs w:val="20"/>
            <w:lang w:val="en-US"/>
          </w:rPr>
          <w:t>http://ssrn.com/abstract=282149</w:t>
        </w:r>
      </w:hyperlink>
      <w:r w:rsidRPr="00903FF9">
        <w:rPr>
          <w:rFonts w:cs="Times New Roman"/>
          <w:noProof/>
          <w:sz w:val="20"/>
          <w:szCs w:val="20"/>
          <w:lang w:val="en-US"/>
        </w:rPr>
        <w:t>.</w:t>
      </w:r>
    </w:p>
    <w:p w14:paraId="38861870" w14:textId="77777777" w:rsidR="004F5B21" w:rsidRPr="00A13EEE" w:rsidRDefault="004F5B21" w:rsidP="00E12596">
      <w:pPr>
        <w:spacing w:after="0" w:line="240" w:lineRule="auto"/>
        <w:rPr>
          <w:lang w:val="en-US"/>
        </w:rPr>
      </w:pPr>
    </w:p>
    <w:p w14:paraId="0B644793" w14:textId="77777777" w:rsidR="004F5B21" w:rsidRDefault="004F5B21" w:rsidP="00E12596">
      <w:pPr>
        <w:pStyle w:val="Bibliografa"/>
        <w:spacing w:after="0" w:line="240" w:lineRule="auto"/>
        <w:ind w:left="720" w:hanging="709"/>
        <w:jc w:val="both"/>
        <w:rPr>
          <w:rFonts w:cs="Times New Roman"/>
          <w:noProof/>
          <w:sz w:val="20"/>
          <w:szCs w:val="20"/>
          <w:lang w:val="en-US"/>
        </w:rPr>
      </w:pPr>
      <w:r w:rsidRPr="00903FF9">
        <w:rPr>
          <w:rFonts w:cs="Times New Roman"/>
          <w:noProof/>
          <w:sz w:val="20"/>
          <w:szCs w:val="20"/>
          <w:lang w:val="en-US"/>
        </w:rPr>
        <w:t xml:space="preserve">Tham, J. y Wonder, N . (2002). Inter-temporal resolution of risk: The case of the tax shield . </w:t>
      </w:r>
      <w:r w:rsidRPr="00903FF9">
        <w:rPr>
          <w:rFonts w:cs="Times New Roman"/>
          <w:i/>
          <w:iCs/>
          <w:noProof/>
          <w:sz w:val="20"/>
          <w:szCs w:val="20"/>
          <w:lang w:val="en-US"/>
        </w:rPr>
        <w:t xml:space="preserve">SSRN: http://ssrn.com/abstract=308039 </w:t>
      </w:r>
      <w:r w:rsidRPr="00903FF9">
        <w:rPr>
          <w:rFonts w:cs="Times New Roman"/>
          <w:noProof/>
          <w:sz w:val="20"/>
          <w:szCs w:val="20"/>
          <w:lang w:val="en-US"/>
        </w:rPr>
        <w:t>.</w:t>
      </w:r>
    </w:p>
    <w:p w14:paraId="211A7F70" w14:textId="77777777" w:rsidR="004F5B21" w:rsidRPr="00A13EEE" w:rsidRDefault="004F5B21" w:rsidP="00E12596">
      <w:pPr>
        <w:spacing w:after="0" w:line="240" w:lineRule="auto"/>
        <w:rPr>
          <w:lang w:val="en-US"/>
        </w:rPr>
      </w:pPr>
    </w:p>
    <w:p w14:paraId="1097A589" w14:textId="77777777" w:rsidR="004F5B21" w:rsidRDefault="004F5B21" w:rsidP="00E12596">
      <w:pPr>
        <w:pStyle w:val="Bibliografa"/>
        <w:spacing w:after="0" w:line="240" w:lineRule="auto"/>
        <w:ind w:left="720" w:hanging="709"/>
        <w:jc w:val="both"/>
        <w:rPr>
          <w:rFonts w:cs="Times New Roman"/>
          <w:noProof/>
          <w:sz w:val="20"/>
          <w:szCs w:val="20"/>
          <w:lang w:val="en-US"/>
        </w:rPr>
      </w:pPr>
      <w:r w:rsidRPr="00903FF9">
        <w:rPr>
          <w:rFonts w:cs="Times New Roman"/>
          <w:noProof/>
          <w:sz w:val="20"/>
          <w:szCs w:val="20"/>
          <w:lang w:val="en-US"/>
        </w:rPr>
        <w:t xml:space="preserve">Velez Pareja, I. (2016). Tax shields, financial expenses and losses carried forward. </w:t>
      </w:r>
      <w:r w:rsidRPr="00903FF9">
        <w:rPr>
          <w:rFonts w:cs="Times New Roman"/>
          <w:i/>
          <w:iCs/>
          <w:noProof/>
          <w:sz w:val="20"/>
          <w:szCs w:val="20"/>
          <w:lang w:val="en-US"/>
        </w:rPr>
        <w:t>Cuadernos de Economia, 35</w:t>
      </w:r>
      <w:r w:rsidRPr="00903FF9">
        <w:rPr>
          <w:rFonts w:cs="Times New Roman"/>
          <w:noProof/>
          <w:sz w:val="20"/>
          <w:szCs w:val="20"/>
          <w:lang w:val="en-US"/>
        </w:rPr>
        <w:t>(69), 663-689.</w:t>
      </w:r>
    </w:p>
    <w:p w14:paraId="24B634F0" w14:textId="77777777" w:rsidR="004F5B21" w:rsidRPr="00A13EEE" w:rsidRDefault="004F5B21" w:rsidP="00E12596">
      <w:pPr>
        <w:spacing w:after="0" w:line="240" w:lineRule="auto"/>
        <w:rPr>
          <w:lang w:val="en-US"/>
        </w:rPr>
      </w:pPr>
    </w:p>
    <w:p w14:paraId="7D19AF8E" w14:textId="77777777" w:rsidR="004F5B21" w:rsidRPr="00A13EEE" w:rsidRDefault="004F5B21" w:rsidP="00E12596">
      <w:pPr>
        <w:spacing w:after="0" w:line="240" w:lineRule="auto"/>
        <w:ind w:hanging="709"/>
        <w:rPr>
          <w:lang w:val="en-US"/>
        </w:rPr>
      </w:pPr>
    </w:p>
    <w:p w14:paraId="476EA6F3" w14:textId="77777777" w:rsidR="004F5B21" w:rsidRPr="004121E9" w:rsidRDefault="004F5B21" w:rsidP="00E12596">
      <w:pPr>
        <w:spacing w:after="0" w:line="240" w:lineRule="auto"/>
        <w:rPr>
          <w:b/>
          <w:bCs/>
          <w:sz w:val="20"/>
          <w:szCs w:val="20"/>
        </w:rPr>
      </w:pPr>
    </w:p>
    <w:sdt>
      <w:sdtPr>
        <w:rPr>
          <w:rFonts w:cs="Times New Roman"/>
          <w:sz w:val="20"/>
          <w:szCs w:val="20"/>
        </w:rPr>
        <w:id w:val="12199661"/>
        <w:docPartObj>
          <w:docPartGallery w:val="Bibliographies"/>
          <w:docPartUnique/>
        </w:docPartObj>
      </w:sdtPr>
      <w:sdtEndPr>
        <w:rPr>
          <w:rFonts w:cstheme="minorBidi"/>
          <w:b/>
          <w:bCs/>
        </w:rPr>
      </w:sdtEndPr>
      <w:sdtContent>
        <w:p w14:paraId="1BE29F2C" w14:textId="54761EF2" w:rsidR="00974C99" w:rsidRPr="00903FF9" w:rsidRDefault="00974C99" w:rsidP="00E12596">
          <w:pPr>
            <w:spacing w:after="0" w:line="240" w:lineRule="auto"/>
            <w:rPr>
              <w:rFonts w:cs="Times New Roman"/>
              <w:noProof/>
              <w:sz w:val="20"/>
              <w:szCs w:val="20"/>
              <w:lang w:val="en-US"/>
            </w:rPr>
          </w:pPr>
        </w:p>
        <w:p w14:paraId="60011F78" w14:textId="77777777" w:rsidR="008327BB" w:rsidRPr="00903FF9" w:rsidRDefault="00BB1401" w:rsidP="00E12596">
          <w:pPr>
            <w:spacing w:after="0" w:line="240" w:lineRule="auto"/>
            <w:ind w:firstLine="709"/>
            <w:jc w:val="both"/>
            <w:rPr>
              <w:b/>
              <w:bCs/>
              <w:sz w:val="20"/>
              <w:szCs w:val="20"/>
            </w:rPr>
          </w:pPr>
        </w:p>
      </w:sdtContent>
    </w:sdt>
    <w:sectPr w:rsidR="008327BB" w:rsidRPr="00903FF9" w:rsidSect="00903FF9">
      <w:footerReference w:type="default" r:id="rId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F712CE" w14:textId="77777777" w:rsidR="00E84415" w:rsidRDefault="00E84415" w:rsidP="00ED0783">
      <w:pPr>
        <w:spacing w:after="0" w:line="240" w:lineRule="auto"/>
      </w:pPr>
      <w:r>
        <w:separator/>
      </w:r>
    </w:p>
  </w:endnote>
  <w:endnote w:type="continuationSeparator" w:id="0">
    <w:p w14:paraId="063588D2" w14:textId="77777777" w:rsidR="00E84415" w:rsidRDefault="00E84415" w:rsidP="00ED0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Roboto">
    <w:altName w:val="Times New Roman"/>
    <w:charset w:val="00"/>
    <w:family w:val="auto"/>
    <w:pitch w:val="default"/>
  </w:font>
  <w:font w:name="Helvetica Neue">
    <w:altName w:val="Times New Roman"/>
    <w:charset w:val="00"/>
    <w:family w:val="auto"/>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764552"/>
      <w:docPartObj>
        <w:docPartGallery w:val="Page Numbers (Bottom of Page)"/>
        <w:docPartUnique/>
      </w:docPartObj>
    </w:sdtPr>
    <w:sdtContent>
      <w:p w14:paraId="00CB0917" w14:textId="114102EF" w:rsidR="00BB1401" w:rsidRDefault="00BB1401">
        <w:pPr>
          <w:pStyle w:val="Piedepgina"/>
          <w:jc w:val="right"/>
        </w:pPr>
        <w:r>
          <w:fldChar w:fldCharType="begin"/>
        </w:r>
        <w:r>
          <w:instrText>PAGE   \* MERGEFORMAT</w:instrText>
        </w:r>
        <w:r>
          <w:fldChar w:fldCharType="separate"/>
        </w:r>
        <w:r w:rsidR="00801CBA" w:rsidRPr="00801CBA">
          <w:rPr>
            <w:noProof/>
            <w:lang w:val="es-ES"/>
          </w:rPr>
          <w:t>1</w:t>
        </w:r>
        <w:r>
          <w:fldChar w:fldCharType="end"/>
        </w:r>
      </w:p>
    </w:sdtContent>
  </w:sdt>
  <w:p w14:paraId="45B12961" w14:textId="77777777" w:rsidR="00BB1401" w:rsidRDefault="00BB14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22F607" w14:textId="77777777" w:rsidR="00E84415" w:rsidRDefault="00E84415" w:rsidP="00ED0783">
      <w:pPr>
        <w:spacing w:after="0" w:line="240" w:lineRule="auto"/>
      </w:pPr>
      <w:r>
        <w:separator/>
      </w:r>
    </w:p>
  </w:footnote>
  <w:footnote w:type="continuationSeparator" w:id="0">
    <w:p w14:paraId="0E3BBBE4" w14:textId="77777777" w:rsidR="00E84415" w:rsidRDefault="00E84415" w:rsidP="00ED07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45CC"/>
    <w:multiLevelType w:val="hybridMultilevel"/>
    <w:tmpl w:val="80580E5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2801CAB"/>
    <w:multiLevelType w:val="hybridMultilevel"/>
    <w:tmpl w:val="16B46D9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107E51DF"/>
    <w:multiLevelType w:val="hybridMultilevel"/>
    <w:tmpl w:val="2B84ABB2"/>
    <w:lvl w:ilvl="0" w:tplc="2C0A0017">
      <w:start w:val="1"/>
      <w:numFmt w:val="lowerLetter"/>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114248DC"/>
    <w:multiLevelType w:val="hybridMultilevel"/>
    <w:tmpl w:val="FAD69F1C"/>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
    <w:nsid w:val="131F3CB5"/>
    <w:multiLevelType w:val="hybridMultilevel"/>
    <w:tmpl w:val="02445092"/>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5">
    <w:nsid w:val="1594099E"/>
    <w:multiLevelType w:val="hybridMultilevel"/>
    <w:tmpl w:val="9E06B818"/>
    <w:lvl w:ilvl="0" w:tplc="3FAC262A">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1E670029"/>
    <w:multiLevelType w:val="hybridMultilevel"/>
    <w:tmpl w:val="02445092"/>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7">
    <w:nsid w:val="21B726C6"/>
    <w:multiLevelType w:val="hybridMultilevel"/>
    <w:tmpl w:val="829AEA2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294C77CB"/>
    <w:multiLevelType w:val="hybridMultilevel"/>
    <w:tmpl w:val="02445092"/>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9">
    <w:nsid w:val="2BC610B9"/>
    <w:multiLevelType w:val="hybridMultilevel"/>
    <w:tmpl w:val="58E22D10"/>
    <w:lvl w:ilvl="0" w:tplc="2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C211A6C"/>
    <w:multiLevelType w:val="hybridMultilevel"/>
    <w:tmpl w:val="F9A038B6"/>
    <w:lvl w:ilvl="0" w:tplc="0EC05876">
      <w:start w:val="2"/>
      <w:numFmt w:val="lowerLetter"/>
      <w:lvlText w:val="%1)"/>
      <w:lvlJc w:val="left"/>
      <w:pPr>
        <w:ind w:left="720" w:hanging="360"/>
      </w:pPr>
      <w:rPr>
        <w:rFonts w:hint="default"/>
        <w: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30334E06"/>
    <w:multiLevelType w:val="hybridMultilevel"/>
    <w:tmpl w:val="FAD69F1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3D3D1172"/>
    <w:multiLevelType w:val="hybridMultilevel"/>
    <w:tmpl w:val="FAD69F1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45E479B1"/>
    <w:multiLevelType w:val="hybridMultilevel"/>
    <w:tmpl w:val="FAD69F1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48244A82"/>
    <w:multiLevelType w:val="hybridMultilevel"/>
    <w:tmpl w:val="FAD69F1C"/>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5">
    <w:nsid w:val="5998710D"/>
    <w:multiLevelType w:val="hybridMultilevel"/>
    <w:tmpl w:val="8FFA1766"/>
    <w:lvl w:ilvl="0" w:tplc="31C2622C">
      <w:start w:val="1"/>
      <w:numFmt w:val="lowerLetter"/>
      <w:lvlText w:val="%1)"/>
      <w:lvlJc w:val="left"/>
      <w:pPr>
        <w:ind w:left="720" w:hanging="360"/>
      </w:pPr>
      <w:rPr>
        <w:rFonts w:hint="default"/>
        <w: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5AEC4C40"/>
    <w:multiLevelType w:val="hybridMultilevel"/>
    <w:tmpl w:val="F7C83E20"/>
    <w:lvl w:ilvl="0" w:tplc="4D98463C">
      <w:start w:val="1"/>
      <w:numFmt w:val="lowerLetter"/>
      <w:lvlText w:val="%1)"/>
      <w:lvlJc w:val="left"/>
      <w:pPr>
        <w:ind w:left="3054" w:hanging="360"/>
      </w:pPr>
      <w:rPr>
        <w:rFonts w:hint="default"/>
        <w:i/>
      </w:rPr>
    </w:lvl>
    <w:lvl w:ilvl="1" w:tplc="2C0A0019" w:tentative="1">
      <w:start w:val="1"/>
      <w:numFmt w:val="lowerLetter"/>
      <w:lvlText w:val="%2."/>
      <w:lvlJc w:val="left"/>
      <w:pPr>
        <w:ind w:left="3774" w:hanging="360"/>
      </w:pPr>
    </w:lvl>
    <w:lvl w:ilvl="2" w:tplc="2C0A001B" w:tentative="1">
      <w:start w:val="1"/>
      <w:numFmt w:val="lowerRoman"/>
      <w:lvlText w:val="%3."/>
      <w:lvlJc w:val="right"/>
      <w:pPr>
        <w:ind w:left="4494" w:hanging="180"/>
      </w:pPr>
    </w:lvl>
    <w:lvl w:ilvl="3" w:tplc="2C0A000F" w:tentative="1">
      <w:start w:val="1"/>
      <w:numFmt w:val="decimal"/>
      <w:lvlText w:val="%4."/>
      <w:lvlJc w:val="left"/>
      <w:pPr>
        <w:ind w:left="5214" w:hanging="360"/>
      </w:pPr>
    </w:lvl>
    <w:lvl w:ilvl="4" w:tplc="2C0A0019" w:tentative="1">
      <w:start w:val="1"/>
      <w:numFmt w:val="lowerLetter"/>
      <w:lvlText w:val="%5."/>
      <w:lvlJc w:val="left"/>
      <w:pPr>
        <w:ind w:left="5934" w:hanging="360"/>
      </w:pPr>
    </w:lvl>
    <w:lvl w:ilvl="5" w:tplc="2C0A001B" w:tentative="1">
      <w:start w:val="1"/>
      <w:numFmt w:val="lowerRoman"/>
      <w:lvlText w:val="%6."/>
      <w:lvlJc w:val="right"/>
      <w:pPr>
        <w:ind w:left="6654" w:hanging="180"/>
      </w:pPr>
    </w:lvl>
    <w:lvl w:ilvl="6" w:tplc="2C0A000F" w:tentative="1">
      <w:start w:val="1"/>
      <w:numFmt w:val="decimal"/>
      <w:lvlText w:val="%7."/>
      <w:lvlJc w:val="left"/>
      <w:pPr>
        <w:ind w:left="7374" w:hanging="360"/>
      </w:pPr>
    </w:lvl>
    <w:lvl w:ilvl="7" w:tplc="2C0A0019" w:tentative="1">
      <w:start w:val="1"/>
      <w:numFmt w:val="lowerLetter"/>
      <w:lvlText w:val="%8."/>
      <w:lvlJc w:val="left"/>
      <w:pPr>
        <w:ind w:left="8094" w:hanging="360"/>
      </w:pPr>
    </w:lvl>
    <w:lvl w:ilvl="8" w:tplc="2C0A001B" w:tentative="1">
      <w:start w:val="1"/>
      <w:numFmt w:val="lowerRoman"/>
      <w:lvlText w:val="%9."/>
      <w:lvlJc w:val="right"/>
      <w:pPr>
        <w:ind w:left="8814" w:hanging="180"/>
      </w:pPr>
    </w:lvl>
  </w:abstractNum>
  <w:abstractNum w:abstractNumId="17">
    <w:nsid w:val="5B19075C"/>
    <w:multiLevelType w:val="hybridMultilevel"/>
    <w:tmpl w:val="FAD69F1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5D7F172E"/>
    <w:multiLevelType w:val="hybridMultilevel"/>
    <w:tmpl w:val="FAD69F1C"/>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9">
    <w:nsid w:val="5E0B059D"/>
    <w:multiLevelType w:val="hybridMultilevel"/>
    <w:tmpl w:val="F66C3106"/>
    <w:lvl w:ilvl="0" w:tplc="FC82A2FA">
      <w:start w:val="1"/>
      <w:numFmt w:val="lowerLetter"/>
      <w:lvlText w:val="%1)"/>
      <w:lvlJc w:val="left"/>
      <w:pPr>
        <w:ind w:left="720" w:hanging="360"/>
      </w:pPr>
      <w:rPr>
        <w:rFonts w:eastAsia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E995685"/>
    <w:multiLevelType w:val="hybridMultilevel"/>
    <w:tmpl w:val="FAD69F1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nsid w:val="5EA36EE7"/>
    <w:multiLevelType w:val="hybridMultilevel"/>
    <w:tmpl w:val="0E2AD70E"/>
    <w:lvl w:ilvl="0" w:tplc="15828DB0">
      <w:start w:val="3"/>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nsid w:val="5F6E3B7A"/>
    <w:multiLevelType w:val="hybridMultilevel"/>
    <w:tmpl w:val="44307B68"/>
    <w:lvl w:ilvl="0" w:tplc="9208D356">
      <w:start w:val="2"/>
      <w:numFmt w:val="low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89C7320"/>
    <w:multiLevelType w:val="hybridMultilevel"/>
    <w:tmpl w:val="FAD69F1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nsid w:val="6B8518AF"/>
    <w:multiLevelType w:val="hybridMultilevel"/>
    <w:tmpl w:val="6450EDD6"/>
    <w:lvl w:ilvl="0" w:tplc="2C0A0019">
      <w:start w:val="1"/>
      <w:numFmt w:val="lowerLetter"/>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nsid w:val="777F0E36"/>
    <w:multiLevelType w:val="hybridMultilevel"/>
    <w:tmpl w:val="FAD69F1C"/>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6">
    <w:nsid w:val="7AD20C0A"/>
    <w:multiLevelType w:val="hybridMultilevel"/>
    <w:tmpl w:val="0C9AE56E"/>
    <w:lvl w:ilvl="0" w:tplc="C7826F22">
      <w:start w:val="1"/>
      <w:numFmt w:val="lowerLetter"/>
      <w:lvlText w:val="%1)"/>
      <w:lvlJc w:val="left"/>
      <w:pPr>
        <w:ind w:left="720" w:hanging="360"/>
      </w:pPr>
      <w:rPr>
        <w:rFonts w:hint="default"/>
        <w: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nsid w:val="7D62696C"/>
    <w:multiLevelType w:val="hybridMultilevel"/>
    <w:tmpl w:val="2AFED84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9"/>
  </w:num>
  <w:num w:numId="2">
    <w:abstractNumId w:val="0"/>
  </w:num>
  <w:num w:numId="3">
    <w:abstractNumId w:val="1"/>
  </w:num>
  <w:num w:numId="4">
    <w:abstractNumId w:val="24"/>
  </w:num>
  <w:num w:numId="5">
    <w:abstractNumId w:val="2"/>
  </w:num>
  <w:num w:numId="6">
    <w:abstractNumId w:val="16"/>
  </w:num>
  <w:num w:numId="7">
    <w:abstractNumId w:val="15"/>
  </w:num>
  <w:num w:numId="8">
    <w:abstractNumId w:val="5"/>
  </w:num>
  <w:num w:numId="9">
    <w:abstractNumId w:val="10"/>
  </w:num>
  <w:num w:numId="10">
    <w:abstractNumId w:val="26"/>
  </w:num>
  <w:num w:numId="11">
    <w:abstractNumId w:val="21"/>
  </w:num>
  <w:num w:numId="12">
    <w:abstractNumId w:val="22"/>
  </w:num>
  <w:num w:numId="13">
    <w:abstractNumId w:val="9"/>
  </w:num>
  <w:num w:numId="14">
    <w:abstractNumId w:val="7"/>
  </w:num>
  <w:num w:numId="15">
    <w:abstractNumId w:val="27"/>
  </w:num>
  <w:num w:numId="16">
    <w:abstractNumId w:val="11"/>
  </w:num>
  <w:num w:numId="17">
    <w:abstractNumId w:val="17"/>
  </w:num>
  <w:num w:numId="18">
    <w:abstractNumId w:val="23"/>
  </w:num>
  <w:num w:numId="19">
    <w:abstractNumId w:val="20"/>
  </w:num>
  <w:num w:numId="20">
    <w:abstractNumId w:val="13"/>
  </w:num>
  <w:num w:numId="21">
    <w:abstractNumId w:val="12"/>
  </w:num>
  <w:num w:numId="22">
    <w:abstractNumId w:val="3"/>
  </w:num>
  <w:num w:numId="23">
    <w:abstractNumId w:val="14"/>
  </w:num>
  <w:num w:numId="24">
    <w:abstractNumId w:val="25"/>
  </w:num>
  <w:num w:numId="25">
    <w:abstractNumId w:val="18"/>
  </w:num>
  <w:num w:numId="26">
    <w:abstractNumId w:val="6"/>
  </w:num>
  <w:num w:numId="27">
    <w:abstractNumId w:val="8"/>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783"/>
    <w:rsid w:val="00015D6B"/>
    <w:rsid w:val="00024F1B"/>
    <w:rsid w:val="000438F0"/>
    <w:rsid w:val="00043E69"/>
    <w:rsid w:val="00044320"/>
    <w:rsid w:val="000469CD"/>
    <w:rsid w:val="00091969"/>
    <w:rsid w:val="000A6CBC"/>
    <w:rsid w:val="001025C5"/>
    <w:rsid w:val="00106F3B"/>
    <w:rsid w:val="001216DC"/>
    <w:rsid w:val="00126FED"/>
    <w:rsid w:val="00142095"/>
    <w:rsid w:val="001448DE"/>
    <w:rsid w:val="00155C3F"/>
    <w:rsid w:val="00176400"/>
    <w:rsid w:val="00176EAB"/>
    <w:rsid w:val="0019286A"/>
    <w:rsid w:val="001973CD"/>
    <w:rsid w:val="00197908"/>
    <w:rsid w:val="001C701A"/>
    <w:rsid w:val="001E0A43"/>
    <w:rsid w:val="001F0D05"/>
    <w:rsid w:val="001F7F42"/>
    <w:rsid w:val="002326B2"/>
    <w:rsid w:val="00236A5E"/>
    <w:rsid w:val="00261EA2"/>
    <w:rsid w:val="002E363A"/>
    <w:rsid w:val="002E7DE2"/>
    <w:rsid w:val="002F61B3"/>
    <w:rsid w:val="00342466"/>
    <w:rsid w:val="00360AB0"/>
    <w:rsid w:val="00367E61"/>
    <w:rsid w:val="0037244A"/>
    <w:rsid w:val="00372641"/>
    <w:rsid w:val="0038463D"/>
    <w:rsid w:val="00390463"/>
    <w:rsid w:val="003A2930"/>
    <w:rsid w:val="003B200A"/>
    <w:rsid w:val="003B76AB"/>
    <w:rsid w:val="003C1814"/>
    <w:rsid w:val="003E5240"/>
    <w:rsid w:val="003F0E0E"/>
    <w:rsid w:val="004121E9"/>
    <w:rsid w:val="0041301F"/>
    <w:rsid w:val="004148AA"/>
    <w:rsid w:val="004447AA"/>
    <w:rsid w:val="00460979"/>
    <w:rsid w:val="00466FE8"/>
    <w:rsid w:val="004C37B6"/>
    <w:rsid w:val="004C5686"/>
    <w:rsid w:val="004F32FE"/>
    <w:rsid w:val="004F5B21"/>
    <w:rsid w:val="00502160"/>
    <w:rsid w:val="00506064"/>
    <w:rsid w:val="005102C1"/>
    <w:rsid w:val="00526E5B"/>
    <w:rsid w:val="00550B94"/>
    <w:rsid w:val="005658C5"/>
    <w:rsid w:val="00571C83"/>
    <w:rsid w:val="00594108"/>
    <w:rsid w:val="005A484F"/>
    <w:rsid w:val="005F4E40"/>
    <w:rsid w:val="00637FE0"/>
    <w:rsid w:val="00641CC2"/>
    <w:rsid w:val="00656799"/>
    <w:rsid w:val="00663159"/>
    <w:rsid w:val="006676E6"/>
    <w:rsid w:val="00684F53"/>
    <w:rsid w:val="00687527"/>
    <w:rsid w:val="00687E00"/>
    <w:rsid w:val="0069762B"/>
    <w:rsid w:val="006A3F2B"/>
    <w:rsid w:val="006B00BA"/>
    <w:rsid w:val="006B49D7"/>
    <w:rsid w:val="006C044E"/>
    <w:rsid w:val="006C7F59"/>
    <w:rsid w:val="006D11B1"/>
    <w:rsid w:val="006D24B4"/>
    <w:rsid w:val="007134EA"/>
    <w:rsid w:val="00713E2C"/>
    <w:rsid w:val="00722946"/>
    <w:rsid w:val="007230B0"/>
    <w:rsid w:val="0072477E"/>
    <w:rsid w:val="007450ED"/>
    <w:rsid w:val="00773249"/>
    <w:rsid w:val="0078481B"/>
    <w:rsid w:val="00792B11"/>
    <w:rsid w:val="007A43FE"/>
    <w:rsid w:val="007A63F5"/>
    <w:rsid w:val="007C00A0"/>
    <w:rsid w:val="007C241E"/>
    <w:rsid w:val="007E0398"/>
    <w:rsid w:val="00801CBA"/>
    <w:rsid w:val="008046D5"/>
    <w:rsid w:val="00821362"/>
    <w:rsid w:val="008327BB"/>
    <w:rsid w:val="008360F9"/>
    <w:rsid w:val="00852437"/>
    <w:rsid w:val="008530FA"/>
    <w:rsid w:val="0085576D"/>
    <w:rsid w:val="00855ECC"/>
    <w:rsid w:val="008D2B74"/>
    <w:rsid w:val="008E5E5B"/>
    <w:rsid w:val="008E73B8"/>
    <w:rsid w:val="008F01C3"/>
    <w:rsid w:val="00903FF9"/>
    <w:rsid w:val="00904D82"/>
    <w:rsid w:val="00913411"/>
    <w:rsid w:val="0092209E"/>
    <w:rsid w:val="00923EA6"/>
    <w:rsid w:val="009567A3"/>
    <w:rsid w:val="00961970"/>
    <w:rsid w:val="0096319E"/>
    <w:rsid w:val="00974C99"/>
    <w:rsid w:val="00977974"/>
    <w:rsid w:val="00987C17"/>
    <w:rsid w:val="009C4693"/>
    <w:rsid w:val="009E7F58"/>
    <w:rsid w:val="009F1F74"/>
    <w:rsid w:val="009F7EED"/>
    <w:rsid w:val="00A07DC8"/>
    <w:rsid w:val="00A10296"/>
    <w:rsid w:val="00A405F8"/>
    <w:rsid w:val="00A468B5"/>
    <w:rsid w:val="00A754FA"/>
    <w:rsid w:val="00A75D89"/>
    <w:rsid w:val="00AA5D1E"/>
    <w:rsid w:val="00AB3626"/>
    <w:rsid w:val="00AB4B7A"/>
    <w:rsid w:val="00AD0F29"/>
    <w:rsid w:val="00AD7888"/>
    <w:rsid w:val="00AE3C47"/>
    <w:rsid w:val="00AE43B8"/>
    <w:rsid w:val="00B07241"/>
    <w:rsid w:val="00B11DD1"/>
    <w:rsid w:val="00B153A8"/>
    <w:rsid w:val="00B166A0"/>
    <w:rsid w:val="00B24B81"/>
    <w:rsid w:val="00B87674"/>
    <w:rsid w:val="00B94EED"/>
    <w:rsid w:val="00BA2614"/>
    <w:rsid w:val="00BA62AD"/>
    <w:rsid w:val="00BB1401"/>
    <w:rsid w:val="00BE5319"/>
    <w:rsid w:val="00BE667F"/>
    <w:rsid w:val="00C06A31"/>
    <w:rsid w:val="00C140D5"/>
    <w:rsid w:val="00C30E74"/>
    <w:rsid w:val="00C34FF5"/>
    <w:rsid w:val="00C45FA3"/>
    <w:rsid w:val="00C471BA"/>
    <w:rsid w:val="00C629F9"/>
    <w:rsid w:val="00C72DBA"/>
    <w:rsid w:val="00C76044"/>
    <w:rsid w:val="00C86598"/>
    <w:rsid w:val="00C92001"/>
    <w:rsid w:val="00CB2759"/>
    <w:rsid w:val="00CE7A13"/>
    <w:rsid w:val="00D211D6"/>
    <w:rsid w:val="00D30450"/>
    <w:rsid w:val="00D32B33"/>
    <w:rsid w:val="00D345BA"/>
    <w:rsid w:val="00D40F3C"/>
    <w:rsid w:val="00D44399"/>
    <w:rsid w:val="00D55047"/>
    <w:rsid w:val="00D607B2"/>
    <w:rsid w:val="00D70D1A"/>
    <w:rsid w:val="00D76EEB"/>
    <w:rsid w:val="00D92C5E"/>
    <w:rsid w:val="00DC0089"/>
    <w:rsid w:val="00DC46B5"/>
    <w:rsid w:val="00DC5A77"/>
    <w:rsid w:val="00E12596"/>
    <w:rsid w:val="00E32421"/>
    <w:rsid w:val="00E469E8"/>
    <w:rsid w:val="00E84415"/>
    <w:rsid w:val="00E90FB8"/>
    <w:rsid w:val="00E926B4"/>
    <w:rsid w:val="00E92C8E"/>
    <w:rsid w:val="00EA50F9"/>
    <w:rsid w:val="00EA5FC0"/>
    <w:rsid w:val="00EC612E"/>
    <w:rsid w:val="00ED0783"/>
    <w:rsid w:val="00F0448B"/>
    <w:rsid w:val="00F23084"/>
    <w:rsid w:val="00F23621"/>
    <w:rsid w:val="00F60213"/>
    <w:rsid w:val="00F81583"/>
    <w:rsid w:val="00F83622"/>
    <w:rsid w:val="00F85848"/>
    <w:rsid w:val="00F97CFE"/>
    <w:rsid w:val="00FA6295"/>
    <w:rsid w:val="00FB31F1"/>
    <w:rsid w:val="00FC0135"/>
    <w:rsid w:val="00FC5681"/>
    <w:rsid w:val="00FF6623"/>
    <w:rsid w:val="00FF75A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6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783"/>
  </w:style>
  <w:style w:type="paragraph" w:styleId="Ttulo1">
    <w:name w:val="heading 1"/>
    <w:basedOn w:val="Normal"/>
    <w:next w:val="Normal"/>
    <w:link w:val="Ttulo1Car"/>
    <w:uiPriority w:val="9"/>
    <w:qFormat/>
    <w:rsid w:val="00ED0783"/>
    <w:pPr>
      <w:keepNext/>
      <w:keepLines/>
      <w:spacing w:before="240" w:after="0"/>
      <w:outlineLvl w:val="0"/>
    </w:pPr>
    <w:rPr>
      <w:rFonts w:asciiTheme="majorHAnsi" w:eastAsiaTheme="majorEastAsia" w:hAnsiTheme="majorHAnsi" w:cstheme="majorBidi"/>
      <w:color w:val="2E74B5"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35"/>
    <w:unhideWhenUsed/>
    <w:qFormat/>
    <w:rsid w:val="00ED0783"/>
    <w:pPr>
      <w:spacing w:after="200" w:line="240" w:lineRule="auto"/>
    </w:pPr>
    <w:rPr>
      <w:i/>
      <w:iCs/>
      <w:color w:val="44546A" w:themeColor="text2"/>
      <w:sz w:val="18"/>
      <w:szCs w:val="18"/>
    </w:rPr>
  </w:style>
  <w:style w:type="paragraph" w:styleId="Textonotapie">
    <w:name w:val="footnote text"/>
    <w:basedOn w:val="Normal"/>
    <w:link w:val="TextonotapieCar"/>
    <w:uiPriority w:val="99"/>
    <w:unhideWhenUsed/>
    <w:rsid w:val="00ED0783"/>
    <w:pPr>
      <w:spacing w:after="0" w:line="240" w:lineRule="auto"/>
    </w:pPr>
    <w:rPr>
      <w:sz w:val="20"/>
      <w:szCs w:val="20"/>
    </w:rPr>
  </w:style>
  <w:style w:type="character" w:customStyle="1" w:styleId="TextonotapieCar">
    <w:name w:val="Texto nota pie Car"/>
    <w:basedOn w:val="Fuentedeprrafopredeter"/>
    <w:link w:val="Textonotapie"/>
    <w:uiPriority w:val="99"/>
    <w:rsid w:val="00ED0783"/>
    <w:rPr>
      <w:sz w:val="20"/>
      <w:szCs w:val="20"/>
    </w:rPr>
  </w:style>
  <w:style w:type="character" w:styleId="Refdenotaalpie">
    <w:name w:val="footnote reference"/>
    <w:basedOn w:val="Fuentedeprrafopredeter"/>
    <w:uiPriority w:val="99"/>
    <w:semiHidden/>
    <w:unhideWhenUsed/>
    <w:rsid w:val="00ED0783"/>
    <w:rPr>
      <w:vertAlign w:val="superscript"/>
    </w:rPr>
  </w:style>
  <w:style w:type="character" w:customStyle="1" w:styleId="Ttulo1Car">
    <w:name w:val="Título 1 Car"/>
    <w:basedOn w:val="Fuentedeprrafopredeter"/>
    <w:link w:val="Ttulo1"/>
    <w:uiPriority w:val="9"/>
    <w:rsid w:val="00ED0783"/>
    <w:rPr>
      <w:rFonts w:asciiTheme="majorHAnsi" w:eastAsiaTheme="majorEastAsia" w:hAnsiTheme="majorHAnsi" w:cstheme="majorBidi"/>
      <w:color w:val="2E74B5" w:themeColor="accent1" w:themeShade="BF"/>
      <w:sz w:val="32"/>
      <w:szCs w:val="32"/>
      <w:lang w:val="es-ES" w:eastAsia="es-ES"/>
    </w:rPr>
  </w:style>
  <w:style w:type="character" w:styleId="Textodelmarcadordeposicin">
    <w:name w:val="Placeholder Text"/>
    <w:basedOn w:val="Fuentedeprrafopredeter"/>
    <w:uiPriority w:val="99"/>
    <w:semiHidden/>
    <w:rsid w:val="00ED0783"/>
    <w:rPr>
      <w:color w:val="808080"/>
    </w:rPr>
  </w:style>
  <w:style w:type="paragraph" w:styleId="Prrafodelista">
    <w:name w:val="List Paragraph"/>
    <w:basedOn w:val="Normal"/>
    <w:uiPriority w:val="34"/>
    <w:qFormat/>
    <w:rsid w:val="00ED0783"/>
    <w:pPr>
      <w:ind w:left="720"/>
      <w:contextualSpacing/>
    </w:pPr>
  </w:style>
  <w:style w:type="paragraph" w:styleId="Bibliografa">
    <w:name w:val="Bibliography"/>
    <w:basedOn w:val="Normal"/>
    <w:next w:val="Normal"/>
    <w:uiPriority w:val="37"/>
    <w:unhideWhenUsed/>
    <w:rsid w:val="00ED0783"/>
  </w:style>
  <w:style w:type="table" w:styleId="Tablaconcuadrcula">
    <w:name w:val="Table Grid"/>
    <w:basedOn w:val="Tablanormal"/>
    <w:uiPriority w:val="39"/>
    <w:rsid w:val="00ED0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unhideWhenUsed/>
    <w:rsid w:val="00ED0783"/>
    <w:pPr>
      <w:ind w:left="283" w:hanging="283"/>
      <w:contextualSpacing/>
    </w:pPr>
  </w:style>
  <w:style w:type="paragraph" w:styleId="Saludo">
    <w:name w:val="Salutation"/>
    <w:basedOn w:val="Normal"/>
    <w:next w:val="Normal"/>
    <w:link w:val="SaludoCar"/>
    <w:uiPriority w:val="99"/>
    <w:unhideWhenUsed/>
    <w:rsid w:val="00ED0783"/>
  </w:style>
  <w:style w:type="character" w:customStyle="1" w:styleId="SaludoCar">
    <w:name w:val="Saludo Car"/>
    <w:basedOn w:val="Fuentedeprrafopredeter"/>
    <w:link w:val="Saludo"/>
    <w:uiPriority w:val="99"/>
    <w:rsid w:val="00ED0783"/>
  </w:style>
  <w:style w:type="paragraph" w:styleId="Continuarlista">
    <w:name w:val="List Continue"/>
    <w:basedOn w:val="Normal"/>
    <w:uiPriority w:val="99"/>
    <w:unhideWhenUsed/>
    <w:rsid w:val="00ED0783"/>
    <w:pPr>
      <w:spacing w:after="120"/>
      <w:ind w:left="283"/>
      <w:contextualSpacing/>
    </w:pPr>
  </w:style>
  <w:style w:type="paragraph" w:styleId="Textoindependiente">
    <w:name w:val="Body Text"/>
    <w:basedOn w:val="Normal"/>
    <w:link w:val="TextoindependienteCar"/>
    <w:uiPriority w:val="99"/>
    <w:unhideWhenUsed/>
    <w:rsid w:val="00ED0783"/>
    <w:pPr>
      <w:spacing w:after="120"/>
    </w:pPr>
  </w:style>
  <w:style w:type="character" w:customStyle="1" w:styleId="TextoindependienteCar">
    <w:name w:val="Texto independiente Car"/>
    <w:basedOn w:val="Fuentedeprrafopredeter"/>
    <w:link w:val="Textoindependiente"/>
    <w:uiPriority w:val="99"/>
    <w:rsid w:val="00ED0783"/>
  </w:style>
  <w:style w:type="paragraph" w:styleId="Textodeglobo">
    <w:name w:val="Balloon Text"/>
    <w:basedOn w:val="Normal"/>
    <w:link w:val="TextodegloboCar"/>
    <w:uiPriority w:val="99"/>
    <w:semiHidden/>
    <w:unhideWhenUsed/>
    <w:rsid w:val="00E926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26B4"/>
    <w:rPr>
      <w:rFonts w:ascii="Tahoma" w:hAnsi="Tahoma" w:cs="Tahoma"/>
      <w:sz w:val="16"/>
      <w:szCs w:val="16"/>
    </w:rPr>
  </w:style>
  <w:style w:type="paragraph" w:styleId="Encabezado">
    <w:name w:val="header"/>
    <w:basedOn w:val="Normal"/>
    <w:link w:val="EncabezadoCar"/>
    <w:uiPriority w:val="99"/>
    <w:unhideWhenUsed/>
    <w:rsid w:val="00E926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26B4"/>
  </w:style>
  <w:style w:type="paragraph" w:styleId="Piedepgina">
    <w:name w:val="footer"/>
    <w:basedOn w:val="Normal"/>
    <w:link w:val="PiedepginaCar"/>
    <w:uiPriority w:val="99"/>
    <w:unhideWhenUsed/>
    <w:rsid w:val="00E926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26B4"/>
  </w:style>
  <w:style w:type="character" w:styleId="Refdecomentario">
    <w:name w:val="annotation reference"/>
    <w:basedOn w:val="Fuentedeprrafopredeter"/>
    <w:uiPriority w:val="99"/>
    <w:semiHidden/>
    <w:unhideWhenUsed/>
    <w:rsid w:val="007230B0"/>
    <w:rPr>
      <w:sz w:val="16"/>
      <w:szCs w:val="16"/>
    </w:rPr>
  </w:style>
  <w:style w:type="paragraph" w:styleId="Textocomentario">
    <w:name w:val="annotation text"/>
    <w:basedOn w:val="Normal"/>
    <w:link w:val="TextocomentarioCar"/>
    <w:uiPriority w:val="99"/>
    <w:unhideWhenUsed/>
    <w:rsid w:val="007230B0"/>
    <w:pPr>
      <w:spacing w:line="240" w:lineRule="auto"/>
    </w:pPr>
    <w:rPr>
      <w:sz w:val="20"/>
      <w:szCs w:val="20"/>
    </w:rPr>
  </w:style>
  <w:style w:type="character" w:customStyle="1" w:styleId="TextocomentarioCar">
    <w:name w:val="Texto comentario Car"/>
    <w:basedOn w:val="Fuentedeprrafopredeter"/>
    <w:link w:val="Textocomentario"/>
    <w:uiPriority w:val="99"/>
    <w:rsid w:val="007230B0"/>
    <w:rPr>
      <w:sz w:val="20"/>
      <w:szCs w:val="20"/>
    </w:rPr>
  </w:style>
  <w:style w:type="paragraph" w:styleId="Asuntodelcomentario">
    <w:name w:val="annotation subject"/>
    <w:basedOn w:val="Textocomentario"/>
    <w:next w:val="Textocomentario"/>
    <w:link w:val="AsuntodelcomentarioCar"/>
    <w:uiPriority w:val="99"/>
    <w:semiHidden/>
    <w:unhideWhenUsed/>
    <w:rsid w:val="007230B0"/>
    <w:rPr>
      <w:b/>
      <w:bCs/>
    </w:rPr>
  </w:style>
  <w:style w:type="character" w:customStyle="1" w:styleId="AsuntodelcomentarioCar">
    <w:name w:val="Asunto del comentario Car"/>
    <w:basedOn w:val="TextocomentarioCar"/>
    <w:link w:val="Asuntodelcomentario"/>
    <w:uiPriority w:val="99"/>
    <w:semiHidden/>
    <w:rsid w:val="007230B0"/>
    <w:rPr>
      <w:b/>
      <w:bCs/>
      <w:sz w:val="20"/>
      <w:szCs w:val="20"/>
    </w:rPr>
  </w:style>
  <w:style w:type="character" w:styleId="Hipervnculo">
    <w:name w:val="Hyperlink"/>
    <w:basedOn w:val="Fuentedeprrafopredeter"/>
    <w:uiPriority w:val="99"/>
    <w:semiHidden/>
    <w:unhideWhenUsed/>
    <w:rsid w:val="00FB31F1"/>
    <w:rPr>
      <w:color w:val="0000FF"/>
      <w:u w:val="single"/>
    </w:rPr>
  </w:style>
  <w:style w:type="character" w:styleId="Hipervnculovisitado">
    <w:name w:val="FollowedHyperlink"/>
    <w:basedOn w:val="Fuentedeprrafopredeter"/>
    <w:uiPriority w:val="99"/>
    <w:semiHidden/>
    <w:unhideWhenUsed/>
    <w:rsid w:val="00D607B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783"/>
  </w:style>
  <w:style w:type="paragraph" w:styleId="Ttulo1">
    <w:name w:val="heading 1"/>
    <w:basedOn w:val="Normal"/>
    <w:next w:val="Normal"/>
    <w:link w:val="Ttulo1Car"/>
    <w:uiPriority w:val="9"/>
    <w:qFormat/>
    <w:rsid w:val="00ED0783"/>
    <w:pPr>
      <w:keepNext/>
      <w:keepLines/>
      <w:spacing w:before="240" w:after="0"/>
      <w:outlineLvl w:val="0"/>
    </w:pPr>
    <w:rPr>
      <w:rFonts w:asciiTheme="majorHAnsi" w:eastAsiaTheme="majorEastAsia" w:hAnsiTheme="majorHAnsi" w:cstheme="majorBidi"/>
      <w:color w:val="2E74B5"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35"/>
    <w:unhideWhenUsed/>
    <w:qFormat/>
    <w:rsid w:val="00ED0783"/>
    <w:pPr>
      <w:spacing w:after="200" w:line="240" w:lineRule="auto"/>
    </w:pPr>
    <w:rPr>
      <w:i/>
      <w:iCs/>
      <w:color w:val="44546A" w:themeColor="text2"/>
      <w:sz w:val="18"/>
      <w:szCs w:val="18"/>
    </w:rPr>
  </w:style>
  <w:style w:type="paragraph" w:styleId="Textonotapie">
    <w:name w:val="footnote text"/>
    <w:basedOn w:val="Normal"/>
    <w:link w:val="TextonotapieCar"/>
    <w:uiPriority w:val="99"/>
    <w:unhideWhenUsed/>
    <w:rsid w:val="00ED0783"/>
    <w:pPr>
      <w:spacing w:after="0" w:line="240" w:lineRule="auto"/>
    </w:pPr>
    <w:rPr>
      <w:sz w:val="20"/>
      <w:szCs w:val="20"/>
    </w:rPr>
  </w:style>
  <w:style w:type="character" w:customStyle="1" w:styleId="TextonotapieCar">
    <w:name w:val="Texto nota pie Car"/>
    <w:basedOn w:val="Fuentedeprrafopredeter"/>
    <w:link w:val="Textonotapie"/>
    <w:uiPriority w:val="99"/>
    <w:rsid w:val="00ED0783"/>
    <w:rPr>
      <w:sz w:val="20"/>
      <w:szCs w:val="20"/>
    </w:rPr>
  </w:style>
  <w:style w:type="character" w:styleId="Refdenotaalpie">
    <w:name w:val="footnote reference"/>
    <w:basedOn w:val="Fuentedeprrafopredeter"/>
    <w:uiPriority w:val="99"/>
    <w:semiHidden/>
    <w:unhideWhenUsed/>
    <w:rsid w:val="00ED0783"/>
    <w:rPr>
      <w:vertAlign w:val="superscript"/>
    </w:rPr>
  </w:style>
  <w:style w:type="character" w:customStyle="1" w:styleId="Ttulo1Car">
    <w:name w:val="Título 1 Car"/>
    <w:basedOn w:val="Fuentedeprrafopredeter"/>
    <w:link w:val="Ttulo1"/>
    <w:uiPriority w:val="9"/>
    <w:rsid w:val="00ED0783"/>
    <w:rPr>
      <w:rFonts w:asciiTheme="majorHAnsi" w:eastAsiaTheme="majorEastAsia" w:hAnsiTheme="majorHAnsi" w:cstheme="majorBidi"/>
      <w:color w:val="2E74B5" w:themeColor="accent1" w:themeShade="BF"/>
      <w:sz w:val="32"/>
      <w:szCs w:val="32"/>
      <w:lang w:val="es-ES" w:eastAsia="es-ES"/>
    </w:rPr>
  </w:style>
  <w:style w:type="character" w:styleId="Textodelmarcadordeposicin">
    <w:name w:val="Placeholder Text"/>
    <w:basedOn w:val="Fuentedeprrafopredeter"/>
    <w:uiPriority w:val="99"/>
    <w:semiHidden/>
    <w:rsid w:val="00ED0783"/>
    <w:rPr>
      <w:color w:val="808080"/>
    </w:rPr>
  </w:style>
  <w:style w:type="paragraph" w:styleId="Prrafodelista">
    <w:name w:val="List Paragraph"/>
    <w:basedOn w:val="Normal"/>
    <w:uiPriority w:val="34"/>
    <w:qFormat/>
    <w:rsid w:val="00ED0783"/>
    <w:pPr>
      <w:ind w:left="720"/>
      <w:contextualSpacing/>
    </w:pPr>
  </w:style>
  <w:style w:type="paragraph" w:styleId="Bibliografa">
    <w:name w:val="Bibliography"/>
    <w:basedOn w:val="Normal"/>
    <w:next w:val="Normal"/>
    <w:uiPriority w:val="37"/>
    <w:unhideWhenUsed/>
    <w:rsid w:val="00ED0783"/>
  </w:style>
  <w:style w:type="table" w:styleId="Tablaconcuadrcula">
    <w:name w:val="Table Grid"/>
    <w:basedOn w:val="Tablanormal"/>
    <w:uiPriority w:val="39"/>
    <w:rsid w:val="00ED0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unhideWhenUsed/>
    <w:rsid w:val="00ED0783"/>
    <w:pPr>
      <w:ind w:left="283" w:hanging="283"/>
      <w:contextualSpacing/>
    </w:pPr>
  </w:style>
  <w:style w:type="paragraph" w:styleId="Saludo">
    <w:name w:val="Salutation"/>
    <w:basedOn w:val="Normal"/>
    <w:next w:val="Normal"/>
    <w:link w:val="SaludoCar"/>
    <w:uiPriority w:val="99"/>
    <w:unhideWhenUsed/>
    <w:rsid w:val="00ED0783"/>
  </w:style>
  <w:style w:type="character" w:customStyle="1" w:styleId="SaludoCar">
    <w:name w:val="Saludo Car"/>
    <w:basedOn w:val="Fuentedeprrafopredeter"/>
    <w:link w:val="Saludo"/>
    <w:uiPriority w:val="99"/>
    <w:rsid w:val="00ED0783"/>
  </w:style>
  <w:style w:type="paragraph" w:styleId="Continuarlista">
    <w:name w:val="List Continue"/>
    <w:basedOn w:val="Normal"/>
    <w:uiPriority w:val="99"/>
    <w:unhideWhenUsed/>
    <w:rsid w:val="00ED0783"/>
    <w:pPr>
      <w:spacing w:after="120"/>
      <w:ind w:left="283"/>
      <w:contextualSpacing/>
    </w:pPr>
  </w:style>
  <w:style w:type="paragraph" w:styleId="Textoindependiente">
    <w:name w:val="Body Text"/>
    <w:basedOn w:val="Normal"/>
    <w:link w:val="TextoindependienteCar"/>
    <w:uiPriority w:val="99"/>
    <w:unhideWhenUsed/>
    <w:rsid w:val="00ED0783"/>
    <w:pPr>
      <w:spacing w:after="120"/>
    </w:pPr>
  </w:style>
  <w:style w:type="character" w:customStyle="1" w:styleId="TextoindependienteCar">
    <w:name w:val="Texto independiente Car"/>
    <w:basedOn w:val="Fuentedeprrafopredeter"/>
    <w:link w:val="Textoindependiente"/>
    <w:uiPriority w:val="99"/>
    <w:rsid w:val="00ED0783"/>
  </w:style>
  <w:style w:type="paragraph" w:styleId="Textodeglobo">
    <w:name w:val="Balloon Text"/>
    <w:basedOn w:val="Normal"/>
    <w:link w:val="TextodegloboCar"/>
    <w:uiPriority w:val="99"/>
    <w:semiHidden/>
    <w:unhideWhenUsed/>
    <w:rsid w:val="00E926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26B4"/>
    <w:rPr>
      <w:rFonts w:ascii="Tahoma" w:hAnsi="Tahoma" w:cs="Tahoma"/>
      <w:sz w:val="16"/>
      <w:szCs w:val="16"/>
    </w:rPr>
  </w:style>
  <w:style w:type="paragraph" w:styleId="Encabezado">
    <w:name w:val="header"/>
    <w:basedOn w:val="Normal"/>
    <w:link w:val="EncabezadoCar"/>
    <w:uiPriority w:val="99"/>
    <w:unhideWhenUsed/>
    <w:rsid w:val="00E926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26B4"/>
  </w:style>
  <w:style w:type="paragraph" w:styleId="Piedepgina">
    <w:name w:val="footer"/>
    <w:basedOn w:val="Normal"/>
    <w:link w:val="PiedepginaCar"/>
    <w:uiPriority w:val="99"/>
    <w:unhideWhenUsed/>
    <w:rsid w:val="00E926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26B4"/>
  </w:style>
  <w:style w:type="character" w:styleId="Refdecomentario">
    <w:name w:val="annotation reference"/>
    <w:basedOn w:val="Fuentedeprrafopredeter"/>
    <w:uiPriority w:val="99"/>
    <w:semiHidden/>
    <w:unhideWhenUsed/>
    <w:rsid w:val="007230B0"/>
    <w:rPr>
      <w:sz w:val="16"/>
      <w:szCs w:val="16"/>
    </w:rPr>
  </w:style>
  <w:style w:type="paragraph" w:styleId="Textocomentario">
    <w:name w:val="annotation text"/>
    <w:basedOn w:val="Normal"/>
    <w:link w:val="TextocomentarioCar"/>
    <w:uiPriority w:val="99"/>
    <w:unhideWhenUsed/>
    <w:rsid w:val="007230B0"/>
    <w:pPr>
      <w:spacing w:line="240" w:lineRule="auto"/>
    </w:pPr>
    <w:rPr>
      <w:sz w:val="20"/>
      <w:szCs w:val="20"/>
    </w:rPr>
  </w:style>
  <w:style w:type="character" w:customStyle="1" w:styleId="TextocomentarioCar">
    <w:name w:val="Texto comentario Car"/>
    <w:basedOn w:val="Fuentedeprrafopredeter"/>
    <w:link w:val="Textocomentario"/>
    <w:uiPriority w:val="99"/>
    <w:rsid w:val="007230B0"/>
    <w:rPr>
      <w:sz w:val="20"/>
      <w:szCs w:val="20"/>
    </w:rPr>
  </w:style>
  <w:style w:type="paragraph" w:styleId="Asuntodelcomentario">
    <w:name w:val="annotation subject"/>
    <w:basedOn w:val="Textocomentario"/>
    <w:next w:val="Textocomentario"/>
    <w:link w:val="AsuntodelcomentarioCar"/>
    <w:uiPriority w:val="99"/>
    <w:semiHidden/>
    <w:unhideWhenUsed/>
    <w:rsid w:val="007230B0"/>
    <w:rPr>
      <w:b/>
      <w:bCs/>
    </w:rPr>
  </w:style>
  <w:style w:type="character" w:customStyle="1" w:styleId="AsuntodelcomentarioCar">
    <w:name w:val="Asunto del comentario Car"/>
    <w:basedOn w:val="TextocomentarioCar"/>
    <w:link w:val="Asuntodelcomentario"/>
    <w:uiPriority w:val="99"/>
    <w:semiHidden/>
    <w:rsid w:val="007230B0"/>
    <w:rPr>
      <w:b/>
      <w:bCs/>
      <w:sz w:val="20"/>
      <w:szCs w:val="20"/>
    </w:rPr>
  </w:style>
  <w:style w:type="character" w:styleId="Hipervnculo">
    <w:name w:val="Hyperlink"/>
    <w:basedOn w:val="Fuentedeprrafopredeter"/>
    <w:uiPriority w:val="99"/>
    <w:semiHidden/>
    <w:unhideWhenUsed/>
    <w:rsid w:val="00FB31F1"/>
    <w:rPr>
      <w:color w:val="0000FF"/>
      <w:u w:val="single"/>
    </w:rPr>
  </w:style>
  <w:style w:type="character" w:styleId="Hipervnculovisitado">
    <w:name w:val="FollowedHyperlink"/>
    <w:basedOn w:val="Fuentedeprrafopredeter"/>
    <w:uiPriority w:val="99"/>
    <w:semiHidden/>
    <w:unhideWhenUsed/>
    <w:rsid w:val="00D607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6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srn.com/abstract=282149" TargetMode="Externa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dx.doi.org/10.2139/ssrn.1395390" TargetMode="External"/><Relationship Id="rId10" Type="http://schemas.openxmlformats.org/officeDocument/2006/relationships/image" Target="media/image1.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hyperlink" Target="http://revistas.unlp.edu.ar/CADM" TargetMode="External"/><Relationship Id="rId14" Type="http://schemas.openxmlformats.org/officeDocument/2006/relationships/image" Target="media/image5.png"/><Relationship Id="rId22" Type="http://schemas.openxmlformats.org/officeDocument/2006/relationships/hyperlink" Target="http://dx.doi.org/10.2139/ssrn.969834"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Mil85</b:Tag>
    <b:SourceType>JournalArticle</b:SourceType>
    <b:Guid>{78C6BAE2-373A-4849-BB83-639C16DF0ABE}</b:Guid>
    <b:Title>Reformulation Tax Shield Valuation: A note</b:Title>
    <b:Year>1985</b:Year>
    <b:Author>
      <b:Author>
        <b:Corporate>Miles, J-Ezzell, J</b:Corporate>
      </b:Author>
    </b:Author>
    <b:JournalName>Journal of Finance</b:JournalName>
    <b:Pages>1485-1492</b:Pages>
    <b:Volume>40</b:Volume>
    <b:RefOrder>7</b:RefOrder>
  </b:Source>
  <b:Source>
    <b:Tag>Fer14</b:Tag>
    <b:SourceType>Book</b:SourceType>
    <b:Guid>{A8E7D1AE-37CE-4C34-A0BF-E8A4486EA319}</b:Guid>
    <b:Title>Valoración de Empresas y Sensatez</b:Title>
    <b:Year>2014</b:Year>
    <b:Author>
      <b:Author>
        <b:NameList>
          <b:Person>
            <b:Last>Fernández</b:Last>
            <b:First>P</b:First>
          </b:Person>
        </b:NameList>
      </b:Author>
    </b:Author>
    <b:City>Barcelona </b:City>
    <b:Publisher>IESE Business School-Universidad de Navarra </b:Publisher>
    <b:Edition>Tercera</b:Edition>
    <b:RefOrder>8</b:RefOrder>
  </b:Source>
</b:Sources>
</file>

<file path=customXml/itemProps1.xml><?xml version="1.0" encoding="utf-8"?>
<ds:datastoreItem xmlns:ds="http://schemas.openxmlformats.org/officeDocument/2006/customXml" ds:itemID="{711B555E-97C4-4AB6-B576-9A1E433F9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17</Pages>
  <Words>5627</Words>
  <Characters>30951</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 Labarthe</dc:creator>
  <cp:lastModifiedBy>sol</cp:lastModifiedBy>
  <cp:revision>38</cp:revision>
  <dcterms:created xsi:type="dcterms:W3CDTF">2020-03-24T18:02:00Z</dcterms:created>
  <dcterms:modified xsi:type="dcterms:W3CDTF">2020-06-16T14:38:00Z</dcterms:modified>
</cp:coreProperties>
</file>