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261AC" w14:textId="2638987A" w:rsidR="001B7C8A" w:rsidRPr="003139DC" w:rsidRDefault="0048343B" w:rsidP="00DD5C47">
      <w:pPr>
        <w:spacing w:before="0" w:after="0"/>
        <w:ind w:firstLine="709"/>
        <w:jc w:val="center"/>
        <w:rPr>
          <w:rFonts w:ascii="Garamond" w:hAnsi="Garamond"/>
          <w:b/>
          <w:bCs/>
          <w:sz w:val="20"/>
          <w:szCs w:val="20"/>
          <w:lang w:val="es-ES"/>
        </w:rPr>
      </w:pPr>
      <w:r w:rsidRPr="003139DC">
        <w:rPr>
          <w:rFonts w:ascii="Garamond" w:hAnsi="Garamond"/>
          <w:b/>
          <w:bCs/>
          <w:sz w:val="20"/>
          <w:szCs w:val="20"/>
          <w:lang w:val="es-ES"/>
        </w:rPr>
        <w:t>¿CONCENTRACIÓN SIN PODER DE MERCADO? UN CASO DE ESTUDIO APLICADO AL SECTOR FABRICACIÓN DE COLCHONES EN EL ECUADOR</w:t>
      </w:r>
    </w:p>
    <w:p w14:paraId="3F19A1AE" w14:textId="77777777" w:rsidR="001B7C8A" w:rsidRPr="003139DC" w:rsidRDefault="001B7C8A" w:rsidP="00DD5C47">
      <w:pPr>
        <w:spacing w:before="0" w:after="0"/>
        <w:ind w:firstLine="709"/>
        <w:jc w:val="center"/>
        <w:rPr>
          <w:rFonts w:ascii="Garamond" w:hAnsi="Garamond"/>
          <w:b/>
          <w:bCs/>
          <w:sz w:val="20"/>
          <w:szCs w:val="20"/>
          <w:lang w:val="es-ES"/>
        </w:rPr>
      </w:pPr>
    </w:p>
    <w:p w14:paraId="555C71C5" w14:textId="77777777" w:rsidR="001B7C8A" w:rsidRPr="003139DC" w:rsidRDefault="001B7C8A" w:rsidP="00DD5C47">
      <w:pPr>
        <w:spacing w:before="0" w:after="0"/>
        <w:ind w:firstLine="709"/>
        <w:jc w:val="center"/>
        <w:rPr>
          <w:rFonts w:ascii="Garamond" w:hAnsi="Garamond"/>
          <w:b/>
          <w:bCs/>
          <w:sz w:val="20"/>
          <w:szCs w:val="20"/>
          <w:lang w:val="es-ES"/>
        </w:rPr>
      </w:pPr>
      <w:r w:rsidRPr="003139DC">
        <w:rPr>
          <w:rFonts w:ascii="Garamond" w:hAnsi="Garamond"/>
          <w:b/>
          <w:bCs/>
          <w:sz w:val="20"/>
          <w:szCs w:val="20"/>
          <w:lang w:val="es-ES"/>
        </w:rPr>
        <w:t>CONCENTRATION WITHOUT MARKET POWER? A CASE STUDY APPLIED TO THE MATTRESSES MANUFACTURING SECTOR IN ECUADOR</w:t>
      </w:r>
    </w:p>
    <w:p w14:paraId="56856489" w14:textId="77777777" w:rsidR="001B7C8A" w:rsidRPr="003139DC" w:rsidRDefault="001B7C8A" w:rsidP="001B7C8A">
      <w:pPr>
        <w:spacing w:before="0" w:after="0"/>
        <w:jc w:val="center"/>
        <w:rPr>
          <w:rFonts w:ascii="Garamond" w:hAnsi="Garamond"/>
          <w:b/>
          <w:bCs/>
          <w:lang w:val="en-US" w:eastAsia="es-ES"/>
        </w:rPr>
      </w:pPr>
    </w:p>
    <w:p w14:paraId="566ED108" w14:textId="22190AC6" w:rsidR="001B7C8A" w:rsidRPr="003139DC" w:rsidRDefault="001B7C8A" w:rsidP="001B7C8A">
      <w:pPr>
        <w:spacing w:before="0" w:after="0"/>
        <w:jc w:val="center"/>
        <w:rPr>
          <w:rFonts w:asciiTheme="majorHAnsi" w:hAnsiTheme="majorHAnsi" w:cstheme="minorHAnsi"/>
          <w:b/>
          <w:sz w:val="20"/>
          <w:szCs w:val="20"/>
          <w:lang w:val="en-US" w:eastAsia="es-ES"/>
        </w:rPr>
      </w:pPr>
    </w:p>
    <w:p w14:paraId="35BF0E98" w14:textId="5F494B45"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Artículo Científico.</w:t>
      </w:r>
    </w:p>
    <w:p w14:paraId="1A581C5E" w14:textId="47DA4F9B"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Luciano David Altamirano Espíndola.</w:t>
      </w:r>
    </w:p>
    <w:p w14:paraId="4145019D" w14:textId="1D2CC49A"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ORCID: 0000-0002-6028-1106.</w:t>
      </w:r>
    </w:p>
    <w:p w14:paraId="0F5BB81C" w14:textId="77777777" w:rsidR="00DD5C47" w:rsidRPr="003139DC" w:rsidRDefault="0064185C" w:rsidP="00DD5C47">
      <w:pPr>
        <w:spacing w:before="0" w:after="0" w:line="276" w:lineRule="auto"/>
        <w:rPr>
          <w:rFonts w:eastAsiaTheme="minorEastAsia" w:cstheme="minorHAnsi"/>
          <w:lang w:val="es-AR" w:eastAsia="es-AR"/>
        </w:rPr>
      </w:pPr>
      <w:hyperlink r:id="rId8" w:history="1">
        <w:r w:rsidR="00DD5C47" w:rsidRPr="003139DC">
          <w:rPr>
            <w:rFonts w:eastAsiaTheme="minorEastAsia" w:cstheme="minorHAnsi"/>
            <w:lang w:val="es-AR" w:eastAsia="es-AR"/>
          </w:rPr>
          <w:t>laltamirano4753@uta.edu.ec</w:t>
        </w:r>
      </w:hyperlink>
    </w:p>
    <w:p w14:paraId="2F3C1966" w14:textId="77777777"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Facultad de Contabilidad y Auditoría. Universidad Técnica de Ambato. Ecuador.</w:t>
      </w:r>
    </w:p>
    <w:p w14:paraId="5481E73C" w14:textId="77777777" w:rsidR="00DD5C47" w:rsidRPr="003139DC" w:rsidRDefault="00DD5C47" w:rsidP="00DD5C47">
      <w:pPr>
        <w:spacing w:before="0" w:after="0" w:line="276" w:lineRule="auto"/>
        <w:rPr>
          <w:rFonts w:eastAsiaTheme="minorEastAsia" w:cstheme="minorHAnsi"/>
          <w:lang w:val="es-AR" w:eastAsia="es-AR"/>
        </w:rPr>
      </w:pPr>
    </w:p>
    <w:p w14:paraId="413EAB3C" w14:textId="597F12DF"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Lilian Victoria Morales Carrasco.</w:t>
      </w:r>
    </w:p>
    <w:p w14:paraId="1C3BFD75" w14:textId="7B03E76D"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ORCID: 0000-0001-7026-4544.</w:t>
      </w:r>
    </w:p>
    <w:p w14:paraId="4477311E" w14:textId="77777777" w:rsidR="00DD5C47" w:rsidRPr="003139DC" w:rsidRDefault="0064185C" w:rsidP="00DD5C47">
      <w:pPr>
        <w:spacing w:before="0" w:after="0" w:line="276" w:lineRule="auto"/>
        <w:rPr>
          <w:rFonts w:eastAsiaTheme="minorEastAsia" w:cstheme="minorHAnsi"/>
          <w:lang w:val="es-AR" w:eastAsia="es-AR"/>
        </w:rPr>
      </w:pPr>
      <w:hyperlink r:id="rId9" w:history="1">
        <w:r w:rsidR="00DD5C47" w:rsidRPr="003139DC">
          <w:rPr>
            <w:rFonts w:eastAsiaTheme="minorEastAsia" w:cstheme="minorHAnsi"/>
            <w:lang w:val="es-AR" w:eastAsia="es-AR"/>
          </w:rPr>
          <w:t>lilianmorales@uta.edu.ec</w:t>
        </w:r>
      </w:hyperlink>
    </w:p>
    <w:p w14:paraId="2FA73A4B" w14:textId="77777777"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Facultad de Contabilidad y Auditoría. Universidad Técnica de Ambato. Ecuador.</w:t>
      </w:r>
    </w:p>
    <w:p w14:paraId="4C22C665" w14:textId="77777777" w:rsidR="00DD5C47" w:rsidRPr="003139DC" w:rsidRDefault="00DD5C47" w:rsidP="00DD5C47">
      <w:pPr>
        <w:spacing w:before="0" w:after="0" w:line="276" w:lineRule="auto"/>
        <w:rPr>
          <w:rFonts w:eastAsiaTheme="minorEastAsia" w:cstheme="minorHAnsi"/>
          <w:lang w:val="es-AR" w:eastAsia="es-AR"/>
        </w:rPr>
      </w:pPr>
      <w:bookmarkStart w:id="0" w:name="_GoBack"/>
      <w:bookmarkEnd w:id="0"/>
    </w:p>
    <w:p w14:paraId="273511D1" w14:textId="4794E68B"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Nelson Rodrigo Lascano Aimacaña.</w:t>
      </w:r>
    </w:p>
    <w:p w14:paraId="39F94A14" w14:textId="365D3CEF"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ORCID: 0000-0001-6735-8873.</w:t>
      </w:r>
    </w:p>
    <w:p w14:paraId="2B9BC239" w14:textId="77777777" w:rsidR="00DD5C47" w:rsidRPr="003139DC" w:rsidRDefault="0064185C" w:rsidP="00DD5C47">
      <w:pPr>
        <w:spacing w:before="0" w:after="0" w:line="276" w:lineRule="auto"/>
        <w:rPr>
          <w:rFonts w:eastAsiaTheme="minorEastAsia" w:cstheme="minorHAnsi"/>
          <w:lang w:val="es-AR" w:eastAsia="es-AR"/>
        </w:rPr>
      </w:pPr>
      <w:hyperlink r:id="rId10" w:tgtFrame="_blank" w:history="1">
        <w:r w:rsidR="00DD5C47" w:rsidRPr="003139DC">
          <w:rPr>
            <w:rFonts w:eastAsiaTheme="minorEastAsia" w:cstheme="minorHAnsi"/>
            <w:lang w:val="es-AR" w:eastAsia="es-AR"/>
          </w:rPr>
          <w:t>nelsonrlascano@uta.edu.ec</w:t>
        </w:r>
      </w:hyperlink>
    </w:p>
    <w:p w14:paraId="470A2DC7" w14:textId="77777777"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Facultad de Contabilidad y Auditoría. Universidad Técnica de Ambato. Ecuador.</w:t>
      </w:r>
    </w:p>
    <w:p w14:paraId="05415321" w14:textId="77777777" w:rsidR="00DD5C47" w:rsidRPr="003139DC" w:rsidRDefault="00DD5C47" w:rsidP="00DD5C47">
      <w:pPr>
        <w:spacing w:after="0"/>
        <w:rPr>
          <w:rFonts w:ascii="Arial" w:hAnsi="Arial" w:cs="Arial"/>
          <w:sz w:val="20"/>
          <w:szCs w:val="20"/>
          <w:shd w:val="clear" w:color="auto" w:fill="FFFFFF"/>
        </w:rPr>
      </w:pPr>
    </w:p>
    <w:p w14:paraId="32CD2CAA" w14:textId="77777777"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Ciencias Administrativas | Año 8 | N° 15 enero-junio 2020.</w:t>
      </w:r>
    </w:p>
    <w:p w14:paraId="043745DC" w14:textId="77777777"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ISSN 2314 – 3738.</w:t>
      </w:r>
    </w:p>
    <w:p w14:paraId="577FC311" w14:textId="77777777" w:rsidR="00DD5C47" w:rsidRPr="003139DC" w:rsidRDefault="0064185C" w:rsidP="00DD5C47">
      <w:pPr>
        <w:spacing w:before="0" w:after="0" w:line="276" w:lineRule="auto"/>
        <w:rPr>
          <w:rFonts w:eastAsiaTheme="minorEastAsia" w:cstheme="minorHAnsi"/>
          <w:lang w:val="es-AR" w:eastAsia="es-AR"/>
        </w:rPr>
      </w:pPr>
      <w:hyperlink r:id="rId11">
        <w:r w:rsidR="00DD5C47" w:rsidRPr="003139DC">
          <w:rPr>
            <w:rFonts w:eastAsiaTheme="minorEastAsia" w:cstheme="minorHAnsi"/>
            <w:lang w:val="es-AR" w:eastAsia="es-AR"/>
          </w:rPr>
          <w:t>http://revistas.unlp.edu.ar/CADM</w:t>
        </w:r>
      </w:hyperlink>
      <w:r w:rsidR="00DD5C47" w:rsidRPr="003139DC">
        <w:rPr>
          <w:rFonts w:eastAsiaTheme="minorEastAsia" w:cstheme="minorHAnsi"/>
          <w:lang w:val="es-AR" w:eastAsia="es-AR"/>
        </w:rPr>
        <w:t>.</w:t>
      </w:r>
    </w:p>
    <w:p w14:paraId="57F852FE" w14:textId="77777777" w:rsidR="00DD5C47" w:rsidRPr="003139DC" w:rsidRDefault="00DD5C47" w:rsidP="00DD5C47">
      <w:pPr>
        <w:spacing w:before="0" w:after="0" w:line="276" w:lineRule="auto"/>
        <w:rPr>
          <w:rFonts w:eastAsiaTheme="minorEastAsia" w:cstheme="minorHAnsi"/>
          <w:lang w:val="es-AR" w:eastAsia="es-AR"/>
        </w:rPr>
      </w:pPr>
    </w:p>
    <w:p w14:paraId="73941BF3" w14:textId="0CB9A731"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Clasificación JEL: L13, L15, L22, L68.</w:t>
      </w:r>
    </w:p>
    <w:p w14:paraId="0E1834A8" w14:textId="227B022F" w:rsidR="00DD5C47" w:rsidRPr="003139DC" w:rsidRDefault="00DD5C47" w:rsidP="00DD5C47">
      <w:pPr>
        <w:spacing w:before="0" w:after="0" w:line="276" w:lineRule="auto"/>
        <w:rPr>
          <w:rFonts w:eastAsiaTheme="minorEastAsia" w:cstheme="minorHAnsi"/>
          <w:lang w:val="es-AR" w:eastAsia="es-AR"/>
        </w:rPr>
      </w:pPr>
      <w:r w:rsidRPr="003139DC">
        <w:rPr>
          <w:rFonts w:eastAsiaTheme="minorEastAsia" w:cstheme="minorHAnsi"/>
          <w:lang w:val="es-AR" w:eastAsia="es-AR"/>
        </w:rPr>
        <w:t>Fecha de Recibido: 05/12/2017. Fecha de Aprobado: 13/02/2019.</w:t>
      </w:r>
    </w:p>
    <w:p w14:paraId="3AC47E8C" w14:textId="77777777" w:rsidR="00DD5C47" w:rsidRPr="003139DC" w:rsidRDefault="0064185C" w:rsidP="00DD5C47">
      <w:pPr>
        <w:spacing w:before="0" w:after="0" w:line="276" w:lineRule="auto"/>
        <w:rPr>
          <w:rFonts w:eastAsiaTheme="minorEastAsia" w:cstheme="minorHAnsi"/>
          <w:lang w:val="es-AR" w:eastAsia="es-AR"/>
        </w:rPr>
      </w:pPr>
      <w:hyperlink r:id="rId12" w:history="1">
        <w:r w:rsidR="00DD5C47" w:rsidRPr="003139DC">
          <w:rPr>
            <w:rFonts w:eastAsiaTheme="minorEastAsia" w:cstheme="minorHAnsi"/>
            <w:lang w:val="es-AR" w:eastAsia="es-AR"/>
          </w:rPr>
          <w:t>https://doi.org/10.24215/23143738e056</w:t>
        </w:r>
      </w:hyperlink>
    </w:p>
    <w:p w14:paraId="1F3789C4" w14:textId="77777777" w:rsidR="00DD5C47" w:rsidRPr="003139DC" w:rsidRDefault="00DD5C47" w:rsidP="00DD5C47">
      <w:pPr>
        <w:spacing w:before="0" w:after="0" w:line="276" w:lineRule="auto"/>
        <w:rPr>
          <w:rFonts w:eastAsiaTheme="minorEastAsia" w:cstheme="minorHAnsi"/>
          <w:lang w:val="es-AR" w:eastAsia="es-AR"/>
        </w:rPr>
      </w:pPr>
    </w:p>
    <w:p w14:paraId="74560402" w14:textId="31F77FE1" w:rsidR="0048343B" w:rsidRPr="003139DC" w:rsidRDefault="0048343B" w:rsidP="005760AE">
      <w:pPr>
        <w:spacing w:before="0" w:after="0"/>
        <w:rPr>
          <w:rFonts w:cstheme="minorHAnsi"/>
          <w:b/>
          <w:i/>
          <w:iCs/>
          <w:sz w:val="20"/>
          <w:szCs w:val="20"/>
          <w:lang w:eastAsia="es-ES"/>
        </w:rPr>
      </w:pPr>
      <w:r w:rsidRPr="003139DC">
        <w:rPr>
          <w:rFonts w:cstheme="minorHAnsi"/>
          <w:b/>
          <w:i/>
          <w:iCs/>
          <w:sz w:val="20"/>
          <w:szCs w:val="20"/>
          <w:lang w:eastAsia="es-ES"/>
        </w:rPr>
        <w:t>Resumen</w:t>
      </w:r>
      <w:r w:rsidR="00DD5C47" w:rsidRPr="003139DC">
        <w:rPr>
          <w:rFonts w:cstheme="minorHAnsi"/>
          <w:b/>
          <w:i/>
          <w:iCs/>
          <w:sz w:val="20"/>
          <w:szCs w:val="20"/>
          <w:lang w:eastAsia="es-ES"/>
        </w:rPr>
        <w:t>.</w:t>
      </w:r>
    </w:p>
    <w:p w14:paraId="22E4B458" w14:textId="77777777" w:rsidR="005760AE" w:rsidRPr="003139DC" w:rsidRDefault="005760AE" w:rsidP="005760AE">
      <w:pPr>
        <w:spacing w:before="0" w:after="0"/>
        <w:rPr>
          <w:rFonts w:cstheme="minorHAnsi"/>
          <w:sz w:val="20"/>
          <w:szCs w:val="20"/>
        </w:rPr>
      </w:pPr>
    </w:p>
    <w:p w14:paraId="3AE751EF" w14:textId="77777777" w:rsidR="0048343B" w:rsidRPr="003139DC" w:rsidRDefault="005760AE" w:rsidP="005760AE">
      <w:pPr>
        <w:spacing w:before="0" w:after="0"/>
        <w:rPr>
          <w:rFonts w:cstheme="minorHAnsi"/>
          <w:sz w:val="20"/>
          <w:szCs w:val="20"/>
        </w:rPr>
      </w:pPr>
      <w:r w:rsidRPr="003139DC">
        <w:rPr>
          <w:rFonts w:cstheme="minorHAnsi"/>
          <w:sz w:val="20"/>
          <w:szCs w:val="20"/>
        </w:rPr>
        <w:t>L</w:t>
      </w:r>
      <w:r w:rsidR="0048343B" w:rsidRPr="003139DC">
        <w:rPr>
          <w:rFonts w:cstheme="minorHAnsi"/>
          <w:sz w:val="20"/>
          <w:szCs w:val="20"/>
        </w:rPr>
        <w:t xml:space="preserve">a presente investigación tiene como objetivo establecer la estructura de mercado de la industria de fabricación de colchones en el Ecuador y las relaciones que presentan las variables concentración, precios del mercado local, tipo de cambio y rentabilidad. Se utiliza un modelo de regresión de ecuaciones simultáneas de mínimos cuadrados en tres etapas (MC3E) con información de las empresas con mayor cuota de mercado del sector. La concentración de mercado se calcula utilizando el índice Herfindahl – Hirschman. Los principales resultados exhiben que existe una estructura de mercado imperfecta y que la cuota de mercado incide en la rentabilidad del oligopolio. El oligopolio a su vez no ejerce poder de mercado, por la competitividad en precios de los colchones importados.   </w:t>
      </w:r>
    </w:p>
    <w:p w14:paraId="573F1FFB" w14:textId="77777777" w:rsidR="005760AE" w:rsidRPr="003139DC" w:rsidRDefault="005760AE" w:rsidP="005760AE">
      <w:pPr>
        <w:spacing w:before="0" w:after="0"/>
        <w:rPr>
          <w:rFonts w:cstheme="minorHAnsi"/>
          <w:b/>
          <w:sz w:val="20"/>
          <w:szCs w:val="20"/>
          <w:lang w:eastAsia="es-ES"/>
        </w:rPr>
      </w:pPr>
    </w:p>
    <w:p w14:paraId="2BBAB813" w14:textId="77777777" w:rsidR="0048343B" w:rsidRPr="003139DC" w:rsidRDefault="0048343B" w:rsidP="005760AE">
      <w:pPr>
        <w:spacing w:before="0" w:after="0"/>
        <w:rPr>
          <w:rFonts w:cstheme="minorHAnsi"/>
          <w:sz w:val="20"/>
          <w:szCs w:val="20"/>
        </w:rPr>
      </w:pPr>
      <w:r w:rsidRPr="003139DC">
        <w:rPr>
          <w:rFonts w:cstheme="minorHAnsi"/>
          <w:bCs/>
          <w:sz w:val="20"/>
          <w:szCs w:val="20"/>
          <w:lang w:eastAsia="es-ES"/>
        </w:rPr>
        <w:t>Palabras clave</w:t>
      </w:r>
      <w:r w:rsidR="005760AE" w:rsidRPr="003139DC">
        <w:rPr>
          <w:rFonts w:cstheme="minorHAnsi"/>
          <w:bCs/>
          <w:sz w:val="20"/>
          <w:szCs w:val="20"/>
          <w:lang w:eastAsia="es-ES"/>
        </w:rPr>
        <w:t>s</w:t>
      </w:r>
      <w:r w:rsidRPr="003139DC">
        <w:rPr>
          <w:rFonts w:cstheme="minorHAnsi"/>
          <w:bCs/>
          <w:sz w:val="20"/>
          <w:szCs w:val="20"/>
          <w:lang w:eastAsia="es-ES"/>
        </w:rPr>
        <w:t>:</w:t>
      </w:r>
      <w:r w:rsidR="005760AE" w:rsidRPr="003139DC">
        <w:rPr>
          <w:rFonts w:cstheme="minorHAnsi"/>
          <w:b/>
          <w:sz w:val="20"/>
          <w:szCs w:val="20"/>
          <w:lang w:eastAsia="es-ES"/>
        </w:rPr>
        <w:t xml:space="preserve"> </w:t>
      </w:r>
      <w:r w:rsidR="005760AE" w:rsidRPr="003139DC">
        <w:rPr>
          <w:rFonts w:cstheme="minorHAnsi"/>
          <w:sz w:val="20"/>
          <w:szCs w:val="20"/>
        </w:rPr>
        <w:t>concentración de mercado;</w:t>
      </w:r>
      <w:r w:rsidRPr="003139DC">
        <w:rPr>
          <w:rFonts w:cstheme="minorHAnsi"/>
          <w:sz w:val="20"/>
          <w:szCs w:val="20"/>
          <w:lang w:eastAsia="es-ES"/>
        </w:rPr>
        <w:t xml:space="preserve"> </w:t>
      </w:r>
      <w:r w:rsidR="005760AE" w:rsidRPr="003139DC">
        <w:rPr>
          <w:rFonts w:cstheme="minorHAnsi"/>
          <w:sz w:val="20"/>
          <w:szCs w:val="20"/>
          <w:lang w:eastAsia="es-ES"/>
        </w:rPr>
        <w:t>e</w:t>
      </w:r>
      <w:r w:rsidRPr="003139DC">
        <w:rPr>
          <w:rFonts w:cstheme="minorHAnsi"/>
          <w:sz w:val="20"/>
          <w:szCs w:val="20"/>
        </w:rPr>
        <w:t>structura de mercado</w:t>
      </w:r>
      <w:r w:rsidR="005760AE" w:rsidRPr="003139DC">
        <w:rPr>
          <w:rFonts w:cstheme="minorHAnsi"/>
          <w:sz w:val="20"/>
          <w:szCs w:val="20"/>
        </w:rPr>
        <w:t xml:space="preserve">; índice de Herfindahl; industria de colchones; </w:t>
      </w:r>
      <w:r w:rsidRPr="003139DC">
        <w:rPr>
          <w:rFonts w:cstheme="minorHAnsi"/>
          <w:sz w:val="20"/>
          <w:szCs w:val="20"/>
        </w:rPr>
        <w:t>poder de mercado</w:t>
      </w:r>
      <w:r w:rsidR="005760AE" w:rsidRPr="003139DC">
        <w:rPr>
          <w:rFonts w:cstheme="minorHAnsi"/>
          <w:sz w:val="20"/>
          <w:szCs w:val="20"/>
        </w:rPr>
        <w:t>.</w:t>
      </w:r>
    </w:p>
    <w:p w14:paraId="35348D37" w14:textId="77777777" w:rsidR="005760AE" w:rsidRPr="003139DC" w:rsidRDefault="005760AE" w:rsidP="005760AE">
      <w:pPr>
        <w:spacing w:before="0" w:after="0"/>
        <w:rPr>
          <w:rFonts w:cstheme="minorHAnsi"/>
          <w:sz w:val="20"/>
          <w:szCs w:val="20"/>
          <w:lang w:val="es-AR" w:eastAsia="es-ES"/>
        </w:rPr>
      </w:pPr>
    </w:p>
    <w:p w14:paraId="3C1A486E" w14:textId="77777777" w:rsidR="005760AE" w:rsidRPr="003139DC" w:rsidRDefault="005760AE" w:rsidP="005760AE">
      <w:pPr>
        <w:spacing w:before="0" w:after="0"/>
        <w:rPr>
          <w:rFonts w:cstheme="minorHAnsi"/>
          <w:sz w:val="20"/>
          <w:szCs w:val="20"/>
          <w:lang w:val="es-AR" w:eastAsia="es-ES"/>
        </w:rPr>
      </w:pPr>
    </w:p>
    <w:p w14:paraId="57596872" w14:textId="7EF1B985" w:rsidR="0048343B" w:rsidRPr="003139DC" w:rsidRDefault="0048343B" w:rsidP="005760AE">
      <w:pPr>
        <w:spacing w:before="0" w:after="0"/>
        <w:rPr>
          <w:rFonts w:cstheme="minorHAnsi"/>
          <w:b/>
          <w:bCs/>
          <w:i/>
          <w:iCs/>
          <w:sz w:val="20"/>
          <w:szCs w:val="20"/>
          <w:lang w:val="en-US" w:eastAsia="es-ES"/>
        </w:rPr>
      </w:pPr>
      <w:r w:rsidRPr="003139DC">
        <w:rPr>
          <w:rFonts w:cstheme="minorHAnsi"/>
          <w:b/>
          <w:bCs/>
          <w:i/>
          <w:iCs/>
          <w:sz w:val="20"/>
          <w:szCs w:val="20"/>
          <w:lang w:val="en-US" w:eastAsia="es-ES"/>
        </w:rPr>
        <w:t>Abstract</w:t>
      </w:r>
      <w:r w:rsidR="00DD5C47" w:rsidRPr="003139DC">
        <w:rPr>
          <w:rFonts w:cstheme="minorHAnsi"/>
          <w:b/>
          <w:bCs/>
          <w:i/>
          <w:iCs/>
          <w:sz w:val="20"/>
          <w:szCs w:val="20"/>
          <w:lang w:val="en-US" w:eastAsia="es-ES"/>
        </w:rPr>
        <w:t>.</w:t>
      </w:r>
    </w:p>
    <w:p w14:paraId="1C08B801" w14:textId="77777777" w:rsidR="005760AE" w:rsidRPr="003139DC" w:rsidRDefault="005760AE" w:rsidP="005760AE">
      <w:pPr>
        <w:spacing w:before="0" w:after="0"/>
        <w:rPr>
          <w:rFonts w:cstheme="minorHAnsi"/>
          <w:sz w:val="20"/>
          <w:szCs w:val="20"/>
          <w:lang w:val="en-US" w:eastAsia="es-ES"/>
        </w:rPr>
      </w:pPr>
    </w:p>
    <w:p w14:paraId="1587C8FF" w14:textId="77777777" w:rsidR="005760AE" w:rsidRPr="003139DC" w:rsidRDefault="0042471A" w:rsidP="005760AE">
      <w:pPr>
        <w:spacing w:before="0" w:after="0"/>
        <w:rPr>
          <w:rFonts w:cstheme="minorHAnsi"/>
          <w:sz w:val="20"/>
          <w:szCs w:val="20"/>
          <w:lang w:val="en-US" w:eastAsia="es-ES"/>
        </w:rPr>
      </w:pPr>
      <w:r w:rsidRPr="003139DC">
        <w:rPr>
          <w:rFonts w:cstheme="minorHAnsi"/>
          <w:sz w:val="20"/>
          <w:szCs w:val="20"/>
          <w:lang w:val="en-US" w:eastAsia="es-ES"/>
        </w:rPr>
        <w:t xml:space="preserve">The purpose of this research is to establish the market structure of the mattress manufacturing industry of Ecuador and the relationships between the concentration, local market prices, exchange rate, and </w:t>
      </w:r>
      <w:r w:rsidRPr="003139DC">
        <w:rPr>
          <w:rFonts w:cstheme="minorHAnsi"/>
          <w:sz w:val="20"/>
          <w:szCs w:val="20"/>
          <w:lang w:val="en-US" w:eastAsia="es-ES"/>
        </w:rPr>
        <w:lastRenderedPageBreak/>
        <w:t>profitability variables. A simultaneous equations regression model of partial three-stage least squares (3SLS) with information of the companies with the largest market share in the sector has been used. Market concentration has been calculated using the Herfindahl-Hirschman Index. The main results show that there is an imperfect market structure and that market share affects the profitability of the oligopoly. In turn, the oligopoly fails to exercise market power due to the competitiveness in the prices of imported mattresses.</w:t>
      </w:r>
    </w:p>
    <w:p w14:paraId="15368ED2" w14:textId="77777777" w:rsidR="0042471A" w:rsidRPr="003139DC" w:rsidRDefault="0042471A" w:rsidP="005760AE">
      <w:pPr>
        <w:spacing w:before="0" w:after="0"/>
        <w:rPr>
          <w:rFonts w:cstheme="minorHAnsi"/>
          <w:b/>
          <w:sz w:val="20"/>
          <w:szCs w:val="20"/>
          <w:lang w:val="en-US"/>
        </w:rPr>
      </w:pPr>
    </w:p>
    <w:p w14:paraId="6911B9E5" w14:textId="1A671AE8" w:rsidR="0048343B" w:rsidRPr="003139DC" w:rsidRDefault="0048343B" w:rsidP="005760AE">
      <w:pPr>
        <w:spacing w:before="0" w:after="0"/>
        <w:rPr>
          <w:rFonts w:cstheme="minorHAnsi"/>
          <w:sz w:val="20"/>
          <w:szCs w:val="20"/>
          <w:lang w:val="en-US"/>
        </w:rPr>
      </w:pPr>
      <w:r w:rsidRPr="003139DC">
        <w:rPr>
          <w:rFonts w:cstheme="minorHAnsi"/>
          <w:bCs/>
          <w:sz w:val="20"/>
          <w:szCs w:val="20"/>
          <w:lang w:val="en-US"/>
        </w:rPr>
        <w:t xml:space="preserve">Keywords: </w:t>
      </w:r>
      <w:r w:rsidR="005760AE" w:rsidRPr="003139DC">
        <w:rPr>
          <w:rFonts w:cstheme="minorHAnsi"/>
          <w:sz w:val="20"/>
          <w:szCs w:val="20"/>
          <w:lang w:val="en-US"/>
        </w:rPr>
        <w:t xml:space="preserve">market concentration; </w:t>
      </w:r>
      <w:r w:rsidRPr="003139DC">
        <w:rPr>
          <w:rFonts w:cstheme="minorHAnsi"/>
          <w:sz w:val="20"/>
          <w:szCs w:val="20"/>
          <w:lang w:val="en-US"/>
        </w:rPr>
        <w:t>market structure</w:t>
      </w:r>
      <w:r w:rsidR="005760AE" w:rsidRPr="003139DC">
        <w:rPr>
          <w:rFonts w:cstheme="minorHAnsi"/>
          <w:sz w:val="20"/>
          <w:szCs w:val="20"/>
          <w:lang w:val="en-US"/>
        </w:rPr>
        <w:t>;</w:t>
      </w:r>
      <w:r w:rsidRPr="003139DC">
        <w:rPr>
          <w:rFonts w:cstheme="minorHAnsi"/>
          <w:sz w:val="20"/>
          <w:szCs w:val="20"/>
          <w:lang w:val="en-US"/>
        </w:rPr>
        <w:t xml:space="preserve"> Herfindahl Index</w:t>
      </w:r>
      <w:r w:rsidR="005760AE" w:rsidRPr="003139DC">
        <w:rPr>
          <w:rFonts w:cstheme="minorHAnsi"/>
          <w:sz w:val="20"/>
          <w:szCs w:val="20"/>
          <w:lang w:val="en-US"/>
        </w:rPr>
        <w:t>;</w:t>
      </w:r>
      <w:r w:rsidRPr="003139DC">
        <w:rPr>
          <w:rFonts w:cstheme="minorHAnsi"/>
          <w:sz w:val="20"/>
          <w:szCs w:val="20"/>
          <w:lang w:val="en-US"/>
        </w:rPr>
        <w:t xml:space="preserve"> mattress industry</w:t>
      </w:r>
      <w:r w:rsidR="005760AE" w:rsidRPr="003139DC">
        <w:rPr>
          <w:rFonts w:cstheme="minorHAnsi"/>
          <w:sz w:val="20"/>
          <w:szCs w:val="20"/>
          <w:lang w:val="en-US"/>
        </w:rPr>
        <w:t>; market power.</w:t>
      </w:r>
    </w:p>
    <w:p w14:paraId="30C02922" w14:textId="77777777" w:rsidR="005760AE" w:rsidRPr="003139DC" w:rsidRDefault="005760AE" w:rsidP="005760AE">
      <w:pPr>
        <w:spacing w:before="0" w:after="0"/>
        <w:ind w:firstLine="709"/>
        <w:rPr>
          <w:rFonts w:asciiTheme="majorHAnsi" w:hAnsiTheme="majorHAnsi" w:cstheme="minorHAnsi"/>
          <w:sz w:val="20"/>
          <w:szCs w:val="20"/>
          <w:lang w:val="en-US" w:eastAsia="es-ES"/>
        </w:rPr>
      </w:pPr>
    </w:p>
    <w:p w14:paraId="56F6BF36" w14:textId="77777777" w:rsidR="001B7C8A" w:rsidRPr="003139DC" w:rsidRDefault="001B7C8A" w:rsidP="005760AE">
      <w:pPr>
        <w:spacing w:before="0" w:after="0"/>
        <w:rPr>
          <w:rFonts w:asciiTheme="majorHAnsi" w:hAnsiTheme="majorHAnsi" w:cstheme="minorHAnsi"/>
          <w:sz w:val="20"/>
          <w:szCs w:val="20"/>
          <w:lang w:val="en-US" w:eastAsia="es-ES"/>
        </w:rPr>
      </w:pPr>
    </w:p>
    <w:p w14:paraId="53126DDB" w14:textId="45A20FE0" w:rsidR="00C327F4" w:rsidRPr="003139DC" w:rsidRDefault="005760AE" w:rsidP="005760AE">
      <w:pPr>
        <w:spacing w:before="0" w:after="0"/>
        <w:rPr>
          <w:rFonts w:asciiTheme="majorHAnsi" w:hAnsiTheme="majorHAnsi" w:cstheme="minorHAnsi"/>
          <w:b/>
          <w:bCs/>
          <w:sz w:val="20"/>
          <w:szCs w:val="20"/>
          <w:lang w:eastAsia="es-ES"/>
        </w:rPr>
      </w:pPr>
      <w:r w:rsidRPr="003139DC">
        <w:rPr>
          <w:rFonts w:asciiTheme="majorHAnsi" w:hAnsiTheme="majorHAnsi" w:cstheme="minorHAnsi"/>
          <w:b/>
          <w:bCs/>
          <w:sz w:val="20"/>
          <w:szCs w:val="20"/>
          <w:lang w:eastAsia="es-ES"/>
        </w:rPr>
        <w:t>Introducción</w:t>
      </w:r>
      <w:r w:rsidR="00DD5C47" w:rsidRPr="003139DC">
        <w:rPr>
          <w:rFonts w:asciiTheme="majorHAnsi" w:hAnsiTheme="majorHAnsi" w:cstheme="minorHAnsi"/>
          <w:b/>
          <w:bCs/>
          <w:sz w:val="20"/>
          <w:szCs w:val="20"/>
          <w:lang w:eastAsia="es-ES"/>
        </w:rPr>
        <w:t>.</w:t>
      </w:r>
    </w:p>
    <w:p w14:paraId="050D5257" w14:textId="77777777" w:rsidR="005760AE" w:rsidRPr="003139DC" w:rsidRDefault="005760AE" w:rsidP="005760AE">
      <w:pPr>
        <w:spacing w:before="0" w:after="0"/>
        <w:rPr>
          <w:rFonts w:asciiTheme="majorHAnsi" w:hAnsiTheme="majorHAnsi"/>
          <w:sz w:val="20"/>
          <w:szCs w:val="20"/>
        </w:rPr>
      </w:pPr>
    </w:p>
    <w:p w14:paraId="6B1C76AB" w14:textId="77777777" w:rsidR="002075E3" w:rsidRPr="003139DC" w:rsidRDefault="002075E3" w:rsidP="005760AE">
      <w:pPr>
        <w:spacing w:before="0" w:after="0"/>
        <w:rPr>
          <w:sz w:val="20"/>
          <w:szCs w:val="20"/>
        </w:rPr>
      </w:pPr>
      <w:r w:rsidRPr="003139DC">
        <w:rPr>
          <w:sz w:val="20"/>
          <w:szCs w:val="20"/>
        </w:rPr>
        <w:t>L</w:t>
      </w:r>
      <w:r w:rsidR="007354F8" w:rsidRPr="003139DC">
        <w:rPr>
          <w:sz w:val="20"/>
          <w:szCs w:val="20"/>
        </w:rPr>
        <w:t>a época de expansión de la economía</w:t>
      </w:r>
      <w:r w:rsidR="00865819" w:rsidRPr="003139DC">
        <w:rPr>
          <w:sz w:val="20"/>
          <w:szCs w:val="20"/>
        </w:rPr>
        <w:t xml:space="preserve"> ecuatoriana</w:t>
      </w:r>
      <w:r w:rsidR="00845E2E" w:rsidRPr="003139DC">
        <w:rPr>
          <w:sz w:val="20"/>
          <w:szCs w:val="20"/>
        </w:rPr>
        <w:t xml:space="preserve"> </w:t>
      </w:r>
      <w:r w:rsidR="00684108" w:rsidRPr="003139DC">
        <w:rPr>
          <w:sz w:val="20"/>
          <w:szCs w:val="20"/>
        </w:rPr>
        <w:t>evidenci</w:t>
      </w:r>
      <w:r w:rsidRPr="003139DC">
        <w:rPr>
          <w:sz w:val="20"/>
          <w:szCs w:val="20"/>
        </w:rPr>
        <w:t>ó</w:t>
      </w:r>
      <w:r w:rsidR="00684108" w:rsidRPr="003139DC">
        <w:rPr>
          <w:sz w:val="20"/>
          <w:szCs w:val="20"/>
        </w:rPr>
        <w:t xml:space="preserve"> un alza en </w:t>
      </w:r>
      <w:r w:rsidR="00845E2E" w:rsidRPr="003139DC">
        <w:rPr>
          <w:sz w:val="20"/>
          <w:szCs w:val="20"/>
        </w:rPr>
        <w:t>el PIB Per Cápita</w:t>
      </w:r>
      <w:r w:rsidRPr="003139DC">
        <w:rPr>
          <w:sz w:val="20"/>
          <w:szCs w:val="20"/>
        </w:rPr>
        <w:t xml:space="preserve">, situación que desde la perspectiva </w:t>
      </w:r>
      <w:r w:rsidR="009F1412" w:rsidRPr="003139DC">
        <w:rPr>
          <w:sz w:val="20"/>
          <w:szCs w:val="20"/>
        </w:rPr>
        <w:t>K</w:t>
      </w:r>
      <w:r w:rsidRPr="003139DC">
        <w:rPr>
          <w:sz w:val="20"/>
          <w:szCs w:val="20"/>
        </w:rPr>
        <w:t xml:space="preserve">eynesiana </w:t>
      </w:r>
      <w:r w:rsidR="006C489D" w:rsidRPr="003139DC">
        <w:rPr>
          <w:sz w:val="20"/>
          <w:szCs w:val="20"/>
        </w:rPr>
        <w:t xml:space="preserve">hubo </w:t>
      </w:r>
      <w:r w:rsidRPr="003139DC">
        <w:rPr>
          <w:sz w:val="20"/>
          <w:szCs w:val="20"/>
        </w:rPr>
        <w:t>propici</w:t>
      </w:r>
      <w:r w:rsidR="006C489D" w:rsidRPr="003139DC">
        <w:rPr>
          <w:sz w:val="20"/>
          <w:szCs w:val="20"/>
        </w:rPr>
        <w:t>ado</w:t>
      </w:r>
      <w:r w:rsidRPr="003139DC">
        <w:rPr>
          <w:sz w:val="20"/>
          <w:szCs w:val="20"/>
        </w:rPr>
        <w:t xml:space="preserve"> un aumento de la propensión marginal a consumir, la misma que se orienta a la adquisición de bienes suntuarios</w:t>
      </w:r>
      <w:r w:rsidR="006C489D" w:rsidRPr="003139DC">
        <w:rPr>
          <w:sz w:val="20"/>
          <w:szCs w:val="20"/>
        </w:rPr>
        <w:t xml:space="preserve">. En este marco económico se desarrolla el presente estudio intentando un acercamiento a uno de los sectores que sin duda representa para el consumo de los hogares ecuatorianos no solamente </w:t>
      </w:r>
      <w:r w:rsidR="00437130" w:rsidRPr="003139DC">
        <w:rPr>
          <w:sz w:val="20"/>
          <w:szCs w:val="20"/>
        </w:rPr>
        <w:t xml:space="preserve">cubrir </w:t>
      </w:r>
      <w:r w:rsidR="006C489D" w:rsidRPr="003139DC">
        <w:rPr>
          <w:sz w:val="20"/>
          <w:szCs w:val="20"/>
        </w:rPr>
        <w:t xml:space="preserve">una necesidad </w:t>
      </w:r>
      <w:r w:rsidR="00437130" w:rsidRPr="003139DC">
        <w:rPr>
          <w:sz w:val="20"/>
          <w:szCs w:val="20"/>
        </w:rPr>
        <w:t>de</w:t>
      </w:r>
      <w:r w:rsidR="006C489D" w:rsidRPr="003139DC">
        <w:rPr>
          <w:sz w:val="20"/>
          <w:szCs w:val="20"/>
        </w:rPr>
        <w:t xml:space="preserve"> descanso confortable, sino también de salud e incluso de estatus, como es el sector de fabricación de colchones.  </w:t>
      </w:r>
      <w:r w:rsidRPr="003139DC">
        <w:rPr>
          <w:sz w:val="20"/>
          <w:szCs w:val="20"/>
        </w:rPr>
        <w:t xml:space="preserve">  </w:t>
      </w:r>
    </w:p>
    <w:p w14:paraId="3E017EA0" w14:textId="77777777" w:rsidR="005760AE" w:rsidRPr="003139DC" w:rsidRDefault="005760AE" w:rsidP="005760AE">
      <w:pPr>
        <w:spacing w:before="0" w:after="0"/>
        <w:rPr>
          <w:sz w:val="20"/>
          <w:szCs w:val="20"/>
        </w:rPr>
      </w:pPr>
    </w:p>
    <w:p w14:paraId="5A638761" w14:textId="77777777" w:rsidR="00ED2920" w:rsidRPr="003139DC" w:rsidRDefault="00437130" w:rsidP="005760AE">
      <w:pPr>
        <w:spacing w:before="0" w:after="0"/>
        <w:ind w:firstLine="709"/>
        <w:rPr>
          <w:sz w:val="20"/>
          <w:szCs w:val="20"/>
        </w:rPr>
      </w:pPr>
      <w:r w:rsidRPr="003139DC">
        <w:rPr>
          <w:sz w:val="20"/>
          <w:szCs w:val="20"/>
        </w:rPr>
        <w:t xml:space="preserve">Se prevé que el mercado global de colchones alcance los treinta y tres mil millones de dólares para el año 2020, según P &amp; S Market Research, citado en </w:t>
      </w:r>
      <w:r w:rsidR="001B7AFF" w:rsidRPr="003139DC">
        <w:rPr>
          <w:sz w:val="20"/>
          <w:szCs w:val="20"/>
        </w:rPr>
        <w:t>d</w:t>
      </w:r>
      <w:r w:rsidRPr="003139DC">
        <w:rPr>
          <w:sz w:val="20"/>
          <w:szCs w:val="20"/>
        </w:rPr>
        <w:t>un&amp;bradstreet</w:t>
      </w:r>
      <w:r w:rsidR="001817F9" w:rsidRPr="003139DC">
        <w:rPr>
          <w:sz w:val="20"/>
          <w:szCs w:val="20"/>
        </w:rPr>
        <w:t xml:space="preserve"> </w:t>
      </w:r>
      <w:r w:rsidRPr="003139DC">
        <w:rPr>
          <w:sz w:val="20"/>
          <w:szCs w:val="20"/>
        </w:rPr>
        <w:t>(2018)</w:t>
      </w:r>
      <w:r w:rsidR="00782FFB" w:rsidRPr="003139DC">
        <w:rPr>
          <w:sz w:val="20"/>
          <w:szCs w:val="20"/>
        </w:rPr>
        <w:t>,</w:t>
      </w:r>
      <w:r w:rsidRPr="003139DC">
        <w:rPr>
          <w:sz w:val="20"/>
          <w:szCs w:val="20"/>
        </w:rPr>
        <w:t xml:space="preserve"> que refleja una tasa de crecimiento anual compuesta de 6,3% a partir de 2015. El mercado de colchones de Asia / Pacífico se espera que logre una tasa de crecimiento de 10.7% durante el período. </w:t>
      </w:r>
      <w:r w:rsidR="00C32C26" w:rsidRPr="003139DC">
        <w:rPr>
          <w:sz w:val="20"/>
          <w:szCs w:val="20"/>
        </w:rPr>
        <w:t>E</w:t>
      </w:r>
      <w:r w:rsidR="00F61786" w:rsidRPr="003139DC">
        <w:rPr>
          <w:sz w:val="20"/>
          <w:szCs w:val="20"/>
        </w:rPr>
        <w:t xml:space="preserve">n </w:t>
      </w:r>
      <w:r w:rsidR="00C20CCC" w:rsidRPr="003139DC">
        <w:rPr>
          <w:sz w:val="20"/>
          <w:szCs w:val="20"/>
        </w:rPr>
        <w:t>Estados Unidos</w:t>
      </w:r>
      <w:r w:rsidR="00F61786" w:rsidRPr="003139DC">
        <w:rPr>
          <w:sz w:val="20"/>
          <w:szCs w:val="20"/>
        </w:rPr>
        <w:t xml:space="preserve"> el sector de fabricación de colchones</w:t>
      </w:r>
      <w:r w:rsidR="00C20CCC" w:rsidRPr="003139DC">
        <w:rPr>
          <w:sz w:val="20"/>
          <w:szCs w:val="20"/>
        </w:rPr>
        <w:t xml:space="preserve"> es altamente concentrado, las principales cincuenta empresas representan aproximadamente el 85% de los ingresos de la industria</w:t>
      </w:r>
      <w:r w:rsidR="00D065B6" w:rsidRPr="003139DC">
        <w:rPr>
          <w:sz w:val="20"/>
          <w:szCs w:val="20"/>
        </w:rPr>
        <w:t xml:space="preserve"> </w:t>
      </w:r>
      <w:sdt>
        <w:sdtPr>
          <w:rPr>
            <w:sz w:val="20"/>
            <w:szCs w:val="20"/>
          </w:rPr>
          <w:id w:val="-975675937"/>
          <w:citation/>
        </w:sdtPr>
        <w:sdtContent>
          <w:r w:rsidR="00C8174C" w:rsidRPr="003139DC">
            <w:rPr>
              <w:sz w:val="20"/>
              <w:szCs w:val="20"/>
            </w:rPr>
            <w:fldChar w:fldCharType="begin"/>
          </w:r>
          <w:r w:rsidR="00D065B6" w:rsidRPr="003139DC">
            <w:rPr>
              <w:sz w:val="20"/>
              <w:szCs w:val="20"/>
            </w:rPr>
            <w:instrText xml:space="preserve">CITATION dun18 \l 12298 </w:instrText>
          </w:r>
          <w:r w:rsidR="00C8174C" w:rsidRPr="003139DC">
            <w:rPr>
              <w:sz w:val="20"/>
              <w:szCs w:val="20"/>
            </w:rPr>
            <w:fldChar w:fldCharType="separate"/>
          </w:r>
          <w:r w:rsidR="00933163" w:rsidRPr="003139DC">
            <w:rPr>
              <w:noProof/>
              <w:sz w:val="20"/>
              <w:szCs w:val="20"/>
            </w:rPr>
            <w:t>(dun&amp;bradstreet, 2018)</w:t>
          </w:r>
          <w:r w:rsidR="00C8174C" w:rsidRPr="003139DC">
            <w:rPr>
              <w:sz w:val="20"/>
              <w:szCs w:val="20"/>
            </w:rPr>
            <w:fldChar w:fldCharType="end"/>
          </w:r>
        </w:sdtContent>
      </w:sdt>
      <w:r w:rsidR="00C20CCC" w:rsidRPr="003139DC">
        <w:rPr>
          <w:sz w:val="20"/>
          <w:szCs w:val="20"/>
        </w:rPr>
        <w:t xml:space="preserve">. El mismo estudio indica la presencia de </w:t>
      </w:r>
      <w:r w:rsidR="00504735" w:rsidRPr="003139DC">
        <w:rPr>
          <w:sz w:val="20"/>
          <w:szCs w:val="20"/>
        </w:rPr>
        <w:t>g</w:t>
      </w:r>
      <w:r w:rsidR="00845E2E" w:rsidRPr="003139DC">
        <w:rPr>
          <w:sz w:val="20"/>
          <w:szCs w:val="20"/>
        </w:rPr>
        <w:t xml:space="preserve">randes compañías </w:t>
      </w:r>
      <w:r w:rsidR="00C20CCC" w:rsidRPr="003139DC">
        <w:rPr>
          <w:sz w:val="20"/>
          <w:szCs w:val="20"/>
        </w:rPr>
        <w:t xml:space="preserve">en este sector que </w:t>
      </w:r>
      <w:r w:rsidR="00845E2E" w:rsidRPr="003139DC">
        <w:rPr>
          <w:sz w:val="20"/>
          <w:szCs w:val="20"/>
        </w:rPr>
        <w:t>disfrutan de las economías de escala con la fabricación, comercialización y distribución</w:t>
      </w:r>
      <w:r w:rsidR="00ED2920" w:rsidRPr="003139DC">
        <w:rPr>
          <w:sz w:val="20"/>
          <w:szCs w:val="20"/>
        </w:rPr>
        <w:t>.</w:t>
      </w:r>
    </w:p>
    <w:p w14:paraId="374D8A7A" w14:textId="77777777" w:rsidR="005760AE" w:rsidRPr="003139DC" w:rsidRDefault="005760AE" w:rsidP="005760AE">
      <w:pPr>
        <w:spacing w:before="0" w:after="0"/>
        <w:ind w:firstLine="709"/>
        <w:rPr>
          <w:sz w:val="20"/>
          <w:szCs w:val="20"/>
        </w:rPr>
      </w:pPr>
    </w:p>
    <w:p w14:paraId="34C635ED" w14:textId="77777777" w:rsidR="00437130" w:rsidRPr="003139DC" w:rsidRDefault="00437130" w:rsidP="005760AE">
      <w:pPr>
        <w:spacing w:before="0" w:after="0"/>
        <w:ind w:firstLine="709"/>
        <w:rPr>
          <w:sz w:val="20"/>
          <w:szCs w:val="20"/>
        </w:rPr>
      </w:pPr>
      <w:r w:rsidRPr="003139DC">
        <w:rPr>
          <w:sz w:val="20"/>
          <w:szCs w:val="20"/>
        </w:rPr>
        <w:t>Aunque el consumo de colchones es más fuerte en los países desarrollados, los mercados en Asia, específicamente China, India y Malasia, han mostrado el mayor crecimiento en los últimos años. Europa central y oriental también e</w:t>
      </w:r>
      <w:r w:rsidR="00BC4795" w:rsidRPr="003139DC">
        <w:rPr>
          <w:sz w:val="20"/>
          <w:szCs w:val="20"/>
        </w:rPr>
        <w:t>videncian</w:t>
      </w:r>
      <w:r w:rsidRPr="003139DC">
        <w:rPr>
          <w:sz w:val="20"/>
          <w:szCs w:val="20"/>
        </w:rPr>
        <w:t xml:space="preserve"> un crecimiento en la demanda de colchones, especialmente en la República Checa, Polonia y Rusia</w:t>
      </w:r>
      <w:r w:rsidR="001817F9" w:rsidRPr="003139DC">
        <w:rPr>
          <w:sz w:val="20"/>
          <w:szCs w:val="20"/>
        </w:rPr>
        <w:t xml:space="preserve"> </w:t>
      </w:r>
      <w:sdt>
        <w:sdtPr>
          <w:rPr>
            <w:sz w:val="20"/>
            <w:szCs w:val="20"/>
          </w:rPr>
          <w:id w:val="157358513"/>
          <w:citation/>
        </w:sdtPr>
        <w:sdtContent>
          <w:r w:rsidR="00C8174C" w:rsidRPr="003139DC">
            <w:rPr>
              <w:sz w:val="20"/>
              <w:szCs w:val="20"/>
            </w:rPr>
            <w:fldChar w:fldCharType="begin"/>
          </w:r>
          <w:r w:rsidR="001817F9" w:rsidRPr="003139DC">
            <w:rPr>
              <w:sz w:val="20"/>
              <w:szCs w:val="20"/>
            </w:rPr>
            <w:instrText xml:space="preserve">CITATION dun18 \l 12298 </w:instrText>
          </w:r>
          <w:r w:rsidR="00C8174C" w:rsidRPr="003139DC">
            <w:rPr>
              <w:sz w:val="20"/>
              <w:szCs w:val="20"/>
            </w:rPr>
            <w:fldChar w:fldCharType="separate"/>
          </w:r>
          <w:r w:rsidR="00933163" w:rsidRPr="003139DC">
            <w:rPr>
              <w:noProof/>
              <w:sz w:val="20"/>
              <w:szCs w:val="20"/>
            </w:rPr>
            <w:t>(dun&amp;bradstreet, 2018)</w:t>
          </w:r>
          <w:r w:rsidR="00C8174C" w:rsidRPr="003139DC">
            <w:rPr>
              <w:sz w:val="20"/>
              <w:szCs w:val="20"/>
            </w:rPr>
            <w:fldChar w:fldCharType="end"/>
          </w:r>
        </w:sdtContent>
      </w:sdt>
      <w:r w:rsidRPr="003139DC">
        <w:rPr>
          <w:sz w:val="20"/>
          <w:szCs w:val="20"/>
        </w:rPr>
        <w:t>.</w:t>
      </w:r>
    </w:p>
    <w:p w14:paraId="330F8324" w14:textId="77777777" w:rsidR="005760AE" w:rsidRPr="003139DC" w:rsidRDefault="005760AE" w:rsidP="005760AE">
      <w:pPr>
        <w:spacing w:before="0" w:after="0"/>
        <w:ind w:firstLine="709"/>
        <w:rPr>
          <w:sz w:val="20"/>
          <w:szCs w:val="20"/>
        </w:rPr>
      </w:pPr>
    </w:p>
    <w:p w14:paraId="7526BED6" w14:textId="77777777" w:rsidR="008A614C" w:rsidRPr="003139DC" w:rsidRDefault="00D767DA" w:rsidP="005760AE">
      <w:pPr>
        <w:spacing w:before="0" w:after="0"/>
        <w:ind w:firstLine="709"/>
        <w:rPr>
          <w:sz w:val="20"/>
          <w:szCs w:val="20"/>
        </w:rPr>
      </w:pPr>
      <w:r w:rsidRPr="003139DC">
        <w:rPr>
          <w:sz w:val="20"/>
          <w:szCs w:val="20"/>
        </w:rPr>
        <w:t>En e</w:t>
      </w:r>
      <w:r w:rsidR="00ED2920" w:rsidRPr="003139DC">
        <w:rPr>
          <w:sz w:val="20"/>
          <w:szCs w:val="20"/>
        </w:rPr>
        <w:t xml:space="preserve">l </w:t>
      </w:r>
      <w:r w:rsidRPr="003139DC">
        <w:rPr>
          <w:sz w:val="20"/>
          <w:szCs w:val="20"/>
        </w:rPr>
        <w:t>contexto e</w:t>
      </w:r>
      <w:r w:rsidR="00ED2920" w:rsidRPr="003139DC">
        <w:rPr>
          <w:sz w:val="20"/>
          <w:szCs w:val="20"/>
        </w:rPr>
        <w:t>n e</w:t>
      </w:r>
      <w:r w:rsidRPr="003139DC">
        <w:rPr>
          <w:sz w:val="20"/>
          <w:szCs w:val="20"/>
        </w:rPr>
        <w:t>l</w:t>
      </w:r>
      <w:r w:rsidR="00ED2920" w:rsidRPr="003139DC">
        <w:rPr>
          <w:sz w:val="20"/>
          <w:szCs w:val="20"/>
        </w:rPr>
        <w:t xml:space="preserve"> que el</w:t>
      </w:r>
      <w:r w:rsidRPr="003139DC">
        <w:rPr>
          <w:sz w:val="20"/>
          <w:szCs w:val="20"/>
        </w:rPr>
        <w:t xml:space="preserve"> ingreso disponible se incrementa y la población también, la demanda de colchones crece, lo cual provoca un aumento de la oferta, es decir, las ventas</w:t>
      </w:r>
      <w:r w:rsidR="00ED2920" w:rsidRPr="003139DC">
        <w:rPr>
          <w:sz w:val="20"/>
          <w:szCs w:val="20"/>
        </w:rPr>
        <w:t xml:space="preserve"> se estimulan</w:t>
      </w:r>
      <w:r w:rsidR="00BC4795" w:rsidRPr="003139DC">
        <w:rPr>
          <w:sz w:val="20"/>
          <w:szCs w:val="20"/>
        </w:rPr>
        <w:t xml:space="preserve">. </w:t>
      </w:r>
      <w:r w:rsidR="00C32C26" w:rsidRPr="003139DC">
        <w:rPr>
          <w:sz w:val="20"/>
          <w:szCs w:val="20"/>
        </w:rPr>
        <w:t xml:space="preserve">Datos como los expuestos motivan la idea de que en el Ecuador la industria de los colchones pudiera presentar una estructura de mercado imperfecta, sin embargo, no se han identificado estudios de estructura de mercado aplicados a </w:t>
      </w:r>
      <w:r w:rsidR="008A614C" w:rsidRPr="003139DC">
        <w:rPr>
          <w:sz w:val="20"/>
          <w:szCs w:val="20"/>
        </w:rPr>
        <w:t xml:space="preserve">tal </w:t>
      </w:r>
      <w:r w:rsidR="00C32C26" w:rsidRPr="003139DC">
        <w:rPr>
          <w:sz w:val="20"/>
          <w:szCs w:val="20"/>
        </w:rPr>
        <w:t>industria</w:t>
      </w:r>
      <w:r w:rsidR="00F61786" w:rsidRPr="003139DC">
        <w:rPr>
          <w:sz w:val="20"/>
          <w:szCs w:val="20"/>
        </w:rPr>
        <w:t xml:space="preserve"> en el país</w:t>
      </w:r>
      <w:r w:rsidR="008A614C" w:rsidRPr="003139DC">
        <w:rPr>
          <w:sz w:val="20"/>
          <w:szCs w:val="20"/>
        </w:rPr>
        <w:t>.</w:t>
      </w:r>
    </w:p>
    <w:p w14:paraId="6A7411E0" w14:textId="77777777" w:rsidR="005760AE" w:rsidRPr="003139DC" w:rsidRDefault="005760AE" w:rsidP="005760AE">
      <w:pPr>
        <w:spacing w:before="0" w:after="0"/>
        <w:ind w:firstLine="709"/>
        <w:rPr>
          <w:sz w:val="20"/>
          <w:szCs w:val="20"/>
        </w:rPr>
      </w:pPr>
    </w:p>
    <w:p w14:paraId="01DE9B37" w14:textId="77777777" w:rsidR="00C32C26" w:rsidRPr="003139DC" w:rsidRDefault="00C32C26" w:rsidP="005760AE">
      <w:pPr>
        <w:spacing w:before="0" w:after="0"/>
        <w:ind w:firstLine="709"/>
        <w:rPr>
          <w:sz w:val="20"/>
          <w:szCs w:val="20"/>
        </w:rPr>
      </w:pPr>
      <w:r w:rsidRPr="003139DC">
        <w:rPr>
          <w:sz w:val="20"/>
          <w:szCs w:val="20"/>
        </w:rPr>
        <w:t>La revisión de la literatura exhibe trabajos empíricos acerca de concentración de mercado aplicados en diferentes sectores manufactureros</w:t>
      </w:r>
      <w:r w:rsidR="00141D55" w:rsidRPr="003139DC">
        <w:rPr>
          <w:sz w:val="20"/>
          <w:szCs w:val="20"/>
        </w:rPr>
        <w:t xml:space="preserve"> específicos</w:t>
      </w:r>
      <w:r w:rsidRPr="003139DC">
        <w:rPr>
          <w:sz w:val="20"/>
          <w:szCs w:val="20"/>
        </w:rPr>
        <w:t>, como alimentos y bebidas (</w:t>
      </w:r>
      <w:r w:rsidR="005E4315" w:rsidRPr="003139DC">
        <w:rPr>
          <w:noProof/>
          <w:sz w:val="20"/>
          <w:szCs w:val="20"/>
          <w:lang w:val="es-ES"/>
        </w:rPr>
        <w:t xml:space="preserve">Díaz, Reyes, y Moral, 2007; </w:t>
      </w:r>
      <w:r w:rsidR="005E4315" w:rsidRPr="003139DC">
        <w:rPr>
          <w:sz w:val="20"/>
          <w:szCs w:val="20"/>
        </w:rPr>
        <w:t xml:space="preserve">González y Gómez, 2007; </w:t>
      </w:r>
      <w:r w:rsidRPr="003139DC">
        <w:rPr>
          <w:sz w:val="20"/>
          <w:szCs w:val="20"/>
        </w:rPr>
        <w:t xml:space="preserve">González y Rosero, 2011; </w:t>
      </w:r>
      <w:r w:rsidRPr="003139DC">
        <w:rPr>
          <w:noProof/>
          <w:sz w:val="20"/>
          <w:szCs w:val="20"/>
          <w:lang w:val="es-ES"/>
        </w:rPr>
        <w:t>Moreno</w:t>
      </w:r>
      <w:r w:rsidR="00461298" w:rsidRPr="003139DC">
        <w:rPr>
          <w:noProof/>
          <w:sz w:val="20"/>
          <w:szCs w:val="20"/>
          <w:lang w:val="es-ES"/>
        </w:rPr>
        <w:t>,</w:t>
      </w:r>
      <w:r w:rsidRPr="003139DC">
        <w:rPr>
          <w:noProof/>
          <w:sz w:val="20"/>
          <w:szCs w:val="20"/>
          <w:lang w:val="es-ES"/>
        </w:rPr>
        <w:t xml:space="preserve"> 2012</w:t>
      </w:r>
      <w:r w:rsidR="00C929F1" w:rsidRPr="003139DC">
        <w:rPr>
          <w:noProof/>
          <w:sz w:val="20"/>
          <w:szCs w:val="20"/>
          <w:lang w:val="es-ES"/>
        </w:rPr>
        <w:t>;</w:t>
      </w:r>
      <w:r w:rsidR="00004713" w:rsidRPr="003139DC">
        <w:rPr>
          <w:noProof/>
          <w:sz w:val="20"/>
          <w:szCs w:val="20"/>
          <w:lang w:val="es-ES"/>
        </w:rPr>
        <w:t xml:space="preserve"> </w:t>
      </w:r>
      <w:r w:rsidRPr="003139DC">
        <w:rPr>
          <w:noProof/>
          <w:sz w:val="20"/>
          <w:szCs w:val="20"/>
          <w:lang w:val="es-ES"/>
        </w:rPr>
        <w:t>Navarro, Ocampo y Saumeth, 2013; Obara,</w:t>
      </w:r>
      <w:r w:rsidR="00C929F1" w:rsidRPr="003139DC">
        <w:rPr>
          <w:noProof/>
          <w:sz w:val="20"/>
          <w:szCs w:val="20"/>
          <w:lang w:val="es-ES"/>
        </w:rPr>
        <w:t xml:space="preserve"> McConnell y  Dyck, 2010</w:t>
      </w:r>
      <w:r w:rsidRPr="003139DC">
        <w:rPr>
          <w:noProof/>
          <w:sz w:val="20"/>
          <w:szCs w:val="20"/>
          <w:lang w:val="es-ES"/>
        </w:rPr>
        <w:t>; Schnettler, Silva, y Sepúlveda, 2008)</w:t>
      </w:r>
      <w:r w:rsidR="00782FFB" w:rsidRPr="003139DC">
        <w:rPr>
          <w:noProof/>
          <w:sz w:val="20"/>
          <w:szCs w:val="20"/>
          <w:lang w:val="es-ES"/>
        </w:rPr>
        <w:t>,</w:t>
      </w:r>
      <w:r w:rsidRPr="003139DC">
        <w:rPr>
          <w:noProof/>
          <w:sz w:val="20"/>
          <w:szCs w:val="20"/>
          <w:lang w:val="es-ES"/>
        </w:rPr>
        <w:t xml:space="preserve"> o el caso del sectores tradicionalmente oligopólicos como el cementero (</w:t>
      </w:r>
      <w:r w:rsidRPr="003139DC">
        <w:rPr>
          <w:sz w:val="20"/>
          <w:szCs w:val="20"/>
        </w:rPr>
        <w:t>De la Garza y Arteaga, 2011)</w:t>
      </w:r>
      <w:r w:rsidRPr="003139DC">
        <w:rPr>
          <w:noProof/>
          <w:sz w:val="20"/>
          <w:szCs w:val="20"/>
          <w:lang w:val="es-ES"/>
        </w:rPr>
        <w:t xml:space="preserve"> e incluso el del petróleo en América (</w:t>
      </w:r>
      <w:r w:rsidRPr="003139DC">
        <w:rPr>
          <w:sz w:val="20"/>
          <w:szCs w:val="20"/>
        </w:rPr>
        <w:t>González, Romero y Tamer, 2012).</w:t>
      </w:r>
      <w:r w:rsidRPr="003139DC">
        <w:rPr>
          <w:noProof/>
          <w:sz w:val="20"/>
          <w:szCs w:val="20"/>
          <w:lang w:val="es-ES"/>
        </w:rPr>
        <w:t xml:space="preserve">   </w:t>
      </w:r>
      <w:r w:rsidRPr="003139DC">
        <w:rPr>
          <w:sz w:val="20"/>
          <w:szCs w:val="20"/>
        </w:rPr>
        <w:t xml:space="preserve"> </w:t>
      </w:r>
    </w:p>
    <w:p w14:paraId="53F5427A" w14:textId="77777777" w:rsidR="005760AE" w:rsidRPr="003139DC" w:rsidRDefault="005760AE" w:rsidP="005760AE">
      <w:pPr>
        <w:spacing w:before="0" w:after="0"/>
        <w:ind w:firstLine="709"/>
        <w:rPr>
          <w:sz w:val="20"/>
          <w:szCs w:val="20"/>
        </w:rPr>
      </w:pPr>
    </w:p>
    <w:p w14:paraId="030436B1" w14:textId="77777777" w:rsidR="00141D55" w:rsidRPr="003139DC" w:rsidRDefault="00141D55" w:rsidP="005760AE">
      <w:pPr>
        <w:spacing w:before="0" w:after="0"/>
        <w:ind w:firstLine="709"/>
        <w:rPr>
          <w:sz w:val="20"/>
          <w:szCs w:val="20"/>
        </w:rPr>
      </w:pPr>
      <w:r w:rsidRPr="003139DC">
        <w:rPr>
          <w:sz w:val="20"/>
          <w:szCs w:val="20"/>
        </w:rPr>
        <w:t xml:space="preserve">Por otro lado, se </w:t>
      </w:r>
      <w:r w:rsidR="00561934" w:rsidRPr="003139DC">
        <w:rPr>
          <w:sz w:val="20"/>
          <w:szCs w:val="20"/>
        </w:rPr>
        <w:t xml:space="preserve">incluyeron </w:t>
      </w:r>
      <w:r w:rsidR="00F61786" w:rsidRPr="003139DC">
        <w:rPr>
          <w:sz w:val="20"/>
          <w:szCs w:val="20"/>
        </w:rPr>
        <w:t>investigaciones</w:t>
      </w:r>
      <w:r w:rsidRPr="003139DC">
        <w:rPr>
          <w:sz w:val="20"/>
          <w:szCs w:val="20"/>
        </w:rPr>
        <w:t xml:space="preserve"> acerca de la determinación de la estructura y el poder de mercado de la industria manufacturera griega, </w:t>
      </w:r>
      <w:r w:rsidR="00726758" w:rsidRPr="003139DC">
        <w:rPr>
          <w:sz w:val="20"/>
          <w:szCs w:val="20"/>
        </w:rPr>
        <w:t xml:space="preserve">como el de </w:t>
      </w:r>
      <w:r w:rsidRPr="003139DC">
        <w:rPr>
          <w:noProof/>
          <w:sz w:val="20"/>
          <w:szCs w:val="20"/>
          <w:lang w:val="es-ES"/>
        </w:rPr>
        <w:t xml:space="preserve">Rezitis </w:t>
      </w:r>
      <w:r w:rsidR="00726758" w:rsidRPr="003139DC">
        <w:rPr>
          <w:noProof/>
          <w:sz w:val="20"/>
          <w:szCs w:val="20"/>
          <w:lang w:val="es-ES"/>
        </w:rPr>
        <w:t>y</w:t>
      </w:r>
      <w:r w:rsidRPr="003139DC">
        <w:rPr>
          <w:noProof/>
          <w:sz w:val="20"/>
          <w:szCs w:val="20"/>
          <w:lang w:val="es-ES"/>
        </w:rPr>
        <w:t xml:space="preserve"> Kalantzi</w:t>
      </w:r>
      <w:r w:rsidR="00726758" w:rsidRPr="003139DC">
        <w:rPr>
          <w:noProof/>
          <w:sz w:val="20"/>
          <w:szCs w:val="20"/>
          <w:lang w:val="es-ES"/>
        </w:rPr>
        <w:t xml:space="preserve"> (</w:t>
      </w:r>
      <w:r w:rsidRPr="003139DC">
        <w:rPr>
          <w:noProof/>
          <w:sz w:val="20"/>
          <w:szCs w:val="20"/>
          <w:lang w:val="es-ES"/>
        </w:rPr>
        <w:t>2011</w:t>
      </w:r>
      <w:r w:rsidR="00726758" w:rsidRPr="003139DC">
        <w:rPr>
          <w:noProof/>
          <w:sz w:val="20"/>
          <w:szCs w:val="20"/>
          <w:lang w:val="es-ES"/>
        </w:rPr>
        <w:t>)</w:t>
      </w:r>
      <w:r w:rsidR="00782FFB" w:rsidRPr="003139DC">
        <w:rPr>
          <w:noProof/>
          <w:sz w:val="20"/>
          <w:szCs w:val="20"/>
          <w:lang w:val="es-ES"/>
        </w:rPr>
        <w:t>,</w:t>
      </w:r>
      <w:r w:rsidR="00726758" w:rsidRPr="003139DC">
        <w:rPr>
          <w:noProof/>
          <w:sz w:val="20"/>
          <w:szCs w:val="20"/>
          <w:lang w:val="es-ES"/>
        </w:rPr>
        <w:t xml:space="preserve"> quienes identi</w:t>
      </w:r>
      <w:r w:rsidR="00561934" w:rsidRPr="003139DC">
        <w:rPr>
          <w:noProof/>
          <w:sz w:val="20"/>
          <w:szCs w:val="20"/>
          <w:lang w:val="es-ES"/>
        </w:rPr>
        <w:t>fi</w:t>
      </w:r>
      <w:r w:rsidR="00726758" w:rsidRPr="003139DC">
        <w:rPr>
          <w:noProof/>
          <w:sz w:val="20"/>
          <w:szCs w:val="20"/>
          <w:lang w:val="es-ES"/>
        </w:rPr>
        <w:t>can condiciones no competitivas para toda la industria, es decir, la presencia de competencia imperfecta, ver</w:t>
      </w:r>
      <w:r w:rsidR="004F4ED7" w:rsidRPr="003139DC">
        <w:rPr>
          <w:noProof/>
          <w:sz w:val="20"/>
          <w:szCs w:val="20"/>
          <w:lang w:val="es-ES"/>
        </w:rPr>
        <w:t>i</w:t>
      </w:r>
      <w:r w:rsidR="00726758" w:rsidRPr="003139DC">
        <w:rPr>
          <w:noProof/>
          <w:sz w:val="20"/>
          <w:szCs w:val="20"/>
          <w:lang w:val="es-ES"/>
        </w:rPr>
        <w:t xml:space="preserve">ficando el </w:t>
      </w:r>
      <w:r w:rsidRPr="003139DC">
        <w:rPr>
          <w:noProof/>
          <w:sz w:val="20"/>
          <w:szCs w:val="20"/>
          <w:lang w:val="es-ES"/>
        </w:rPr>
        <w:t>margen de ganancia o beneficio</w:t>
      </w:r>
      <w:r w:rsidR="00726758" w:rsidRPr="003139DC">
        <w:rPr>
          <w:noProof/>
          <w:sz w:val="20"/>
          <w:szCs w:val="20"/>
          <w:lang w:val="es-ES"/>
        </w:rPr>
        <w:t xml:space="preserve"> del sector. El estudio sugiere</w:t>
      </w:r>
      <w:r w:rsidRPr="003139DC">
        <w:rPr>
          <w:noProof/>
          <w:sz w:val="20"/>
          <w:szCs w:val="20"/>
          <w:lang w:val="es-ES"/>
        </w:rPr>
        <w:t xml:space="preserve"> que el crecimiento de </w:t>
      </w:r>
      <w:r w:rsidR="00726758" w:rsidRPr="003139DC">
        <w:rPr>
          <w:noProof/>
          <w:sz w:val="20"/>
          <w:szCs w:val="20"/>
          <w:lang w:val="es-ES"/>
        </w:rPr>
        <w:t xml:space="preserve">la </w:t>
      </w:r>
      <w:r w:rsidRPr="003139DC">
        <w:rPr>
          <w:noProof/>
          <w:sz w:val="20"/>
          <w:szCs w:val="20"/>
          <w:lang w:val="es-ES"/>
        </w:rPr>
        <w:t>fabricación y el número de los establecimientos afectan el margen de ganancia de la industria manufacturera griega</w:t>
      </w:r>
      <w:r w:rsidR="00726758" w:rsidRPr="003139DC">
        <w:rPr>
          <w:noProof/>
          <w:sz w:val="20"/>
          <w:szCs w:val="20"/>
          <w:lang w:val="es-ES"/>
        </w:rPr>
        <w:t>.</w:t>
      </w:r>
      <w:r w:rsidR="008A614C" w:rsidRPr="003139DC">
        <w:rPr>
          <w:noProof/>
          <w:sz w:val="20"/>
          <w:szCs w:val="20"/>
          <w:lang w:val="es-ES"/>
        </w:rPr>
        <w:t xml:space="preserve"> </w:t>
      </w:r>
      <w:r w:rsidR="00AE505C" w:rsidRPr="003139DC">
        <w:rPr>
          <w:noProof/>
          <w:sz w:val="20"/>
          <w:szCs w:val="20"/>
          <w:lang w:val="es-ES"/>
        </w:rPr>
        <w:t xml:space="preserve">Chakraborty </w:t>
      </w:r>
      <w:r w:rsidR="00FA7463" w:rsidRPr="003139DC">
        <w:rPr>
          <w:noProof/>
          <w:sz w:val="20"/>
          <w:szCs w:val="20"/>
          <w:lang w:val="es-ES"/>
        </w:rPr>
        <w:t>y</w:t>
      </w:r>
      <w:r w:rsidR="00AE505C" w:rsidRPr="003139DC">
        <w:rPr>
          <w:noProof/>
          <w:sz w:val="20"/>
          <w:szCs w:val="20"/>
          <w:lang w:val="es-ES"/>
        </w:rPr>
        <w:t xml:space="preserve"> Barua (2012)</w:t>
      </w:r>
      <w:r w:rsidR="008A614C" w:rsidRPr="003139DC">
        <w:rPr>
          <w:noProof/>
          <w:sz w:val="20"/>
          <w:szCs w:val="20"/>
          <w:lang w:val="es-ES"/>
        </w:rPr>
        <w:t xml:space="preserve"> estudian l</w:t>
      </w:r>
      <w:r w:rsidR="005D1889" w:rsidRPr="003139DC">
        <w:rPr>
          <w:sz w:val="20"/>
          <w:szCs w:val="20"/>
        </w:rPr>
        <w:t xml:space="preserve">a industria </w:t>
      </w:r>
      <w:r w:rsidR="008A614C" w:rsidRPr="003139DC">
        <w:rPr>
          <w:sz w:val="20"/>
          <w:szCs w:val="20"/>
        </w:rPr>
        <w:t>manufactu</w:t>
      </w:r>
      <w:r w:rsidR="00F61786" w:rsidRPr="003139DC">
        <w:rPr>
          <w:sz w:val="20"/>
          <w:szCs w:val="20"/>
        </w:rPr>
        <w:t>re</w:t>
      </w:r>
      <w:r w:rsidR="008A614C" w:rsidRPr="003139DC">
        <w:rPr>
          <w:sz w:val="20"/>
          <w:szCs w:val="20"/>
        </w:rPr>
        <w:t>ra</w:t>
      </w:r>
      <w:r w:rsidR="005D1889" w:rsidRPr="003139DC">
        <w:rPr>
          <w:sz w:val="20"/>
          <w:szCs w:val="20"/>
        </w:rPr>
        <w:t xml:space="preserve"> </w:t>
      </w:r>
      <w:r w:rsidR="00461298" w:rsidRPr="003139DC">
        <w:rPr>
          <w:sz w:val="20"/>
          <w:szCs w:val="20"/>
        </w:rPr>
        <w:t>india</w:t>
      </w:r>
      <w:r w:rsidR="008A614C" w:rsidRPr="003139DC">
        <w:rPr>
          <w:sz w:val="20"/>
          <w:szCs w:val="20"/>
        </w:rPr>
        <w:t>, también desde la perspectiva de la concentración</w:t>
      </w:r>
      <w:r w:rsidR="00FA7463" w:rsidRPr="003139DC">
        <w:rPr>
          <w:sz w:val="20"/>
          <w:szCs w:val="20"/>
        </w:rPr>
        <w:t>,</w:t>
      </w:r>
      <w:r w:rsidR="008A614C" w:rsidRPr="003139DC">
        <w:rPr>
          <w:sz w:val="20"/>
          <w:szCs w:val="20"/>
        </w:rPr>
        <w:t xml:space="preserve"> e identifican un </w:t>
      </w:r>
      <w:r w:rsidR="005D1889" w:rsidRPr="003139DC">
        <w:rPr>
          <w:sz w:val="20"/>
          <w:szCs w:val="20"/>
        </w:rPr>
        <w:t>aumento de las empresas que resulta en una caída de la concentración</w:t>
      </w:r>
      <w:r w:rsidR="00FA7463" w:rsidRPr="003139DC">
        <w:rPr>
          <w:sz w:val="20"/>
          <w:szCs w:val="20"/>
        </w:rPr>
        <w:t>;</w:t>
      </w:r>
      <w:r w:rsidR="005D1889" w:rsidRPr="003139DC">
        <w:rPr>
          <w:sz w:val="20"/>
          <w:szCs w:val="20"/>
        </w:rPr>
        <w:t xml:space="preserve"> sin embargo</w:t>
      </w:r>
      <w:r w:rsidR="008A614C" w:rsidRPr="003139DC">
        <w:rPr>
          <w:sz w:val="20"/>
          <w:szCs w:val="20"/>
        </w:rPr>
        <w:t>,</w:t>
      </w:r>
      <w:r w:rsidR="005D1889" w:rsidRPr="003139DC">
        <w:rPr>
          <w:sz w:val="20"/>
          <w:szCs w:val="20"/>
        </w:rPr>
        <w:t xml:space="preserve"> las posiciones relativas de las empresas dominantes a lo largo de los años no cambia demasiado, lo cual se puede explicar por las exportaciones en algunos sectores</w:t>
      </w:r>
      <w:r w:rsidR="00F61786" w:rsidRPr="003139DC">
        <w:rPr>
          <w:sz w:val="20"/>
          <w:szCs w:val="20"/>
        </w:rPr>
        <w:t>, en este país</w:t>
      </w:r>
      <w:r w:rsidR="005D1889" w:rsidRPr="003139DC">
        <w:rPr>
          <w:sz w:val="20"/>
          <w:szCs w:val="20"/>
        </w:rPr>
        <w:t xml:space="preserve">. </w:t>
      </w:r>
    </w:p>
    <w:p w14:paraId="53B2CBCA" w14:textId="77777777" w:rsidR="00C32C26" w:rsidRPr="003139DC" w:rsidRDefault="009F1412" w:rsidP="005760AE">
      <w:pPr>
        <w:spacing w:before="0" w:after="0"/>
        <w:ind w:firstLine="709"/>
        <w:rPr>
          <w:rFonts w:asciiTheme="majorHAnsi" w:hAnsiTheme="majorHAnsi"/>
          <w:sz w:val="20"/>
          <w:szCs w:val="20"/>
        </w:rPr>
      </w:pPr>
      <w:r w:rsidRPr="003139DC">
        <w:rPr>
          <w:rFonts w:asciiTheme="majorHAnsi" w:hAnsiTheme="majorHAnsi"/>
          <w:sz w:val="20"/>
          <w:szCs w:val="20"/>
        </w:rPr>
        <w:t xml:space="preserve">  </w:t>
      </w:r>
    </w:p>
    <w:p w14:paraId="0D40D3AA" w14:textId="77777777" w:rsidR="00555F67" w:rsidRPr="003139DC" w:rsidRDefault="005350CC" w:rsidP="005760AE">
      <w:pPr>
        <w:spacing w:before="0" w:after="0"/>
        <w:ind w:firstLine="709"/>
        <w:rPr>
          <w:sz w:val="20"/>
          <w:szCs w:val="20"/>
        </w:rPr>
      </w:pPr>
      <w:r w:rsidRPr="003139DC">
        <w:rPr>
          <w:sz w:val="20"/>
          <w:szCs w:val="20"/>
        </w:rPr>
        <w:lastRenderedPageBreak/>
        <w:t xml:space="preserve">Ciertamente la </w:t>
      </w:r>
      <w:r w:rsidR="00A67425" w:rsidRPr="003139DC">
        <w:rPr>
          <w:sz w:val="20"/>
          <w:szCs w:val="20"/>
        </w:rPr>
        <w:t>presen</w:t>
      </w:r>
      <w:r w:rsidRPr="003139DC">
        <w:rPr>
          <w:sz w:val="20"/>
          <w:szCs w:val="20"/>
        </w:rPr>
        <w:t xml:space="preserve">cia de concentración en un mercado genera inmediatamente la idea de que existe poder de mercado que en palabras de Herrera (2011) proviene de la propiedad o control por parte del empresario de un recurso singular, que no puede ser replicado fácilmente por otros emprendedores. El mismo Herrera concluye que </w:t>
      </w:r>
      <w:r w:rsidR="00555F67" w:rsidRPr="003139DC">
        <w:rPr>
          <w:sz w:val="20"/>
          <w:szCs w:val="20"/>
        </w:rPr>
        <w:t>en el libre mercado</w:t>
      </w:r>
      <w:r w:rsidR="008A797B" w:rsidRPr="003139DC">
        <w:rPr>
          <w:sz w:val="20"/>
          <w:szCs w:val="20"/>
        </w:rPr>
        <w:t>,</w:t>
      </w:r>
      <w:r w:rsidR="00555F67" w:rsidRPr="003139DC">
        <w:rPr>
          <w:sz w:val="20"/>
          <w:szCs w:val="20"/>
        </w:rPr>
        <w:t xml:space="preserve"> el poder de mercado de las empresas depende de las preferencias de los </w:t>
      </w:r>
      <w:r w:rsidR="0042471A" w:rsidRPr="003139DC">
        <w:rPr>
          <w:sz w:val="20"/>
          <w:szCs w:val="20"/>
        </w:rPr>
        <w:t>consumidores</w:t>
      </w:r>
      <w:r w:rsidR="00555F67" w:rsidRPr="003139DC">
        <w:rPr>
          <w:sz w:val="20"/>
          <w:szCs w:val="20"/>
        </w:rPr>
        <w:t xml:space="preserve"> en definitiva, el poder de mercado se genera por un acto emprendedor de los empresarios que crearon algo singular que es apreciado por los consumidores y que tiene una consecuencia: </w:t>
      </w:r>
      <w:r w:rsidR="00C64ECE" w:rsidRPr="003139DC">
        <w:rPr>
          <w:sz w:val="20"/>
          <w:szCs w:val="20"/>
        </w:rPr>
        <w:t>o</w:t>
      </w:r>
      <w:r w:rsidR="00555F67" w:rsidRPr="003139DC">
        <w:rPr>
          <w:sz w:val="20"/>
          <w:szCs w:val="20"/>
        </w:rPr>
        <w:t>btener rentabilidades extraordinarias.</w:t>
      </w:r>
      <w:r w:rsidR="00481756" w:rsidRPr="003139DC">
        <w:rPr>
          <w:sz w:val="20"/>
          <w:szCs w:val="20"/>
        </w:rPr>
        <w:t xml:space="preserve"> En un intento de integrar la lógica de las rentabilidades extraordinarias en el presente estudio, se contrasta empíricamente la relación entre concentración y rentabilidad</w:t>
      </w:r>
      <w:r w:rsidR="00A36831" w:rsidRPr="003139DC">
        <w:rPr>
          <w:sz w:val="20"/>
          <w:szCs w:val="20"/>
        </w:rPr>
        <w:t>.</w:t>
      </w:r>
      <w:r w:rsidR="00555F67" w:rsidRPr="003139DC">
        <w:rPr>
          <w:sz w:val="20"/>
          <w:szCs w:val="20"/>
        </w:rPr>
        <w:t xml:space="preserve">   </w:t>
      </w:r>
    </w:p>
    <w:p w14:paraId="0B04CB9F" w14:textId="77777777" w:rsidR="005760AE" w:rsidRPr="003139DC" w:rsidRDefault="005760AE" w:rsidP="005760AE">
      <w:pPr>
        <w:spacing w:before="0" w:after="0"/>
        <w:ind w:firstLine="709"/>
        <w:rPr>
          <w:sz w:val="20"/>
          <w:szCs w:val="20"/>
        </w:rPr>
      </w:pPr>
    </w:p>
    <w:p w14:paraId="52044257" w14:textId="77777777" w:rsidR="00A20E58" w:rsidRPr="003139DC" w:rsidRDefault="008A797B" w:rsidP="005760AE">
      <w:pPr>
        <w:spacing w:before="0" w:after="0"/>
        <w:ind w:firstLine="709"/>
        <w:rPr>
          <w:sz w:val="20"/>
          <w:szCs w:val="20"/>
        </w:rPr>
      </w:pPr>
      <w:r w:rsidRPr="003139DC">
        <w:rPr>
          <w:sz w:val="20"/>
          <w:szCs w:val="20"/>
        </w:rPr>
        <w:t>Cuando se trata de la singularidad que los consumidores pueden adjudicarle a un bien o servicio, en verdad depende de la percepción que tengan de aspectos tales como la calidad del producto que determina su elección</w:t>
      </w:r>
      <w:r w:rsidR="00A20E58" w:rsidRPr="003139DC">
        <w:rPr>
          <w:sz w:val="20"/>
          <w:szCs w:val="20"/>
        </w:rPr>
        <w:t xml:space="preserve">, por lo que los fabricantes son competitivos si se enfocan en la calidad tal como lo determina </w:t>
      </w:r>
      <w:r w:rsidR="00A20E58" w:rsidRPr="003139DC">
        <w:rPr>
          <w:noProof/>
          <w:sz w:val="20"/>
          <w:szCs w:val="20"/>
          <w:lang w:val="es-ES"/>
        </w:rPr>
        <w:t xml:space="preserve">Wang (2011) </w:t>
      </w:r>
      <w:r w:rsidR="00A20E58" w:rsidRPr="003139DC">
        <w:rPr>
          <w:sz w:val="20"/>
          <w:szCs w:val="20"/>
        </w:rPr>
        <w:t>en un estudio de competitividad entre países.</w:t>
      </w:r>
    </w:p>
    <w:p w14:paraId="0871EA90" w14:textId="77777777" w:rsidR="005760AE" w:rsidRPr="003139DC" w:rsidRDefault="005760AE" w:rsidP="005760AE">
      <w:pPr>
        <w:spacing w:before="0" w:after="0"/>
        <w:ind w:firstLine="709"/>
        <w:rPr>
          <w:sz w:val="20"/>
          <w:szCs w:val="20"/>
        </w:rPr>
      </w:pPr>
    </w:p>
    <w:p w14:paraId="15403975" w14:textId="77777777" w:rsidR="005760AE" w:rsidRPr="003139DC" w:rsidRDefault="005760AE" w:rsidP="005760AE">
      <w:pPr>
        <w:spacing w:before="0" w:after="0"/>
        <w:ind w:firstLine="709"/>
        <w:rPr>
          <w:sz w:val="20"/>
          <w:szCs w:val="20"/>
        </w:rPr>
      </w:pPr>
    </w:p>
    <w:p w14:paraId="5BE8F83F" w14:textId="7547CDE1" w:rsidR="00E051C9" w:rsidRPr="003139DC" w:rsidRDefault="005760AE" w:rsidP="005760AE">
      <w:pPr>
        <w:spacing w:before="0" w:after="0"/>
        <w:rPr>
          <w:rFonts w:cstheme="minorHAnsi"/>
          <w:b/>
          <w:bCs/>
          <w:sz w:val="20"/>
          <w:szCs w:val="20"/>
        </w:rPr>
      </w:pPr>
      <w:r w:rsidRPr="003139DC">
        <w:rPr>
          <w:rFonts w:cstheme="minorHAnsi"/>
          <w:b/>
          <w:bCs/>
          <w:sz w:val="20"/>
          <w:szCs w:val="20"/>
        </w:rPr>
        <w:t>Metodología</w:t>
      </w:r>
      <w:r w:rsidR="00DD5C47" w:rsidRPr="003139DC">
        <w:rPr>
          <w:rFonts w:cstheme="minorHAnsi"/>
          <w:b/>
          <w:bCs/>
          <w:sz w:val="20"/>
          <w:szCs w:val="20"/>
        </w:rPr>
        <w:t>.</w:t>
      </w:r>
    </w:p>
    <w:p w14:paraId="13887250" w14:textId="77777777" w:rsidR="005760AE" w:rsidRPr="003139DC" w:rsidRDefault="005760AE" w:rsidP="005760AE">
      <w:pPr>
        <w:spacing w:before="0" w:after="0"/>
        <w:rPr>
          <w:rFonts w:cstheme="minorHAnsi"/>
          <w:sz w:val="20"/>
          <w:szCs w:val="20"/>
        </w:rPr>
      </w:pPr>
    </w:p>
    <w:p w14:paraId="74963057" w14:textId="77777777" w:rsidR="00D16019" w:rsidRPr="003139DC" w:rsidRDefault="007136D8" w:rsidP="005760AE">
      <w:pPr>
        <w:spacing w:before="0" w:after="0"/>
        <w:rPr>
          <w:rFonts w:cstheme="minorHAnsi"/>
          <w:sz w:val="20"/>
          <w:szCs w:val="20"/>
        </w:rPr>
      </w:pPr>
      <w:r w:rsidRPr="003139DC">
        <w:rPr>
          <w:rFonts w:cstheme="minorHAnsi"/>
          <w:sz w:val="20"/>
          <w:szCs w:val="20"/>
        </w:rPr>
        <w:t>S</w:t>
      </w:r>
      <w:r w:rsidR="00696DE3" w:rsidRPr="003139DC">
        <w:rPr>
          <w:rFonts w:cstheme="minorHAnsi"/>
          <w:sz w:val="20"/>
          <w:szCs w:val="20"/>
        </w:rPr>
        <w:t xml:space="preserve">e </w:t>
      </w:r>
      <w:r w:rsidR="00960B1A" w:rsidRPr="003139DC">
        <w:rPr>
          <w:rFonts w:cstheme="minorHAnsi"/>
          <w:sz w:val="20"/>
          <w:szCs w:val="20"/>
        </w:rPr>
        <w:t>identificaron</w:t>
      </w:r>
      <w:r w:rsidR="00FA0BD8" w:rsidRPr="003139DC">
        <w:rPr>
          <w:rFonts w:cstheme="minorHAnsi"/>
          <w:sz w:val="20"/>
          <w:szCs w:val="20"/>
        </w:rPr>
        <w:t xml:space="preserve"> 8 sociedades b</w:t>
      </w:r>
      <w:r w:rsidR="00CC655F" w:rsidRPr="003139DC">
        <w:rPr>
          <w:rFonts w:cstheme="minorHAnsi"/>
          <w:sz w:val="20"/>
          <w:szCs w:val="20"/>
        </w:rPr>
        <w:t xml:space="preserve">ajo los códigos CIIU C310005 y C310006 de la base de datos oficial de la Superintendencia de Compañías </w:t>
      </w:r>
      <w:r w:rsidR="00BC2ADF" w:rsidRPr="003139DC">
        <w:rPr>
          <w:rFonts w:cstheme="minorHAnsi"/>
          <w:sz w:val="20"/>
          <w:szCs w:val="20"/>
        </w:rPr>
        <w:t>d</w:t>
      </w:r>
      <w:r w:rsidR="00CC655F" w:rsidRPr="003139DC">
        <w:rPr>
          <w:rFonts w:cstheme="minorHAnsi"/>
          <w:sz w:val="20"/>
          <w:szCs w:val="20"/>
        </w:rPr>
        <w:t>el Ecuador</w:t>
      </w:r>
      <w:r w:rsidR="00AE0888" w:rsidRPr="003139DC">
        <w:rPr>
          <w:rFonts w:cstheme="minorHAnsi"/>
          <w:sz w:val="20"/>
          <w:szCs w:val="20"/>
        </w:rPr>
        <w:t xml:space="preserve"> (</w:t>
      </w:r>
      <w:r w:rsidR="006A04F2" w:rsidRPr="003139DC">
        <w:rPr>
          <w:rFonts w:cstheme="minorHAnsi"/>
          <w:sz w:val="20"/>
          <w:szCs w:val="20"/>
        </w:rPr>
        <w:t>v</w:t>
      </w:r>
      <w:r w:rsidR="00AE0888" w:rsidRPr="003139DC">
        <w:rPr>
          <w:rFonts w:cstheme="minorHAnsi"/>
          <w:sz w:val="20"/>
          <w:szCs w:val="20"/>
        </w:rPr>
        <w:t>éase anexo 1) y se retiró de la investigación una de las sociedades debido a que no registraba actividad en ventas.</w:t>
      </w:r>
      <w:r w:rsidR="00FA0BD8" w:rsidRPr="003139DC">
        <w:rPr>
          <w:rFonts w:cstheme="minorHAnsi"/>
          <w:sz w:val="20"/>
          <w:szCs w:val="20"/>
        </w:rPr>
        <w:t xml:space="preserve"> </w:t>
      </w:r>
      <w:r w:rsidR="008B2DE1" w:rsidRPr="003139DC">
        <w:rPr>
          <w:rFonts w:cstheme="minorHAnsi"/>
          <w:sz w:val="20"/>
          <w:szCs w:val="20"/>
        </w:rPr>
        <w:t>S</w:t>
      </w:r>
      <w:r w:rsidR="00960B1A" w:rsidRPr="003139DC">
        <w:rPr>
          <w:rFonts w:cstheme="minorHAnsi"/>
          <w:sz w:val="20"/>
          <w:szCs w:val="20"/>
        </w:rPr>
        <w:t xml:space="preserve">e </w:t>
      </w:r>
      <w:r w:rsidR="00537C4E" w:rsidRPr="003139DC">
        <w:rPr>
          <w:rFonts w:cstheme="minorHAnsi"/>
          <w:sz w:val="20"/>
          <w:szCs w:val="20"/>
        </w:rPr>
        <w:t>seleccionaron</w:t>
      </w:r>
      <w:r w:rsidR="00696DE3" w:rsidRPr="003139DC">
        <w:rPr>
          <w:rFonts w:cstheme="minorHAnsi"/>
          <w:sz w:val="20"/>
          <w:szCs w:val="20"/>
        </w:rPr>
        <w:t xml:space="preserve"> </w:t>
      </w:r>
      <w:r w:rsidR="00FA0BD8" w:rsidRPr="003139DC">
        <w:rPr>
          <w:rFonts w:cstheme="minorHAnsi"/>
          <w:sz w:val="20"/>
          <w:szCs w:val="20"/>
        </w:rPr>
        <w:t xml:space="preserve">cinco </w:t>
      </w:r>
      <w:r w:rsidR="00216F23" w:rsidRPr="003139DC">
        <w:rPr>
          <w:rFonts w:cstheme="minorHAnsi"/>
          <w:sz w:val="20"/>
          <w:szCs w:val="20"/>
        </w:rPr>
        <w:t>compañías</w:t>
      </w:r>
      <w:r w:rsidR="00FA0BD8" w:rsidRPr="003139DC">
        <w:rPr>
          <w:rFonts w:cstheme="minorHAnsi"/>
          <w:sz w:val="20"/>
          <w:szCs w:val="20"/>
        </w:rPr>
        <w:t xml:space="preserve"> que cumplían con información consistente como son </w:t>
      </w:r>
      <w:r w:rsidR="00537C4E" w:rsidRPr="003139DC">
        <w:rPr>
          <w:rFonts w:cstheme="minorHAnsi"/>
          <w:sz w:val="20"/>
          <w:szCs w:val="20"/>
        </w:rPr>
        <w:t>Chaide y Chaide S.A.</w:t>
      </w:r>
      <w:r w:rsidR="00D8680D" w:rsidRPr="003139DC">
        <w:rPr>
          <w:rFonts w:cstheme="minorHAnsi"/>
          <w:sz w:val="20"/>
          <w:szCs w:val="20"/>
        </w:rPr>
        <w:t>,</w:t>
      </w:r>
      <w:r w:rsidR="00537C4E" w:rsidRPr="003139DC">
        <w:rPr>
          <w:rFonts w:cstheme="minorHAnsi"/>
          <w:sz w:val="20"/>
          <w:szCs w:val="20"/>
        </w:rPr>
        <w:t xml:space="preserve"> Productos Paraíso S.A.</w:t>
      </w:r>
      <w:r w:rsidR="00D8680D" w:rsidRPr="003139DC">
        <w:rPr>
          <w:rFonts w:cstheme="minorHAnsi"/>
          <w:sz w:val="20"/>
          <w:szCs w:val="20"/>
        </w:rPr>
        <w:t>, Resiflex Duraflex S.A.</w:t>
      </w:r>
      <w:r w:rsidR="001C5719" w:rsidRPr="003139DC">
        <w:rPr>
          <w:rFonts w:cstheme="minorHAnsi"/>
          <w:sz w:val="20"/>
          <w:szCs w:val="20"/>
        </w:rPr>
        <w:t xml:space="preserve">, Carpintería y Tapicería Internacional CTIN Cía. Ltda. y Almacenes </w:t>
      </w:r>
      <w:r w:rsidR="00FA0BD8" w:rsidRPr="003139DC">
        <w:rPr>
          <w:rFonts w:cstheme="minorHAnsi"/>
          <w:sz w:val="20"/>
          <w:szCs w:val="20"/>
        </w:rPr>
        <w:t>D</w:t>
      </w:r>
      <w:r w:rsidR="001C5719" w:rsidRPr="003139DC">
        <w:rPr>
          <w:rFonts w:cstheme="minorHAnsi"/>
          <w:sz w:val="20"/>
          <w:szCs w:val="20"/>
        </w:rPr>
        <w:t xml:space="preserve">ulce </w:t>
      </w:r>
      <w:r w:rsidR="00FA0BD8" w:rsidRPr="003139DC">
        <w:rPr>
          <w:rFonts w:cstheme="minorHAnsi"/>
          <w:sz w:val="20"/>
          <w:szCs w:val="20"/>
        </w:rPr>
        <w:t>S</w:t>
      </w:r>
      <w:r w:rsidR="001C5719" w:rsidRPr="003139DC">
        <w:rPr>
          <w:rFonts w:cstheme="minorHAnsi"/>
          <w:sz w:val="20"/>
          <w:szCs w:val="20"/>
        </w:rPr>
        <w:t>ueño Almadulce Cía. Ltda.</w:t>
      </w:r>
      <w:r w:rsidR="006C5662" w:rsidRPr="003139DC">
        <w:rPr>
          <w:rFonts w:cstheme="minorHAnsi"/>
          <w:sz w:val="20"/>
          <w:szCs w:val="20"/>
        </w:rPr>
        <w:t>;</w:t>
      </w:r>
      <w:r w:rsidR="001C5719" w:rsidRPr="003139DC">
        <w:rPr>
          <w:rFonts w:cstheme="minorHAnsi"/>
          <w:sz w:val="20"/>
          <w:szCs w:val="20"/>
        </w:rPr>
        <w:t xml:space="preserve"> </w:t>
      </w:r>
      <w:r w:rsidR="006C5662" w:rsidRPr="003139DC">
        <w:rPr>
          <w:rFonts w:cstheme="minorHAnsi"/>
          <w:sz w:val="20"/>
          <w:szCs w:val="20"/>
        </w:rPr>
        <w:t xml:space="preserve">estas empresas son </w:t>
      </w:r>
      <w:r w:rsidR="00554F08" w:rsidRPr="003139DC">
        <w:rPr>
          <w:rFonts w:cstheme="minorHAnsi"/>
          <w:sz w:val="20"/>
          <w:szCs w:val="20"/>
        </w:rPr>
        <w:t xml:space="preserve">las más </w:t>
      </w:r>
      <w:r w:rsidR="00415289" w:rsidRPr="003139DC">
        <w:rPr>
          <w:rFonts w:cstheme="minorHAnsi"/>
          <w:sz w:val="20"/>
          <w:szCs w:val="20"/>
        </w:rPr>
        <w:t>grandes</w:t>
      </w:r>
      <w:r w:rsidR="00537C4E" w:rsidRPr="003139DC">
        <w:rPr>
          <w:rFonts w:cstheme="minorHAnsi"/>
          <w:sz w:val="20"/>
          <w:szCs w:val="20"/>
        </w:rPr>
        <w:t xml:space="preserve"> del sector</w:t>
      </w:r>
      <w:r w:rsidR="00554F08" w:rsidRPr="003139DC">
        <w:rPr>
          <w:rFonts w:cstheme="minorHAnsi"/>
          <w:sz w:val="20"/>
          <w:szCs w:val="20"/>
        </w:rPr>
        <w:t xml:space="preserve"> en volumen de ventas y cuota de mercado nacional</w:t>
      </w:r>
      <w:r w:rsidR="00AE0888" w:rsidRPr="003139DC">
        <w:rPr>
          <w:rFonts w:cstheme="minorHAnsi"/>
          <w:sz w:val="20"/>
          <w:szCs w:val="20"/>
        </w:rPr>
        <w:t>.</w:t>
      </w:r>
      <w:r w:rsidR="00554F08" w:rsidRPr="003139DC">
        <w:rPr>
          <w:rFonts w:cstheme="minorHAnsi"/>
          <w:sz w:val="20"/>
          <w:szCs w:val="20"/>
        </w:rPr>
        <w:t xml:space="preserve"> </w:t>
      </w:r>
    </w:p>
    <w:p w14:paraId="40C96C2C" w14:textId="77777777" w:rsidR="005760AE" w:rsidRPr="003139DC" w:rsidRDefault="005760AE" w:rsidP="005760AE">
      <w:pPr>
        <w:spacing w:before="0" w:after="0"/>
        <w:rPr>
          <w:rFonts w:cstheme="minorHAnsi"/>
          <w:sz w:val="20"/>
          <w:szCs w:val="20"/>
        </w:rPr>
      </w:pPr>
    </w:p>
    <w:p w14:paraId="0A47A37D" w14:textId="77777777" w:rsidR="007136D8" w:rsidRPr="003139DC" w:rsidRDefault="00275F80" w:rsidP="005760AE">
      <w:pPr>
        <w:spacing w:before="0" w:after="0"/>
        <w:ind w:firstLine="709"/>
        <w:rPr>
          <w:rFonts w:cstheme="minorHAnsi"/>
          <w:sz w:val="20"/>
          <w:szCs w:val="20"/>
        </w:rPr>
      </w:pPr>
      <w:r w:rsidRPr="003139DC">
        <w:rPr>
          <w:rFonts w:cstheme="minorHAnsi"/>
          <w:sz w:val="20"/>
          <w:szCs w:val="20"/>
        </w:rPr>
        <w:t xml:space="preserve">Los datos </w:t>
      </w:r>
      <w:r w:rsidR="002D5CC6" w:rsidRPr="003139DC">
        <w:rPr>
          <w:rFonts w:cstheme="minorHAnsi"/>
          <w:sz w:val="20"/>
          <w:szCs w:val="20"/>
        </w:rPr>
        <w:t>correspondientes a las variables ventas,</w:t>
      </w:r>
      <w:r w:rsidR="00AE0888" w:rsidRPr="003139DC">
        <w:rPr>
          <w:rFonts w:cstheme="minorHAnsi"/>
          <w:sz w:val="20"/>
          <w:szCs w:val="20"/>
        </w:rPr>
        <w:t xml:space="preserve"> </w:t>
      </w:r>
      <w:r w:rsidR="00696DE3" w:rsidRPr="003139DC">
        <w:rPr>
          <w:rFonts w:cstheme="minorHAnsi"/>
          <w:sz w:val="20"/>
          <w:szCs w:val="20"/>
        </w:rPr>
        <w:t>costo de ventas</w:t>
      </w:r>
      <w:r w:rsidR="002D5CC6" w:rsidRPr="003139DC">
        <w:rPr>
          <w:rFonts w:cstheme="minorHAnsi"/>
          <w:sz w:val="20"/>
          <w:szCs w:val="20"/>
        </w:rPr>
        <w:t>, margen de rentabilidad operacional</w:t>
      </w:r>
      <w:r w:rsidR="008650D6" w:rsidRPr="003139DC">
        <w:rPr>
          <w:rFonts w:cstheme="minorHAnsi"/>
          <w:sz w:val="20"/>
          <w:szCs w:val="20"/>
        </w:rPr>
        <w:t xml:space="preserve"> (promedio de las empresas)</w:t>
      </w:r>
      <w:r w:rsidR="002D5CC6" w:rsidRPr="003139DC">
        <w:rPr>
          <w:rFonts w:cstheme="minorHAnsi"/>
          <w:sz w:val="20"/>
          <w:szCs w:val="20"/>
        </w:rPr>
        <w:t>, ingreso promedio familiar mensual, índice de Precios al Consumidor del colchón, tasa de variación del PIB y tipos de cambio del dólar en relación al Peso colombiano y al Yuan han sido recolectados anualmente, permitiendo un tratamiento de los datos de serie temporal</w:t>
      </w:r>
      <w:r w:rsidR="007136D8" w:rsidRPr="003139DC">
        <w:rPr>
          <w:rFonts w:cstheme="minorHAnsi"/>
          <w:sz w:val="20"/>
          <w:szCs w:val="20"/>
        </w:rPr>
        <w:t xml:space="preserve"> del periodo </w:t>
      </w:r>
      <w:r w:rsidR="00AE0888" w:rsidRPr="003139DC">
        <w:rPr>
          <w:rFonts w:cstheme="minorHAnsi"/>
          <w:sz w:val="20"/>
          <w:szCs w:val="20"/>
        </w:rPr>
        <w:t>2005</w:t>
      </w:r>
      <w:r w:rsidR="005924F8" w:rsidRPr="003139DC">
        <w:rPr>
          <w:rFonts w:cstheme="minorHAnsi"/>
          <w:sz w:val="20"/>
          <w:szCs w:val="20"/>
        </w:rPr>
        <w:t>-</w:t>
      </w:r>
      <w:r w:rsidR="00AE0888" w:rsidRPr="003139DC">
        <w:rPr>
          <w:rFonts w:cstheme="minorHAnsi"/>
          <w:sz w:val="20"/>
          <w:szCs w:val="20"/>
        </w:rPr>
        <w:t>2016</w:t>
      </w:r>
      <w:r w:rsidR="008650D6" w:rsidRPr="003139DC">
        <w:rPr>
          <w:rFonts w:cstheme="minorHAnsi"/>
          <w:sz w:val="20"/>
          <w:szCs w:val="20"/>
        </w:rPr>
        <w:t>, con 12 observaciones</w:t>
      </w:r>
      <w:r w:rsidR="00AE0888" w:rsidRPr="003139DC">
        <w:rPr>
          <w:rFonts w:cstheme="minorHAnsi"/>
          <w:sz w:val="20"/>
          <w:szCs w:val="20"/>
        </w:rPr>
        <w:t xml:space="preserve">. </w:t>
      </w:r>
    </w:p>
    <w:p w14:paraId="79579B2B" w14:textId="77777777" w:rsidR="005760AE" w:rsidRPr="003139DC" w:rsidRDefault="005760AE" w:rsidP="005760AE">
      <w:pPr>
        <w:spacing w:before="0" w:after="0"/>
        <w:ind w:firstLine="709"/>
        <w:rPr>
          <w:rFonts w:cstheme="minorHAnsi"/>
          <w:sz w:val="20"/>
          <w:szCs w:val="20"/>
        </w:rPr>
      </w:pPr>
    </w:p>
    <w:p w14:paraId="30E8B9A2" w14:textId="77777777" w:rsidR="00731957" w:rsidRPr="003139DC" w:rsidRDefault="00696DE3" w:rsidP="005760AE">
      <w:pPr>
        <w:spacing w:before="0" w:after="0"/>
        <w:ind w:firstLine="709"/>
        <w:rPr>
          <w:rFonts w:cstheme="minorHAnsi"/>
          <w:sz w:val="20"/>
          <w:szCs w:val="20"/>
        </w:rPr>
      </w:pPr>
      <w:r w:rsidRPr="003139DC">
        <w:rPr>
          <w:rFonts w:cstheme="minorHAnsi"/>
          <w:sz w:val="20"/>
          <w:szCs w:val="20"/>
        </w:rPr>
        <w:t>Para realizar el análisis del nivel de concentración se procedió a obtener el índice de Herfindahl-Hirschman</w:t>
      </w:r>
      <w:r w:rsidR="008B2DE1" w:rsidRPr="003139DC">
        <w:rPr>
          <w:rFonts w:cstheme="minorHAnsi"/>
          <w:sz w:val="20"/>
          <w:szCs w:val="20"/>
        </w:rPr>
        <w:t xml:space="preserve"> (IHH)</w:t>
      </w:r>
      <w:r w:rsidRPr="003139DC">
        <w:rPr>
          <w:rFonts w:cstheme="minorHAnsi"/>
          <w:sz w:val="20"/>
          <w:szCs w:val="20"/>
        </w:rPr>
        <w:t>,</w:t>
      </w:r>
      <w:r w:rsidR="004A19A4" w:rsidRPr="003139DC">
        <w:rPr>
          <w:rFonts w:cstheme="minorHAnsi"/>
          <w:sz w:val="20"/>
          <w:szCs w:val="20"/>
        </w:rPr>
        <w:t xml:space="preserve"> como lo establecen </w:t>
      </w:r>
      <w:r w:rsidR="000819F0" w:rsidRPr="003139DC">
        <w:rPr>
          <w:rFonts w:cstheme="minorHAnsi"/>
          <w:noProof/>
          <w:sz w:val="20"/>
          <w:szCs w:val="20"/>
          <w:lang w:val="es-ES"/>
        </w:rPr>
        <w:t xml:space="preserve">Useche </w:t>
      </w:r>
      <w:r w:rsidR="00262E25" w:rsidRPr="003139DC">
        <w:rPr>
          <w:rFonts w:cstheme="minorHAnsi"/>
          <w:noProof/>
          <w:sz w:val="20"/>
          <w:szCs w:val="20"/>
          <w:lang w:val="es-ES"/>
        </w:rPr>
        <w:t>y</w:t>
      </w:r>
      <w:r w:rsidR="000819F0" w:rsidRPr="003139DC">
        <w:rPr>
          <w:rFonts w:cstheme="minorHAnsi"/>
          <w:noProof/>
          <w:sz w:val="20"/>
          <w:szCs w:val="20"/>
          <w:lang w:val="es-ES"/>
        </w:rPr>
        <w:t xml:space="preserve"> Fernández (2008), Torres </w:t>
      </w:r>
      <w:r w:rsidR="00262E25" w:rsidRPr="003139DC">
        <w:rPr>
          <w:rFonts w:cstheme="minorHAnsi"/>
          <w:noProof/>
          <w:sz w:val="20"/>
          <w:szCs w:val="20"/>
          <w:lang w:val="es-ES"/>
        </w:rPr>
        <w:t xml:space="preserve">y </w:t>
      </w:r>
      <w:r w:rsidR="000819F0" w:rsidRPr="003139DC">
        <w:rPr>
          <w:rFonts w:cstheme="minorHAnsi"/>
          <w:noProof/>
          <w:sz w:val="20"/>
          <w:szCs w:val="20"/>
          <w:lang w:val="es-ES"/>
        </w:rPr>
        <w:t xml:space="preserve">Gutiérrez (2009), González et al. (2012), González </w:t>
      </w:r>
      <w:r w:rsidR="00262E25" w:rsidRPr="003139DC">
        <w:rPr>
          <w:rFonts w:cstheme="minorHAnsi"/>
          <w:noProof/>
          <w:sz w:val="20"/>
          <w:szCs w:val="20"/>
          <w:lang w:val="es-ES"/>
        </w:rPr>
        <w:t>y</w:t>
      </w:r>
      <w:r w:rsidR="000819F0" w:rsidRPr="003139DC">
        <w:rPr>
          <w:rFonts w:cstheme="minorHAnsi"/>
          <w:noProof/>
          <w:sz w:val="20"/>
          <w:szCs w:val="20"/>
          <w:lang w:val="es-ES"/>
        </w:rPr>
        <w:t xml:space="preserve"> Rosero (2011), Torres (2012), González </w:t>
      </w:r>
      <w:r w:rsidR="00262E25" w:rsidRPr="003139DC">
        <w:rPr>
          <w:rFonts w:cstheme="minorHAnsi"/>
          <w:noProof/>
          <w:sz w:val="20"/>
          <w:szCs w:val="20"/>
          <w:lang w:val="es-ES"/>
        </w:rPr>
        <w:t xml:space="preserve">y </w:t>
      </w:r>
      <w:r w:rsidR="000819F0" w:rsidRPr="003139DC">
        <w:rPr>
          <w:rFonts w:cstheme="minorHAnsi"/>
          <w:noProof/>
          <w:sz w:val="20"/>
          <w:szCs w:val="20"/>
          <w:lang w:val="es-ES"/>
        </w:rPr>
        <w:t xml:space="preserve">Gómez (2007), Navarro et al. (2013), </w:t>
      </w:r>
      <w:r w:rsidR="00992AA6" w:rsidRPr="003139DC">
        <w:rPr>
          <w:noProof/>
          <w:sz w:val="20"/>
          <w:szCs w:val="20"/>
          <w:lang w:val="es-ES"/>
        </w:rPr>
        <w:t xml:space="preserve">Tung, Lin, </w:t>
      </w:r>
      <w:r w:rsidR="00DB5301" w:rsidRPr="003139DC">
        <w:rPr>
          <w:noProof/>
          <w:sz w:val="20"/>
          <w:szCs w:val="20"/>
          <w:lang w:val="es-ES"/>
        </w:rPr>
        <w:t>y</w:t>
      </w:r>
      <w:r w:rsidR="00992AA6" w:rsidRPr="003139DC">
        <w:rPr>
          <w:noProof/>
          <w:sz w:val="20"/>
          <w:szCs w:val="20"/>
          <w:lang w:val="es-ES"/>
        </w:rPr>
        <w:t xml:space="preserve"> Wang</w:t>
      </w:r>
      <w:r w:rsidR="00DB5301" w:rsidRPr="003139DC">
        <w:rPr>
          <w:rFonts w:cstheme="minorHAnsi"/>
          <w:noProof/>
          <w:sz w:val="20"/>
          <w:szCs w:val="20"/>
          <w:lang w:val="es-ES"/>
        </w:rPr>
        <w:t xml:space="preserve"> </w:t>
      </w:r>
      <w:r w:rsidR="000819F0" w:rsidRPr="003139DC">
        <w:rPr>
          <w:rFonts w:cstheme="minorHAnsi"/>
          <w:noProof/>
          <w:sz w:val="20"/>
          <w:szCs w:val="20"/>
          <w:lang w:val="es-ES"/>
        </w:rPr>
        <w:t>(2010) y Abdel-Raouf (2009) en sus estudios</w:t>
      </w:r>
      <w:r w:rsidR="00AE0888" w:rsidRPr="003139DC">
        <w:rPr>
          <w:rFonts w:cstheme="minorHAnsi"/>
          <w:noProof/>
          <w:sz w:val="20"/>
          <w:szCs w:val="20"/>
          <w:lang w:val="es-ES"/>
        </w:rPr>
        <w:t xml:space="preserve"> de diferentes sectores manufactureros</w:t>
      </w:r>
      <w:r w:rsidR="00BC2ADF" w:rsidRPr="003139DC">
        <w:rPr>
          <w:rFonts w:cstheme="minorHAnsi"/>
          <w:noProof/>
          <w:sz w:val="20"/>
          <w:szCs w:val="20"/>
          <w:lang w:val="es-ES"/>
        </w:rPr>
        <w:t>, tal como consta en la tabla 1</w:t>
      </w:r>
      <w:r w:rsidRPr="003139DC">
        <w:rPr>
          <w:rFonts w:cstheme="minorHAnsi"/>
          <w:sz w:val="20"/>
          <w:szCs w:val="20"/>
        </w:rPr>
        <w:t xml:space="preserve">. </w:t>
      </w:r>
    </w:p>
    <w:p w14:paraId="6B263CD0" w14:textId="77777777" w:rsidR="005760AE" w:rsidRPr="003139DC" w:rsidRDefault="005760AE" w:rsidP="005760AE">
      <w:pPr>
        <w:spacing w:before="0" w:after="0"/>
        <w:ind w:firstLine="709"/>
        <w:rPr>
          <w:rFonts w:cstheme="minorHAnsi"/>
          <w:sz w:val="20"/>
          <w:szCs w:val="20"/>
        </w:rPr>
      </w:pPr>
    </w:p>
    <w:p w14:paraId="34F7E3E9" w14:textId="77777777" w:rsidR="00EB43A3" w:rsidRPr="003139DC" w:rsidRDefault="00240DBC" w:rsidP="005760AE">
      <w:pPr>
        <w:spacing w:before="0" w:after="0"/>
        <w:ind w:firstLine="709"/>
        <w:rPr>
          <w:rFonts w:cstheme="minorHAnsi"/>
          <w:sz w:val="20"/>
          <w:szCs w:val="20"/>
        </w:rPr>
      </w:pPr>
      <w:r w:rsidRPr="003139DC">
        <w:rPr>
          <w:rFonts w:cstheme="minorHAnsi"/>
          <w:noProof/>
          <w:sz w:val="20"/>
          <w:szCs w:val="20"/>
          <w:lang w:val="es-ES"/>
        </w:rPr>
        <w:t xml:space="preserve">Useche </w:t>
      </w:r>
      <w:r w:rsidR="004B7E16" w:rsidRPr="003139DC">
        <w:rPr>
          <w:rFonts w:cstheme="minorHAnsi"/>
          <w:noProof/>
          <w:sz w:val="20"/>
          <w:szCs w:val="20"/>
          <w:lang w:val="es-ES"/>
        </w:rPr>
        <w:t>y</w:t>
      </w:r>
      <w:r w:rsidRPr="003139DC">
        <w:rPr>
          <w:rFonts w:cstheme="minorHAnsi"/>
          <w:noProof/>
          <w:sz w:val="20"/>
          <w:szCs w:val="20"/>
          <w:lang w:val="es-ES"/>
        </w:rPr>
        <w:t xml:space="preserve"> Fernández (2008), González </w:t>
      </w:r>
      <w:r w:rsidR="004B7E16" w:rsidRPr="003139DC">
        <w:rPr>
          <w:rFonts w:cstheme="minorHAnsi"/>
          <w:noProof/>
          <w:sz w:val="20"/>
          <w:szCs w:val="20"/>
          <w:lang w:val="es-ES"/>
        </w:rPr>
        <w:t xml:space="preserve">y </w:t>
      </w:r>
      <w:r w:rsidRPr="003139DC">
        <w:rPr>
          <w:rFonts w:cstheme="minorHAnsi"/>
          <w:noProof/>
          <w:sz w:val="20"/>
          <w:szCs w:val="20"/>
          <w:lang w:val="es-ES"/>
        </w:rPr>
        <w:t>Rosero (2011),</w:t>
      </w:r>
      <w:r w:rsidR="00E01D6C" w:rsidRPr="003139DC">
        <w:rPr>
          <w:rFonts w:cstheme="minorHAnsi"/>
          <w:noProof/>
          <w:sz w:val="20"/>
          <w:szCs w:val="20"/>
          <w:lang w:val="es-ES"/>
        </w:rPr>
        <w:t xml:space="preserve"> Torres (2012), </w:t>
      </w:r>
      <w:r w:rsidR="00FE19CD" w:rsidRPr="003139DC">
        <w:rPr>
          <w:rFonts w:cstheme="minorHAnsi"/>
          <w:noProof/>
          <w:sz w:val="20"/>
          <w:szCs w:val="20"/>
          <w:lang w:val="es-ES"/>
        </w:rPr>
        <w:t>Tung et al. (2010)</w:t>
      </w:r>
      <w:r w:rsidR="00943BC5" w:rsidRPr="003139DC">
        <w:rPr>
          <w:rFonts w:cstheme="minorHAnsi"/>
          <w:noProof/>
          <w:sz w:val="20"/>
          <w:szCs w:val="20"/>
          <w:lang w:val="es-ES"/>
        </w:rPr>
        <w:t>, Abdel-Raouf (2009)</w:t>
      </w:r>
      <w:r w:rsidR="00936A2E" w:rsidRPr="003139DC">
        <w:rPr>
          <w:rFonts w:cstheme="minorHAnsi"/>
          <w:noProof/>
          <w:sz w:val="20"/>
          <w:szCs w:val="20"/>
          <w:lang w:val="es-ES"/>
        </w:rPr>
        <w:t xml:space="preserve"> y De la Garza </w:t>
      </w:r>
      <w:r w:rsidR="004B7E16" w:rsidRPr="003139DC">
        <w:rPr>
          <w:rFonts w:cstheme="minorHAnsi"/>
          <w:noProof/>
          <w:sz w:val="20"/>
          <w:szCs w:val="20"/>
          <w:lang w:val="es-ES"/>
        </w:rPr>
        <w:t xml:space="preserve">y </w:t>
      </w:r>
      <w:r w:rsidR="00936A2E" w:rsidRPr="003139DC">
        <w:rPr>
          <w:rFonts w:cstheme="minorHAnsi"/>
          <w:noProof/>
          <w:sz w:val="20"/>
          <w:szCs w:val="20"/>
          <w:lang w:val="es-ES"/>
        </w:rPr>
        <w:t>Arteaga (2011)</w:t>
      </w:r>
      <w:r w:rsidR="008B2DE1" w:rsidRPr="003139DC">
        <w:rPr>
          <w:rFonts w:cstheme="minorHAnsi"/>
          <w:noProof/>
          <w:sz w:val="20"/>
          <w:szCs w:val="20"/>
          <w:lang w:val="es-ES"/>
        </w:rPr>
        <w:t xml:space="preserve"> </w:t>
      </w:r>
      <w:r w:rsidR="00554F08" w:rsidRPr="003139DC">
        <w:rPr>
          <w:rFonts w:cstheme="minorHAnsi"/>
          <w:noProof/>
          <w:sz w:val="20"/>
          <w:szCs w:val="20"/>
          <w:lang w:val="es-ES"/>
        </w:rPr>
        <w:t xml:space="preserve">basan </w:t>
      </w:r>
      <w:r w:rsidR="008B2DE1" w:rsidRPr="003139DC">
        <w:rPr>
          <w:rFonts w:cstheme="minorHAnsi"/>
          <w:noProof/>
          <w:sz w:val="20"/>
          <w:szCs w:val="20"/>
          <w:lang w:val="es-ES"/>
        </w:rPr>
        <w:t>sus estudios</w:t>
      </w:r>
      <w:r w:rsidR="00554F08" w:rsidRPr="003139DC">
        <w:rPr>
          <w:rFonts w:cstheme="minorHAnsi"/>
          <w:noProof/>
          <w:sz w:val="20"/>
          <w:szCs w:val="20"/>
          <w:lang w:val="es-ES"/>
        </w:rPr>
        <w:t xml:space="preserve"> en el Paradigma ECR; para la presente investigación se considera el rendimiento de las empresas como el resultado del desempeño empresarial.</w:t>
      </w:r>
      <w:r w:rsidR="00EB43A3" w:rsidRPr="003139DC">
        <w:rPr>
          <w:rFonts w:cstheme="minorHAnsi"/>
          <w:noProof/>
          <w:sz w:val="20"/>
          <w:szCs w:val="20"/>
          <w:lang w:val="es-ES"/>
        </w:rPr>
        <w:t xml:space="preserve"> En la misma idea, </w:t>
      </w:r>
      <w:r w:rsidR="00EB43A3" w:rsidRPr="003139DC">
        <w:rPr>
          <w:rFonts w:cstheme="minorHAnsi"/>
          <w:sz w:val="20"/>
          <w:szCs w:val="20"/>
        </w:rPr>
        <w:t>Coello-Montecel (2017) utiliza variables financieras para evidenciar la relación estructura desempeño con datos de panel</w:t>
      </w:r>
      <w:r w:rsidR="004B7E16" w:rsidRPr="003139DC">
        <w:rPr>
          <w:rFonts w:cstheme="minorHAnsi"/>
          <w:sz w:val="20"/>
          <w:szCs w:val="20"/>
        </w:rPr>
        <w:t>;</w:t>
      </w:r>
      <w:r w:rsidR="00EB43A3" w:rsidRPr="003139DC">
        <w:rPr>
          <w:rFonts w:cstheme="minorHAnsi"/>
          <w:sz w:val="20"/>
          <w:szCs w:val="20"/>
        </w:rPr>
        <w:t xml:space="preserve"> sin embargo, para la presente investigación se utilizaron datos de serie temporal y se incorporaron variables macroeconómicas al modelo de mínimos cuadrados.      </w:t>
      </w:r>
    </w:p>
    <w:p w14:paraId="24EF2E4C" w14:textId="77777777" w:rsidR="005760AE" w:rsidRPr="003139DC" w:rsidRDefault="005760AE" w:rsidP="005760AE">
      <w:pPr>
        <w:spacing w:before="0" w:after="0"/>
        <w:ind w:firstLine="709"/>
        <w:rPr>
          <w:rFonts w:cstheme="minorHAnsi"/>
          <w:sz w:val="20"/>
          <w:szCs w:val="20"/>
        </w:rPr>
      </w:pPr>
    </w:p>
    <w:p w14:paraId="06CFEC7C" w14:textId="15D1C823" w:rsidR="00B96590" w:rsidRPr="003139DC" w:rsidRDefault="005D0CAA" w:rsidP="005760AE">
      <w:pPr>
        <w:spacing w:before="0" w:after="0"/>
        <w:ind w:firstLine="709"/>
        <w:rPr>
          <w:rFonts w:cstheme="minorHAnsi"/>
          <w:noProof/>
          <w:sz w:val="20"/>
          <w:szCs w:val="20"/>
          <w:lang w:val="es-ES"/>
        </w:rPr>
      </w:pPr>
      <w:r w:rsidRPr="003139DC">
        <w:rPr>
          <w:rFonts w:cstheme="minorHAnsi"/>
          <w:noProof/>
          <w:sz w:val="20"/>
          <w:szCs w:val="20"/>
          <w:lang w:val="es-ES"/>
        </w:rPr>
        <w:t>La relación existente entre el desempeño (Rentabilidad Operacional), Estructura (Índice de Hirschman-Herfindahl) y Conducta (Índice de Precios al Consumidor del colchón) se expresa a través de un sistema de tres ecuaciones y econométricamente se describe de la siguiente manera:</w:t>
      </w:r>
    </w:p>
    <w:p w14:paraId="2BF7B6C7" w14:textId="6776BFAB" w:rsidR="00246A5F" w:rsidRPr="003139DC" w:rsidRDefault="00246A5F" w:rsidP="00246A5F">
      <w:pPr>
        <w:spacing w:before="0" w:after="0"/>
        <w:ind w:firstLine="709"/>
        <w:rPr>
          <w:rFonts w:cstheme="minorHAnsi"/>
          <w:noProof/>
          <w:sz w:val="20"/>
          <w:szCs w:val="20"/>
          <w:lang w:val="es-ES"/>
        </w:rPr>
      </w:pPr>
      <w:r w:rsidRPr="003139DC">
        <w:rPr>
          <w:rFonts w:cstheme="minorHAnsi"/>
          <w:noProof/>
          <w:sz w:val="20"/>
          <w:szCs w:val="20"/>
          <w:lang w:val="es-ES"/>
        </w:rPr>
        <w:t xml:space="preserve"> </w:t>
      </w:r>
    </w:p>
    <w:p w14:paraId="666585F3" w14:textId="463E5CA0" w:rsidR="001C4A73" w:rsidRPr="003139DC" w:rsidRDefault="007E2B9D" w:rsidP="005760AE">
      <w:pPr>
        <w:spacing w:before="0" w:after="0"/>
        <w:ind w:firstLine="709"/>
        <w:rPr>
          <w:rFonts w:cstheme="minorHAnsi"/>
          <w:noProof/>
          <w:sz w:val="20"/>
          <w:szCs w:val="20"/>
          <w:lang w:val="es-ES"/>
        </w:rPr>
      </w:pPr>
      <w:r w:rsidRPr="003139DC">
        <w:rPr>
          <w:rFonts w:cstheme="minorHAnsi"/>
          <w:noProof/>
          <w:sz w:val="20"/>
          <w:szCs w:val="20"/>
          <w:lang w:val="es-ES"/>
        </w:rPr>
        <w:t>Y1= α0 + α1Y2 + α2Y3 + α3X1 +α4X2 +α5X3 + α6X4 + u  (Primer</w:t>
      </w:r>
      <w:r w:rsidR="003139DC" w:rsidRPr="003139DC">
        <w:rPr>
          <w:rFonts w:cstheme="minorHAnsi"/>
          <w:noProof/>
          <w:sz w:val="20"/>
          <w:szCs w:val="20"/>
          <w:lang w:val="es-ES"/>
        </w:rPr>
        <w:t>a</w:t>
      </w:r>
      <w:r w:rsidRPr="003139DC">
        <w:rPr>
          <w:rFonts w:cstheme="minorHAnsi"/>
          <w:noProof/>
          <w:sz w:val="20"/>
          <w:szCs w:val="20"/>
          <w:lang w:val="es-ES"/>
        </w:rPr>
        <w:t xml:space="preserve"> ecuación)</w:t>
      </w:r>
    </w:p>
    <w:p w14:paraId="080F2157" w14:textId="77777777" w:rsidR="00846141" w:rsidRPr="003139DC" w:rsidRDefault="00846141" w:rsidP="005760AE">
      <w:pPr>
        <w:spacing w:before="0" w:after="0"/>
        <w:ind w:firstLine="709"/>
        <w:rPr>
          <w:rFonts w:cstheme="minorHAnsi"/>
          <w:sz w:val="20"/>
          <w:szCs w:val="20"/>
        </w:rPr>
      </w:pPr>
      <w:r w:rsidRPr="003139DC">
        <w:rPr>
          <w:rFonts w:cstheme="minorHAnsi"/>
          <w:noProof/>
          <w:sz w:val="20"/>
          <w:szCs w:val="20"/>
          <w:lang w:val="es-AR" w:eastAsia="es-AR"/>
        </w:rPr>
        <w:drawing>
          <wp:inline distT="0" distB="0" distL="0" distR="0" wp14:anchorId="72495F33" wp14:editId="03D62915">
            <wp:extent cx="3343742" cy="209579"/>
            <wp:effectExtent l="0" t="0" r="9525" b="0"/>
            <wp:docPr id="4" name="Imagen 4" descr="Imagen que contiene mobili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cano - formula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3742" cy="209579"/>
                    </a:xfrm>
                    <a:prstGeom prst="rect">
                      <a:avLst/>
                    </a:prstGeom>
                  </pic:spPr>
                </pic:pic>
              </a:graphicData>
            </a:graphic>
          </wp:inline>
        </w:drawing>
      </w:r>
    </w:p>
    <w:p w14:paraId="011DA3E1" w14:textId="706968F4" w:rsidR="007E2B9D" w:rsidRPr="003139DC" w:rsidRDefault="007E2B9D" w:rsidP="005760AE">
      <w:pPr>
        <w:spacing w:before="0" w:after="0"/>
        <w:ind w:firstLine="709"/>
        <w:rPr>
          <w:rFonts w:cstheme="minorHAnsi"/>
          <w:sz w:val="20"/>
          <w:szCs w:val="20"/>
        </w:rPr>
      </w:pPr>
      <w:r w:rsidRPr="003139DC">
        <w:rPr>
          <w:rFonts w:cstheme="minorHAnsi"/>
          <w:sz w:val="20"/>
          <w:szCs w:val="20"/>
        </w:rPr>
        <w:t>Y2 = β0 + β1Y1 + β2Y3 + β3X5 + u (Segunda ecuación)</w:t>
      </w:r>
    </w:p>
    <w:p w14:paraId="477EB1FD" w14:textId="16EC51E1" w:rsidR="00846141" w:rsidRPr="003139DC" w:rsidRDefault="00846141" w:rsidP="005760AE">
      <w:pPr>
        <w:spacing w:before="0" w:after="0"/>
        <w:ind w:firstLine="709"/>
        <w:rPr>
          <w:rFonts w:cstheme="minorHAnsi"/>
          <w:sz w:val="20"/>
          <w:szCs w:val="20"/>
        </w:rPr>
      </w:pPr>
      <w:r w:rsidRPr="003139DC">
        <w:rPr>
          <w:rFonts w:cstheme="minorHAnsi"/>
          <w:noProof/>
          <w:sz w:val="20"/>
          <w:szCs w:val="20"/>
          <w:lang w:val="es-AR" w:eastAsia="es-AR"/>
        </w:rPr>
        <w:drawing>
          <wp:inline distT="0" distB="0" distL="0" distR="0" wp14:anchorId="49F2C05A" wp14:editId="00CA1F9B">
            <wp:extent cx="2505425" cy="2286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scano - formula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5425" cy="228632"/>
                    </a:xfrm>
                    <a:prstGeom prst="rect">
                      <a:avLst/>
                    </a:prstGeom>
                  </pic:spPr>
                </pic:pic>
              </a:graphicData>
            </a:graphic>
          </wp:inline>
        </w:drawing>
      </w:r>
    </w:p>
    <w:p w14:paraId="030DD452" w14:textId="2784B957" w:rsidR="007E2B9D" w:rsidRPr="003139DC" w:rsidRDefault="007E2B9D" w:rsidP="005760AE">
      <w:pPr>
        <w:spacing w:before="0" w:after="0"/>
        <w:ind w:firstLine="709"/>
        <w:rPr>
          <w:rFonts w:cstheme="minorHAnsi"/>
          <w:sz w:val="20"/>
          <w:szCs w:val="20"/>
        </w:rPr>
      </w:pPr>
      <w:r w:rsidRPr="003139DC">
        <w:rPr>
          <w:rFonts w:cstheme="minorHAnsi"/>
          <w:sz w:val="20"/>
          <w:szCs w:val="20"/>
        </w:rPr>
        <w:t xml:space="preserve">Y3 = </w:t>
      </w:r>
      <w:r w:rsidR="009D206F" w:rsidRPr="003139DC">
        <w:rPr>
          <w:rFonts w:cstheme="minorHAnsi"/>
          <w:sz w:val="20"/>
          <w:szCs w:val="20"/>
        </w:rPr>
        <w:t>γ0 + γ1Y1 + γ2Y2 + γ3X6 + u (Tercera ecuación)</w:t>
      </w:r>
    </w:p>
    <w:p w14:paraId="627F1744" w14:textId="77777777" w:rsidR="00846141" w:rsidRPr="003139DC" w:rsidRDefault="002F10A4" w:rsidP="005760AE">
      <w:pPr>
        <w:spacing w:before="0" w:after="0"/>
        <w:ind w:firstLine="709"/>
        <w:rPr>
          <w:rFonts w:cstheme="minorHAnsi"/>
          <w:sz w:val="20"/>
          <w:szCs w:val="20"/>
        </w:rPr>
      </w:pPr>
      <w:r w:rsidRPr="003139DC">
        <w:rPr>
          <w:rFonts w:cstheme="minorHAnsi"/>
          <w:noProof/>
          <w:sz w:val="20"/>
          <w:szCs w:val="20"/>
          <w:lang w:val="es-AR" w:eastAsia="es-AR"/>
        </w:rPr>
        <w:drawing>
          <wp:inline distT="0" distB="0" distL="0" distR="0" wp14:anchorId="652B27CA" wp14:editId="43A27036">
            <wp:extent cx="2305372" cy="228632"/>
            <wp:effectExtent l="0" t="0" r="0" b="0"/>
            <wp:docPr id="1" name="Imagen 1" descr="Imagen que contiene objeto, mobili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scano - formula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5372" cy="228632"/>
                    </a:xfrm>
                    <a:prstGeom prst="rect">
                      <a:avLst/>
                    </a:prstGeom>
                  </pic:spPr>
                </pic:pic>
              </a:graphicData>
            </a:graphic>
          </wp:inline>
        </w:drawing>
      </w:r>
    </w:p>
    <w:p w14:paraId="40AC7C2C" w14:textId="77777777" w:rsidR="00846141" w:rsidRPr="003139DC" w:rsidRDefault="00846141" w:rsidP="005760AE">
      <w:pPr>
        <w:spacing w:before="0" w:after="0"/>
        <w:ind w:firstLine="709"/>
        <w:rPr>
          <w:rFonts w:cstheme="minorHAnsi"/>
          <w:sz w:val="20"/>
          <w:szCs w:val="20"/>
        </w:rPr>
      </w:pPr>
    </w:p>
    <w:p w14:paraId="3424701D" w14:textId="74A5CFAC" w:rsidR="00536944" w:rsidRPr="003139DC" w:rsidRDefault="00536944" w:rsidP="003700C4">
      <w:pPr>
        <w:spacing w:after="0"/>
        <w:rPr>
          <w:rFonts w:cs="Calibri"/>
          <w:sz w:val="20"/>
          <w:szCs w:val="20"/>
        </w:rPr>
      </w:pPr>
      <w:r w:rsidRPr="003139DC">
        <w:rPr>
          <w:rFonts w:cs="Calibri"/>
          <w:sz w:val="20"/>
          <w:szCs w:val="20"/>
        </w:rPr>
        <w:lastRenderedPageBreak/>
        <w:t>Donde</w:t>
      </w:r>
      <m:oMath>
        <m:r>
          <m:rPr>
            <m:sty m:val="p"/>
          </m:rPr>
          <w:rPr>
            <w:rFonts w:ascii="Cambria Math" w:hAnsi="Cambria Math" w:cs="Calibri"/>
            <w:sz w:val="20"/>
            <w:szCs w:val="20"/>
          </w:rPr>
          <m:t>:</m:t>
        </m:r>
      </m:oMath>
    </w:p>
    <w:p w14:paraId="3548A65F" w14:textId="33C6AACA" w:rsidR="003700C4" w:rsidRPr="003139DC" w:rsidRDefault="003700C4" w:rsidP="003700C4">
      <w:pPr>
        <w:spacing w:after="0"/>
        <w:rPr>
          <w:rFonts w:cs="Calibri"/>
          <w:sz w:val="20"/>
          <w:szCs w:val="20"/>
        </w:rPr>
      </w:pPr>
      <w:r w:rsidRPr="003139DC">
        <w:rPr>
          <w:rFonts w:cs="Calibri"/>
          <w:sz w:val="20"/>
          <w:szCs w:val="20"/>
        </w:rPr>
        <w:t>Y1: Margen de rentabilidad operacional.</w:t>
      </w:r>
    </w:p>
    <w:p w14:paraId="6792D635" w14:textId="08BF5BB8" w:rsidR="003700C4" w:rsidRPr="003139DC" w:rsidRDefault="003700C4" w:rsidP="003700C4">
      <w:pPr>
        <w:spacing w:after="0"/>
        <w:rPr>
          <w:rFonts w:cs="Calibri"/>
          <w:sz w:val="20"/>
          <w:szCs w:val="20"/>
        </w:rPr>
      </w:pPr>
      <w:r w:rsidRPr="003139DC">
        <w:rPr>
          <w:rFonts w:cs="Calibri"/>
          <w:sz w:val="20"/>
          <w:szCs w:val="20"/>
        </w:rPr>
        <w:t>Y2: Índice de concentración de Herfindahl-Hirschman</w:t>
      </w:r>
    </w:p>
    <w:p w14:paraId="302E5ACA" w14:textId="6A116643" w:rsidR="003700C4" w:rsidRPr="003139DC" w:rsidRDefault="003700C4" w:rsidP="003700C4">
      <w:pPr>
        <w:spacing w:after="0"/>
        <w:rPr>
          <w:rFonts w:cs="Calibri"/>
          <w:sz w:val="20"/>
          <w:szCs w:val="20"/>
        </w:rPr>
      </w:pPr>
      <w:r w:rsidRPr="003139DC">
        <w:rPr>
          <w:rFonts w:cs="Calibri"/>
          <w:sz w:val="20"/>
          <w:szCs w:val="20"/>
        </w:rPr>
        <w:t>Y3: IPC del colchón</w:t>
      </w:r>
    </w:p>
    <w:p w14:paraId="0BE09C40" w14:textId="34654008" w:rsidR="00EA0184" w:rsidRPr="003139DC" w:rsidRDefault="003700C4" w:rsidP="003700C4">
      <w:pPr>
        <w:spacing w:after="0"/>
        <w:rPr>
          <w:rFonts w:cs="Calibri"/>
          <w:sz w:val="20"/>
          <w:szCs w:val="20"/>
        </w:rPr>
      </w:pPr>
      <w:r w:rsidRPr="003139DC">
        <w:rPr>
          <w:rFonts w:cs="Calibri"/>
          <w:sz w:val="20"/>
          <w:szCs w:val="20"/>
        </w:rPr>
        <w:t>X1: Ingreso mensual promedio familiar</w:t>
      </w:r>
    </w:p>
    <w:p w14:paraId="2B563BBD" w14:textId="5D109A11" w:rsidR="003700C4" w:rsidRPr="003139DC" w:rsidRDefault="003700C4" w:rsidP="003700C4">
      <w:pPr>
        <w:spacing w:after="0"/>
        <w:rPr>
          <w:rFonts w:cs="Calibri"/>
          <w:sz w:val="20"/>
          <w:szCs w:val="20"/>
        </w:rPr>
      </w:pPr>
      <w:r w:rsidRPr="003139DC">
        <w:rPr>
          <w:rFonts w:cs="Calibri"/>
          <w:sz w:val="20"/>
          <w:szCs w:val="20"/>
        </w:rPr>
        <w:t>X2: Tipo de cambio USD/COP</w:t>
      </w:r>
    </w:p>
    <w:p w14:paraId="60F3741C" w14:textId="4BAF2491" w:rsidR="003700C4" w:rsidRPr="003139DC" w:rsidRDefault="003700C4" w:rsidP="003700C4">
      <w:pPr>
        <w:spacing w:after="0"/>
        <w:rPr>
          <w:rFonts w:cs="Calibri"/>
          <w:sz w:val="20"/>
          <w:szCs w:val="20"/>
        </w:rPr>
      </w:pPr>
      <w:r w:rsidRPr="003139DC">
        <w:rPr>
          <w:rFonts w:cs="Calibri"/>
          <w:sz w:val="20"/>
          <w:szCs w:val="20"/>
        </w:rPr>
        <w:t>X3: Tipo de cambio USD/CNY</w:t>
      </w:r>
    </w:p>
    <w:p w14:paraId="191ABC73" w14:textId="25CDB6C1" w:rsidR="003700C4" w:rsidRPr="003139DC" w:rsidRDefault="003700C4" w:rsidP="003700C4">
      <w:pPr>
        <w:spacing w:after="0"/>
        <w:rPr>
          <w:rFonts w:cs="Calibri"/>
          <w:sz w:val="20"/>
          <w:szCs w:val="20"/>
        </w:rPr>
      </w:pPr>
      <w:r w:rsidRPr="003139DC">
        <w:rPr>
          <w:rFonts w:cs="Calibri"/>
          <w:sz w:val="20"/>
          <w:szCs w:val="20"/>
        </w:rPr>
        <w:t>X4: Costos de producción.</w:t>
      </w:r>
    </w:p>
    <w:p w14:paraId="5FE8C382" w14:textId="2D452FFA" w:rsidR="003700C4" w:rsidRPr="003139DC" w:rsidRDefault="00246A5F" w:rsidP="003700C4">
      <w:pPr>
        <w:spacing w:after="0"/>
        <w:rPr>
          <w:rFonts w:cs="Calibri"/>
          <w:sz w:val="20"/>
          <w:szCs w:val="20"/>
        </w:rPr>
      </w:pPr>
      <w:r w:rsidRPr="003139DC">
        <w:rPr>
          <w:rFonts w:cs="Calibri"/>
          <w:sz w:val="20"/>
          <w:szCs w:val="20"/>
        </w:rPr>
        <w:t>X5: Ventas del grupo empresarial.</w:t>
      </w:r>
    </w:p>
    <w:p w14:paraId="74EDD0FD" w14:textId="00F67E17" w:rsidR="005760AE" w:rsidRPr="003139DC" w:rsidRDefault="00246A5F" w:rsidP="003700C4">
      <w:pPr>
        <w:spacing w:after="0"/>
        <w:rPr>
          <w:rFonts w:cs="Calibri"/>
          <w:sz w:val="20"/>
          <w:szCs w:val="20"/>
        </w:rPr>
      </w:pPr>
      <w:r w:rsidRPr="003139DC">
        <w:rPr>
          <w:rFonts w:cs="Calibri"/>
          <w:sz w:val="20"/>
          <w:szCs w:val="20"/>
        </w:rPr>
        <w:t>X6: PIB del Ecuador</w:t>
      </w:r>
    </w:p>
    <w:p w14:paraId="62776C8C" w14:textId="77777777" w:rsidR="0087645B" w:rsidRPr="003139DC" w:rsidRDefault="0087645B" w:rsidP="005760AE">
      <w:pPr>
        <w:spacing w:before="0" w:after="0"/>
        <w:ind w:firstLine="709"/>
        <w:rPr>
          <w:rFonts w:eastAsiaTheme="minorEastAsia" w:cstheme="minorHAnsi"/>
          <w:sz w:val="20"/>
          <w:szCs w:val="20"/>
          <w:lang w:val="es-ES"/>
        </w:rPr>
      </w:pPr>
    </w:p>
    <w:p w14:paraId="74E72F01" w14:textId="77777777" w:rsidR="0087645B" w:rsidRPr="003139DC" w:rsidRDefault="0087645B" w:rsidP="002F10A4">
      <w:pPr>
        <w:spacing w:before="0" w:after="0"/>
        <w:ind w:firstLine="709"/>
        <w:rPr>
          <w:rFonts w:eastAsiaTheme="minorEastAsia" w:cstheme="minorHAnsi"/>
          <w:sz w:val="20"/>
          <w:szCs w:val="20"/>
          <w:lang w:val="es-ES"/>
        </w:rPr>
      </w:pPr>
    </w:p>
    <w:p w14:paraId="37F12722" w14:textId="77777777" w:rsidR="00780326" w:rsidRPr="003139DC" w:rsidRDefault="00AD15AC" w:rsidP="005760AE">
      <w:pPr>
        <w:spacing w:before="0" w:after="0"/>
        <w:ind w:firstLine="709"/>
        <w:rPr>
          <w:rFonts w:cstheme="minorHAnsi"/>
          <w:sz w:val="20"/>
          <w:szCs w:val="20"/>
        </w:rPr>
      </w:pPr>
      <w:r w:rsidRPr="003139DC">
        <w:rPr>
          <w:rFonts w:cstheme="minorHAnsi"/>
          <w:sz w:val="20"/>
          <w:szCs w:val="20"/>
        </w:rPr>
        <w:t>A</w:t>
      </w:r>
      <w:r w:rsidR="00597289" w:rsidRPr="003139DC">
        <w:rPr>
          <w:rFonts w:cstheme="minorHAnsi"/>
          <w:sz w:val="20"/>
          <w:szCs w:val="20"/>
        </w:rPr>
        <w:t xml:space="preserve"> los modelos de regresión estructurales resultantes, que present</w:t>
      </w:r>
      <w:r w:rsidR="00EC7B31" w:rsidRPr="003139DC">
        <w:rPr>
          <w:rFonts w:cstheme="minorHAnsi"/>
          <w:sz w:val="20"/>
          <w:szCs w:val="20"/>
        </w:rPr>
        <w:t xml:space="preserve">aron </w:t>
      </w:r>
      <w:r w:rsidR="00597289" w:rsidRPr="003139DC">
        <w:rPr>
          <w:rFonts w:cstheme="minorHAnsi"/>
          <w:sz w:val="20"/>
          <w:szCs w:val="20"/>
        </w:rPr>
        <w:t>significación estadística en sus variables independientes, se aplic</w:t>
      </w:r>
      <w:r w:rsidR="00EC7B31" w:rsidRPr="003139DC">
        <w:rPr>
          <w:rFonts w:cstheme="minorHAnsi"/>
          <w:sz w:val="20"/>
          <w:szCs w:val="20"/>
        </w:rPr>
        <w:t>ó</w:t>
      </w:r>
      <w:r w:rsidR="00597289" w:rsidRPr="003139DC">
        <w:rPr>
          <w:rFonts w:cstheme="minorHAnsi"/>
          <w:sz w:val="20"/>
          <w:szCs w:val="20"/>
        </w:rPr>
        <w:t xml:space="preserve"> la prueba de Autocorrelación de Breusch-Godfrey y el test de normalidad de los residuos de Doornik- Hansen</w:t>
      </w:r>
      <w:r w:rsidR="00EC7B31" w:rsidRPr="003139DC">
        <w:rPr>
          <w:rFonts w:cstheme="minorHAnsi"/>
          <w:sz w:val="20"/>
          <w:szCs w:val="20"/>
        </w:rPr>
        <w:t>, e</w:t>
      </w:r>
      <w:r w:rsidR="00597289" w:rsidRPr="003139DC">
        <w:rPr>
          <w:rFonts w:cstheme="minorHAnsi"/>
          <w:sz w:val="20"/>
          <w:szCs w:val="20"/>
        </w:rPr>
        <w:t>sto con el propósito de identificar la idoneidad para la estimación</w:t>
      </w:r>
      <w:r w:rsidR="00153DF6" w:rsidRPr="003139DC">
        <w:rPr>
          <w:rFonts w:cstheme="minorHAnsi"/>
          <w:sz w:val="20"/>
          <w:szCs w:val="20"/>
        </w:rPr>
        <w:t xml:space="preserve"> que posean</w:t>
      </w:r>
      <w:r w:rsidR="00597289" w:rsidRPr="003139DC">
        <w:rPr>
          <w:rFonts w:cstheme="minorHAnsi"/>
          <w:sz w:val="20"/>
          <w:szCs w:val="20"/>
        </w:rPr>
        <w:t xml:space="preserve"> los modelos estructurales analizados.</w:t>
      </w:r>
    </w:p>
    <w:p w14:paraId="397710C1" w14:textId="77777777" w:rsidR="005760AE" w:rsidRPr="003139DC" w:rsidRDefault="005760AE" w:rsidP="005760AE">
      <w:pPr>
        <w:spacing w:before="0" w:after="0"/>
        <w:ind w:firstLine="709"/>
        <w:rPr>
          <w:rFonts w:cstheme="minorHAnsi"/>
          <w:sz w:val="20"/>
          <w:szCs w:val="20"/>
        </w:rPr>
      </w:pPr>
    </w:p>
    <w:p w14:paraId="27CA87F1" w14:textId="77777777" w:rsidR="000B115D" w:rsidRPr="003139DC" w:rsidRDefault="000B115D" w:rsidP="005760AE">
      <w:pPr>
        <w:spacing w:before="0" w:after="0"/>
        <w:ind w:firstLine="709"/>
        <w:rPr>
          <w:rFonts w:asciiTheme="majorHAnsi" w:hAnsiTheme="majorHAnsi" w:cstheme="minorHAnsi"/>
          <w:sz w:val="20"/>
          <w:szCs w:val="20"/>
        </w:rPr>
      </w:pPr>
    </w:p>
    <w:p w14:paraId="1FCDFB80" w14:textId="5EB21D4F" w:rsidR="00FC2E88" w:rsidRPr="003139DC" w:rsidRDefault="005760AE" w:rsidP="005760AE">
      <w:pPr>
        <w:spacing w:before="0" w:after="0"/>
        <w:rPr>
          <w:rFonts w:cstheme="minorHAnsi"/>
          <w:b/>
          <w:bCs/>
          <w:sz w:val="20"/>
          <w:szCs w:val="20"/>
        </w:rPr>
      </w:pPr>
      <w:r w:rsidRPr="003139DC">
        <w:rPr>
          <w:rFonts w:cstheme="minorHAnsi"/>
          <w:b/>
          <w:bCs/>
          <w:sz w:val="20"/>
          <w:szCs w:val="20"/>
        </w:rPr>
        <w:t>Resultados</w:t>
      </w:r>
      <w:r w:rsidR="00DD5C47" w:rsidRPr="003139DC">
        <w:rPr>
          <w:rFonts w:cstheme="minorHAnsi"/>
          <w:b/>
          <w:bCs/>
          <w:sz w:val="20"/>
          <w:szCs w:val="20"/>
        </w:rPr>
        <w:t>.</w:t>
      </w:r>
    </w:p>
    <w:p w14:paraId="3C3613E6" w14:textId="77777777" w:rsidR="005760AE" w:rsidRPr="003139DC" w:rsidRDefault="005760AE" w:rsidP="005760AE">
      <w:pPr>
        <w:spacing w:before="0" w:after="0"/>
        <w:rPr>
          <w:rFonts w:cstheme="minorHAnsi"/>
          <w:sz w:val="20"/>
          <w:szCs w:val="20"/>
        </w:rPr>
      </w:pPr>
    </w:p>
    <w:p w14:paraId="01A63374" w14:textId="70EDF6E3" w:rsidR="00D22BBA" w:rsidRPr="003139DC" w:rsidRDefault="00494C9F" w:rsidP="005760AE">
      <w:pPr>
        <w:spacing w:before="0" w:after="0"/>
        <w:rPr>
          <w:rFonts w:cstheme="minorHAnsi"/>
          <w:sz w:val="20"/>
          <w:szCs w:val="20"/>
        </w:rPr>
      </w:pPr>
      <w:r w:rsidRPr="003139DC">
        <w:rPr>
          <w:rFonts w:cstheme="minorHAnsi"/>
          <w:sz w:val="20"/>
          <w:szCs w:val="20"/>
        </w:rPr>
        <w:t xml:space="preserve">En primer </w:t>
      </w:r>
      <w:r w:rsidR="00860BA7" w:rsidRPr="003139DC">
        <w:rPr>
          <w:rFonts w:cstheme="minorHAnsi"/>
          <w:sz w:val="20"/>
          <w:szCs w:val="20"/>
        </w:rPr>
        <w:t>lugar,</w:t>
      </w:r>
      <w:r w:rsidRPr="003139DC">
        <w:rPr>
          <w:rFonts w:cstheme="minorHAnsi"/>
          <w:sz w:val="20"/>
          <w:szCs w:val="20"/>
        </w:rPr>
        <w:t xml:space="preserve"> se </w:t>
      </w:r>
      <w:r w:rsidR="009B4E6D" w:rsidRPr="003139DC">
        <w:rPr>
          <w:rFonts w:cstheme="minorHAnsi"/>
          <w:sz w:val="20"/>
          <w:szCs w:val="20"/>
        </w:rPr>
        <w:t>observa</w:t>
      </w:r>
      <w:r w:rsidRPr="003139DC">
        <w:rPr>
          <w:rFonts w:cstheme="minorHAnsi"/>
          <w:sz w:val="20"/>
          <w:szCs w:val="20"/>
        </w:rPr>
        <w:t xml:space="preserve"> </w:t>
      </w:r>
      <w:r w:rsidR="001D3F30" w:rsidRPr="003139DC">
        <w:rPr>
          <w:rFonts w:cstheme="minorHAnsi"/>
          <w:sz w:val="20"/>
          <w:szCs w:val="20"/>
        </w:rPr>
        <w:t xml:space="preserve">la tasa de variación </w:t>
      </w:r>
      <w:r w:rsidR="00661B20" w:rsidRPr="003139DC">
        <w:rPr>
          <w:rFonts w:cstheme="minorHAnsi"/>
          <w:sz w:val="20"/>
          <w:szCs w:val="20"/>
        </w:rPr>
        <w:t>de las ventas del oligopolio</w:t>
      </w:r>
      <w:r w:rsidR="009B4E6D" w:rsidRPr="003139DC">
        <w:rPr>
          <w:rFonts w:cstheme="minorHAnsi"/>
          <w:sz w:val="20"/>
          <w:szCs w:val="20"/>
        </w:rPr>
        <w:t xml:space="preserve"> </w:t>
      </w:r>
      <w:r w:rsidR="00BC2ADF" w:rsidRPr="003139DC">
        <w:rPr>
          <w:rFonts w:cstheme="minorHAnsi"/>
          <w:sz w:val="20"/>
          <w:szCs w:val="20"/>
        </w:rPr>
        <w:t xml:space="preserve">y el </w:t>
      </w:r>
      <w:r w:rsidR="00661B20" w:rsidRPr="003139DC">
        <w:rPr>
          <w:rFonts w:cstheme="minorHAnsi"/>
          <w:sz w:val="20"/>
          <w:szCs w:val="20"/>
        </w:rPr>
        <w:t>índice de concentración (</w:t>
      </w:r>
      <w:r w:rsidRPr="003139DC">
        <w:rPr>
          <w:rFonts w:cstheme="minorHAnsi"/>
          <w:sz w:val="20"/>
          <w:szCs w:val="20"/>
        </w:rPr>
        <w:t>IHH</w:t>
      </w:r>
      <w:r w:rsidR="00661B20" w:rsidRPr="003139DC">
        <w:rPr>
          <w:rFonts w:cstheme="minorHAnsi"/>
          <w:sz w:val="20"/>
          <w:szCs w:val="20"/>
        </w:rPr>
        <w:t>)</w:t>
      </w:r>
      <w:r w:rsidRPr="003139DC">
        <w:rPr>
          <w:rFonts w:cstheme="minorHAnsi"/>
          <w:sz w:val="20"/>
          <w:szCs w:val="20"/>
        </w:rPr>
        <w:t xml:space="preserve"> </w:t>
      </w:r>
      <w:r w:rsidR="009B4E6D" w:rsidRPr="003139DC">
        <w:rPr>
          <w:rFonts w:cstheme="minorHAnsi"/>
          <w:sz w:val="20"/>
          <w:szCs w:val="20"/>
        </w:rPr>
        <w:t xml:space="preserve">promedio </w:t>
      </w:r>
      <w:r w:rsidRPr="003139DC">
        <w:rPr>
          <w:rFonts w:cstheme="minorHAnsi"/>
          <w:sz w:val="20"/>
          <w:szCs w:val="20"/>
        </w:rPr>
        <w:t>registrado durante el período 2005 – 201</w:t>
      </w:r>
      <w:r w:rsidR="00EC7B31" w:rsidRPr="003139DC">
        <w:rPr>
          <w:rFonts w:cstheme="minorHAnsi"/>
          <w:sz w:val="20"/>
          <w:szCs w:val="20"/>
        </w:rPr>
        <w:t>6</w:t>
      </w:r>
      <w:r w:rsidR="00661B20" w:rsidRPr="003139DC">
        <w:rPr>
          <w:rFonts w:cstheme="minorHAnsi"/>
          <w:sz w:val="20"/>
          <w:szCs w:val="20"/>
        </w:rPr>
        <w:t xml:space="preserve">, </w:t>
      </w:r>
      <w:r w:rsidR="00BC2ADF" w:rsidRPr="003139DC">
        <w:rPr>
          <w:rFonts w:cstheme="minorHAnsi"/>
          <w:sz w:val="20"/>
          <w:szCs w:val="20"/>
        </w:rPr>
        <w:t xml:space="preserve">que es de </w:t>
      </w:r>
      <w:r w:rsidR="00DC68EF" w:rsidRPr="003139DC">
        <w:rPr>
          <w:rFonts w:cstheme="minorHAnsi"/>
          <w:sz w:val="20"/>
          <w:szCs w:val="20"/>
        </w:rPr>
        <w:t>4.</w:t>
      </w:r>
      <w:r w:rsidR="00B80418" w:rsidRPr="003139DC">
        <w:rPr>
          <w:rFonts w:cstheme="minorHAnsi"/>
          <w:sz w:val="20"/>
          <w:szCs w:val="20"/>
        </w:rPr>
        <w:t>005,</w:t>
      </w:r>
      <w:r w:rsidR="005760AE" w:rsidRPr="003139DC">
        <w:rPr>
          <w:rFonts w:cstheme="minorHAnsi"/>
          <w:sz w:val="20"/>
          <w:szCs w:val="20"/>
        </w:rPr>
        <w:t>32 tal</w:t>
      </w:r>
      <w:r w:rsidR="00661B20" w:rsidRPr="003139DC">
        <w:rPr>
          <w:rFonts w:cstheme="minorHAnsi"/>
          <w:sz w:val="20"/>
          <w:szCs w:val="20"/>
        </w:rPr>
        <w:t xml:space="preserve"> como se observa en la Tabla</w:t>
      </w:r>
      <w:r w:rsidR="007B48E2" w:rsidRPr="003139DC">
        <w:rPr>
          <w:rFonts w:cstheme="minorHAnsi"/>
          <w:sz w:val="20"/>
          <w:szCs w:val="20"/>
        </w:rPr>
        <w:t xml:space="preserve"> </w:t>
      </w:r>
      <w:r w:rsidR="000643F1" w:rsidRPr="003139DC">
        <w:rPr>
          <w:rFonts w:cstheme="minorHAnsi"/>
          <w:sz w:val="20"/>
          <w:szCs w:val="20"/>
        </w:rPr>
        <w:t>1</w:t>
      </w:r>
      <w:r w:rsidR="00BC29F0" w:rsidRPr="003139DC">
        <w:rPr>
          <w:rFonts w:cstheme="minorHAnsi"/>
          <w:sz w:val="20"/>
          <w:szCs w:val="20"/>
        </w:rPr>
        <w:t>.</w:t>
      </w:r>
    </w:p>
    <w:p w14:paraId="601094E6" w14:textId="77777777" w:rsidR="005760AE" w:rsidRPr="003139DC" w:rsidRDefault="005760AE" w:rsidP="005760AE">
      <w:pPr>
        <w:spacing w:before="0" w:after="0"/>
        <w:rPr>
          <w:rFonts w:cstheme="minorHAnsi"/>
          <w:sz w:val="20"/>
          <w:szCs w:val="20"/>
        </w:rPr>
      </w:pPr>
    </w:p>
    <w:p w14:paraId="772D1864" w14:textId="77777777" w:rsidR="0087645B" w:rsidRPr="003139DC" w:rsidRDefault="0087645B" w:rsidP="005760AE">
      <w:pPr>
        <w:spacing w:before="0" w:after="0"/>
        <w:rPr>
          <w:rFonts w:cstheme="minorHAnsi"/>
          <w:sz w:val="20"/>
          <w:szCs w:val="20"/>
        </w:rPr>
      </w:pPr>
    </w:p>
    <w:p w14:paraId="180D9BA8" w14:textId="77777777" w:rsidR="001B7C8A" w:rsidRPr="003139DC" w:rsidRDefault="000B115D" w:rsidP="001B7C8A">
      <w:pPr>
        <w:spacing w:before="0" w:after="0"/>
        <w:jc w:val="center"/>
        <w:rPr>
          <w:rFonts w:eastAsia="Times New Roman" w:cs="Times New Roman"/>
          <w:b/>
          <w:bCs/>
          <w:sz w:val="20"/>
          <w:szCs w:val="20"/>
          <w:lang w:val="es-AR" w:eastAsia="es-AR"/>
        </w:rPr>
      </w:pPr>
      <w:r w:rsidRPr="003139DC">
        <w:rPr>
          <w:rFonts w:eastAsia="Times New Roman" w:cs="Times New Roman"/>
          <w:b/>
          <w:bCs/>
          <w:sz w:val="20"/>
          <w:szCs w:val="20"/>
          <w:lang w:val="es-AR" w:eastAsia="es-AR"/>
        </w:rPr>
        <w:t>Taba 1. Tasas de variación en ventas y el índice de concentración Herfindahl-Hirschman.</w:t>
      </w:r>
    </w:p>
    <w:p w14:paraId="5D194216" w14:textId="42D702B7" w:rsidR="001B7C8A" w:rsidRPr="003139DC" w:rsidRDefault="001B7C8A" w:rsidP="001B7C8A">
      <w:pPr>
        <w:spacing w:before="0" w:after="0"/>
        <w:jc w:val="center"/>
        <w:rPr>
          <w:rFonts w:eastAsia="Times New Roman" w:cs="Times New Roman"/>
          <w:b/>
          <w:bCs/>
          <w:sz w:val="20"/>
          <w:szCs w:val="20"/>
          <w:lang w:val="es-AR" w:eastAsia="es-AR"/>
        </w:rPr>
      </w:pPr>
      <w:r w:rsidRPr="003139DC">
        <w:rPr>
          <w:rFonts w:cs="Arial"/>
          <w:i/>
          <w:iCs/>
          <w:sz w:val="16"/>
          <w:szCs w:val="16"/>
          <w:shd w:val="clear" w:color="auto" w:fill="FFFFFF"/>
        </w:rPr>
        <w:t>Fuente: e</w:t>
      </w:r>
      <w:r w:rsidRPr="003139DC">
        <w:rPr>
          <w:i/>
          <w:iCs/>
          <w:sz w:val="16"/>
          <w:szCs w:val="16"/>
          <w:shd w:val="clear" w:color="auto" w:fill="FFFFFF"/>
        </w:rPr>
        <w:t>laboración propia en base a la</w:t>
      </w:r>
      <w:r w:rsidRPr="003139DC">
        <w:rPr>
          <w:rFonts w:cs="Arial"/>
          <w:i/>
          <w:iCs/>
          <w:sz w:val="16"/>
          <w:szCs w:val="16"/>
          <w:shd w:val="clear" w:color="auto" w:fill="FFFFFF"/>
        </w:rPr>
        <w:t> Superintendencia de Compañías, Valores y Seguros del Ecuador</w:t>
      </w:r>
    </w:p>
    <w:p w14:paraId="2D093FD4" w14:textId="77777777" w:rsidR="005760AE" w:rsidRPr="003139DC" w:rsidRDefault="005760AE" w:rsidP="005760AE">
      <w:pPr>
        <w:spacing w:before="0" w:after="0"/>
        <w:ind w:firstLine="709"/>
        <w:rPr>
          <w:b/>
          <w:sz w:val="20"/>
          <w:szCs w:val="20"/>
        </w:rPr>
      </w:pPr>
    </w:p>
    <w:p w14:paraId="56E268D4" w14:textId="77777777" w:rsidR="000B115D" w:rsidRPr="003139DC" w:rsidRDefault="000B115D" w:rsidP="000B115D">
      <w:pPr>
        <w:spacing w:before="0" w:after="0"/>
        <w:jc w:val="center"/>
        <w:rPr>
          <w:b/>
          <w:sz w:val="20"/>
          <w:szCs w:val="20"/>
        </w:rPr>
      </w:pPr>
      <w:r w:rsidRPr="003139DC">
        <w:rPr>
          <w:noProof/>
          <w:lang w:val="es-AR" w:eastAsia="es-AR"/>
        </w:rPr>
        <w:drawing>
          <wp:inline distT="0" distB="0" distL="0" distR="0" wp14:anchorId="65FBDF88" wp14:editId="0ABB5D45">
            <wp:extent cx="2962688" cy="2953162"/>
            <wp:effectExtent l="0" t="0" r="9525" b="0"/>
            <wp:docPr id="3" name="Imagen 2">
              <a:extLst xmlns:a="http://schemas.openxmlformats.org/drawingml/2006/main">
                <a:ext uri="{FF2B5EF4-FFF2-40B4-BE49-F238E27FC236}">
                  <a16:creationId xmlns:a16="http://schemas.microsoft.com/office/drawing/2014/main" id="{68782812-AB51-47BB-96E0-AF624BD12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782812-AB51-47BB-96E0-AF624BD123C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2688" cy="2953162"/>
                    </a:xfrm>
                    <a:prstGeom prst="rect">
                      <a:avLst/>
                    </a:prstGeom>
                  </pic:spPr>
                </pic:pic>
              </a:graphicData>
            </a:graphic>
          </wp:inline>
        </w:drawing>
      </w:r>
    </w:p>
    <w:p w14:paraId="46DC6B6D" w14:textId="77777777" w:rsidR="000B115D" w:rsidRPr="003139DC" w:rsidRDefault="000B115D" w:rsidP="000B115D">
      <w:pPr>
        <w:spacing w:before="0" w:after="0"/>
        <w:jc w:val="center"/>
        <w:rPr>
          <w:b/>
          <w:sz w:val="20"/>
          <w:szCs w:val="20"/>
        </w:rPr>
      </w:pPr>
    </w:p>
    <w:p w14:paraId="11120958" w14:textId="2E5AB160" w:rsidR="005760AE" w:rsidRPr="003139DC" w:rsidRDefault="00860BA7" w:rsidP="003F5F5F">
      <w:pPr>
        <w:spacing w:before="0" w:after="0"/>
        <w:rPr>
          <w:rFonts w:cstheme="minorHAnsi"/>
          <w:b/>
          <w:sz w:val="20"/>
          <w:szCs w:val="20"/>
        </w:rPr>
      </w:pPr>
      <w:r w:rsidRPr="003139DC">
        <w:rPr>
          <w:rFonts w:cstheme="minorHAnsi"/>
          <w:b/>
          <w:sz w:val="20"/>
          <w:szCs w:val="20"/>
        </w:rPr>
        <w:lastRenderedPageBreak/>
        <w:t>Descripción Tabla 1</w:t>
      </w:r>
      <w:r w:rsidR="003E68DC" w:rsidRPr="003139DC">
        <w:rPr>
          <w:rFonts w:cstheme="minorHAnsi"/>
          <w:b/>
          <w:sz w:val="20"/>
          <w:szCs w:val="20"/>
        </w:rPr>
        <w:t>.</w:t>
      </w:r>
    </w:p>
    <w:p w14:paraId="16CEEBD9" w14:textId="4A775AD4" w:rsidR="00860BA7" w:rsidRPr="003139DC" w:rsidRDefault="00860BA7" w:rsidP="00860BA7">
      <w:pPr>
        <w:spacing w:after="0"/>
        <w:rPr>
          <w:rFonts w:cs="Calibri"/>
          <w:sz w:val="20"/>
          <w:szCs w:val="20"/>
        </w:rPr>
      </w:pPr>
      <w:r w:rsidRPr="003139DC">
        <w:rPr>
          <w:rFonts w:cs="Calibri"/>
          <w:sz w:val="20"/>
          <w:szCs w:val="20"/>
        </w:rPr>
        <w:t xml:space="preserve">A continuación, un cuadro de cuatro columnas y catorce filas, en donde se puede ver para diferentes Observaciones, la categoría, la tasa de variación en ventas en porcentaje y el índice de Índice de Herfindahl-Hirschman. Las celdas de la primera columna contienen las Observaciones, las de la segunda columna la categoría, las celdas de la tercera columna la tasa de variación en ventas en porcentaje y por último en la cuarta columna se presentan los valores del Índice de Herfindahl-Hirschman. </w:t>
      </w:r>
    </w:p>
    <w:p w14:paraId="2B7B872D" w14:textId="0E3EE042" w:rsidR="00860BA7" w:rsidRPr="003139DC" w:rsidRDefault="00860BA7" w:rsidP="00860BA7">
      <w:pPr>
        <w:spacing w:after="0"/>
        <w:rPr>
          <w:rFonts w:cs="Calibri"/>
          <w:sz w:val="20"/>
          <w:szCs w:val="20"/>
        </w:rPr>
      </w:pPr>
      <w:r w:rsidRPr="003139DC">
        <w:rPr>
          <w:rFonts w:cs="Calibri"/>
          <w:sz w:val="20"/>
          <w:szCs w:val="20"/>
        </w:rPr>
        <w:t xml:space="preserve">Describiendo la tabla se puede encontrar: </w:t>
      </w:r>
    </w:p>
    <w:p w14:paraId="1D2DECD1" w14:textId="3C0BB9AF" w:rsidR="00860BA7" w:rsidRPr="003139DC" w:rsidRDefault="003F5F5F" w:rsidP="00860BA7">
      <w:pPr>
        <w:spacing w:after="0"/>
        <w:rPr>
          <w:rFonts w:cs="Calibri"/>
          <w:sz w:val="20"/>
          <w:szCs w:val="20"/>
        </w:rPr>
      </w:pPr>
      <w:r w:rsidRPr="003139DC">
        <w:rPr>
          <w:rFonts w:cs="Calibri"/>
          <w:sz w:val="20"/>
          <w:szCs w:val="20"/>
        </w:rPr>
        <w:t>Observación</w:t>
      </w:r>
      <w:r w:rsidR="00860BA7" w:rsidRPr="003139DC">
        <w:rPr>
          <w:rFonts w:cs="Calibri"/>
          <w:sz w:val="20"/>
          <w:szCs w:val="20"/>
        </w:rPr>
        <w:t xml:space="preserve"> 1; </w:t>
      </w:r>
      <w:r w:rsidRPr="003139DC">
        <w:rPr>
          <w:rFonts w:cs="Calibri"/>
          <w:sz w:val="20"/>
          <w:szCs w:val="20"/>
        </w:rPr>
        <w:t>Categoría</w:t>
      </w:r>
      <w:r w:rsidR="00860BA7" w:rsidRPr="003139DC">
        <w:rPr>
          <w:rFonts w:cs="Calibri"/>
          <w:sz w:val="20"/>
          <w:szCs w:val="20"/>
        </w:rPr>
        <w:t xml:space="preserve"> 2005, Tasa de variación en ventas 18.57; Índice de Herfindahl-Hirschman 4.506,72</w:t>
      </w:r>
    </w:p>
    <w:p w14:paraId="5B211C2F" w14:textId="3D17D3D2" w:rsidR="003F5F5F" w:rsidRPr="003139DC" w:rsidRDefault="003F5F5F" w:rsidP="003F5F5F">
      <w:pPr>
        <w:spacing w:after="0"/>
        <w:rPr>
          <w:rFonts w:cs="Calibri"/>
          <w:sz w:val="20"/>
          <w:szCs w:val="20"/>
        </w:rPr>
      </w:pPr>
      <w:r w:rsidRPr="003139DC">
        <w:rPr>
          <w:rFonts w:cs="Calibri"/>
          <w:sz w:val="20"/>
          <w:szCs w:val="20"/>
        </w:rPr>
        <w:t>Observación 2; Categoría 2006, Tasa de variación en ventas 8,55; Índice de Herfindahl-Hirschman 4.604,68</w:t>
      </w:r>
    </w:p>
    <w:p w14:paraId="20432CB7" w14:textId="0EE4C3B8" w:rsidR="003F5F5F" w:rsidRPr="003139DC" w:rsidRDefault="003F5F5F" w:rsidP="003F5F5F">
      <w:pPr>
        <w:spacing w:after="0"/>
        <w:rPr>
          <w:rFonts w:cs="Calibri"/>
          <w:sz w:val="20"/>
          <w:szCs w:val="20"/>
        </w:rPr>
      </w:pPr>
      <w:r w:rsidRPr="003139DC">
        <w:rPr>
          <w:rFonts w:cs="Calibri"/>
          <w:sz w:val="20"/>
          <w:szCs w:val="20"/>
        </w:rPr>
        <w:t>Observación 3; Categoría 2007, Tasa de variación en ventas 21,65; Índice de Herfindahl-Hirschman 4.376,37</w:t>
      </w:r>
    </w:p>
    <w:p w14:paraId="4C1722B3" w14:textId="6A0FADBA" w:rsidR="003F5F5F" w:rsidRPr="003139DC" w:rsidRDefault="003F5F5F" w:rsidP="003F5F5F">
      <w:pPr>
        <w:spacing w:after="0"/>
        <w:rPr>
          <w:rFonts w:cs="Calibri"/>
          <w:sz w:val="20"/>
          <w:szCs w:val="20"/>
        </w:rPr>
      </w:pPr>
      <w:r w:rsidRPr="003139DC">
        <w:rPr>
          <w:rFonts w:cs="Calibri"/>
          <w:sz w:val="20"/>
          <w:szCs w:val="20"/>
        </w:rPr>
        <w:t>Observación 4; Categoría 2008, Tasa de variación en ventas 12,39; Índice de Herfindahl-Hirschman 4.372,16</w:t>
      </w:r>
    </w:p>
    <w:p w14:paraId="2E9B0C0A" w14:textId="3DA5E85F" w:rsidR="003F5F5F" w:rsidRPr="003139DC" w:rsidRDefault="003F5F5F" w:rsidP="003F5F5F">
      <w:pPr>
        <w:spacing w:after="0"/>
        <w:rPr>
          <w:rFonts w:cs="Calibri"/>
          <w:sz w:val="20"/>
          <w:szCs w:val="20"/>
        </w:rPr>
      </w:pPr>
      <w:r w:rsidRPr="003139DC">
        <w:rPr>
          <w:rFonts w:cs="Calibri"/>
          <w:sz w:val="20"/>
          <w:szCs w:val="20"/>
        </w:rPr>
        <w:t>Observación 5; Categoría 2009, Tasa de variación en ventas 0.01; Índice de Herfindahl-Hirschman 4.199,74</w:t>
      </w:r>
    </w:p>
    <w:p w14:paraId="0D299B66" w14:textId="78DBF76A" w:rsidR="003F5F5F" w:rsidRPr="003139DC" w:rsidRDefault="003F5F5F" w:rsidP="003F5F5F">
      <w:pPr>
        <w:spacing w:after="0"/>
        <w:rPr>
          <w:rFonts w:cs="Calibri"/>
          <w:sz w:val="20"/>
          <w:szCs w:val="20"/>
        </w:rPr>
      </w:pPr>
      <w:r w:rsidRPr="003139DC">
        <w:rPr>
          <w:rFonts w:cs="Calibri"/>
          <w:sz w:val="20"/>
          <w:szCs w:val="20"/>
        </w:rPr>
        <w:t>Observación 6; Categoría 2010, Tasa de variación en ventas 12,34; Índice de Herfindahl-Hirschman 3.927,26</w:t>
      </w:r>
    </w:p>
    <w:p w14:paraId="103B61A3" w14:textId="29C5661E" w:rsidR="003F5F5F" w:rsidRPr="003139DC" w:rsidRDefault="003F5F5F" w:rsidP="003F5F5F">
      <w:pPr>
        <w:spacing w:after="0"/>
        <w:rPr>
          <w:rFonts w:cs="Calibri"/>
          <w:sz w:val="20"/>
          <w:szCs w:val="20"/>
        </w:rPr>
      </w:pPr>
      <w:r w:rsidRPr="003139DC">
        <w:rPr>
          <w:rFonts w:cs="Calibri"/>
          <w:sz w:val="20"/>
          <w:szCs w:val="20"/>
        </w:rPr>
        <w:t>Observación 7; Categoría 2011, Tasa de variación en ventas 32,62; Índice de Herfindahl-Hirschman 4041,33</w:t>
      </w:r>
    </w:p>
    <w:p w14:paraId="511D6BED" w14:textId="02414383" w:rsidR="003F5F5F" w:rsidRPr="003139DC" w:rsidRDefault="003F5F5F" w:rsidP="003F5F5F">
      <w:pPr>
        <w:spacing w:after="0"/>
        <w:rPr>
          <w:rFonts w:cs="Calibri"/>
          <w:sz w:val="20"/>
          <w:szCs w:val="20"/>
        </w:rPr>
      </w:pPr>
      <w:r w:rsidRPr="003139DC">
        <w:rPr>
          <w:rFonts w:cs="Calibri"/>
          <w:sz w:val="20"/>
          <w:szCs w:val="20"/>
        </w:rPr>
        <w:t>Observación 8; Categoría 2012, Tasa de variación en ventas 19,02; Índice de Herfindahl-Hirschman 3.908,14</w:t>
      </w:r>
    </w:p>
    <w:p w14:paraId="70C24866" w14:textId="225F6CD1" w:rsidR="003F5F5F" w:rsidRPr="003139DC" w:rsidRDefault="003F5F5F" w:rsidP="003F5F5F">
      <w:pPr>
        <w:spacing w:after="0"/>
        <w:rPr>
          <w:rFonts w:cs="Calibri"/>
          <w:sz w:val="20"/>
          <w:szCs w:val="20"/>
        </w:rPr>
      </w:pPr>
      <w:r w:rsidRPr="003139DC">
        <w:rPr>
          <w:rFonts w:cs="Calibri"/>
          <w:sz w:val="20"/>
          <w:szCs w:val="20"/>
        </w:rPr>
        <w:t>Observación 9; Categoría 2013, Tasa de variación en ventas -13,04; Índice de Herfindahl-Hirschman 3.479,96</w:t>
      </w:r>
    </w:p>
    <w:p w14:paraId="68606112" w14:textId="66824EC3" w:rsidR="003F5F5F" w:rsidRPr="003139DC" w:rsidRDefault="003F5F5F" w:rsidP="003F5F5F">
      <w:pPr>
        <w:spacing w:after="0"/>
        <w:rPr>
          <w:rFonts w:cs="Calibri"/>
          <w:sz w:val="20"/>
          <w:szCs w:val="20"/>
        </w:rPr>
      </w:pPr>
      <w:r w:rsidRPr="003139DC">
        <w:rPr>
          <w:rFonts w:cs="Calibri"/>
          <w:sz w:val="20"/>
          <w:szCs w:val="20"/>
        </w:rPr>
        <w:t>Observación 10; Categoría 2014, Tasa de variación en ventas -3,33; Índice de Herfindahl-Hirschman 3.568,64</w:t>
      </w:r>
    </w:p>
    <w:p w14:paraId="5478DEA8" w14:textId="451B3E13" w:rsidR="003F5F5F" w:rsidRPr="003139DC" w:rsidRDefault="003F5F5F" w:rsidP="003F5F5F">
      <w:pPr>
        <w:spacing w:after="0"/>
        <w:rPr>
          <w:rFonts w:cs="Calibri"/>
          <w:sz w:val="20"/>
          <w:szCs w:val="20"/>
        </w:rPr>
      </w:pPr>
      <w:r w:rsidRPr="003139DC">
        <w:rPr>
          <w:rFonts w:cs="Calibri"/>
          <w:sz w:val="20"/>
          <w:szCs w:val="20"/>
        </w:rPr>
        <w:t>Observación 11; Categoría 2015, Tasa de variación en ventas -2,84; Índice de Herfindahl-Hirschman 3.506,56</w:t>
      </w:r>
    </w:p>
    <w:p w14:paraId="3C02BB2F" w14:textId="47BDC82F" w:rsidR="003F5F5F" w:rsidRPr="003139DC" w:rsidRDefault="003F5F5F" w:rsidP="003F5F5F">
      <w:pPr>
        <w:spacing w:after="0"/>
        <w:rPr>
          <w:rFonts w:cs="Calibri"/>
          <w:sz w:val="20"/>
          <w:szCs w:val="20"/>
        </w:rPr>
      </w:pPr>
      <w:r w:rsidRPr="003139DC">
        <w:rPr>
          <w:rFonts w:cs="Calibri"/>
          <w:sz w:val="20"/>
          <w:szCs w:val="20"/>
        </w:rPr>
        <w:t>Observación 12; Categoría 2016, Tasa de variación en ventas -9,79; Índice de Herfindahl-Hirschman 3572,29. Fin de descripción Tabla. Vuelva a texto.</w:t>
      </w:r>
    </w:p>
    <w:p w14:paraId="64E98DF8" w14:textId="77777777" w:rsidR="00860BA7" w:rsidRPr="003139DC" w:rsidRDefault="00860BA7" w:rsidP="00860BA7">
      <w:pPr>
        <w:spacing w:after="0"/>
        <w:rPr>
          <w:rFonts w:cstheme="minorHAnsi"/>
          <w:sz w:val="20"/>
          <w:szCs w:val="20"/>
        </w:rPr>
      </w:pPr>
    </w:p>
    <w:p w14:paraId="7BFD3926" w14:textId="0C5AE9FB" w:rsidR="00EC7B31" w:rsidRPr="003139DC" w:rsidRDefault="006251D3" w:rsidP="005760AE">
      <w:pPr>
        <w:spacing w:before="0" w:after="0"/>
        <w:ind w:firstLine="709"/>
        <w:rPr>
          <w:rFonts w:cstheme="minorHAnsi"/>
          <w:sz w:val="20"/>
          <w:szCs w:val="20"/>
        </w:rPr>
      </w:pPr>
      <w:r w:rsidRPr="003139DC">
        <w:rPr>
          <w:rFonts w:cstheme="minorHAnsi"/>
          <w:sz w:val="20"/>
          <w:szCs w:val="20"/>
        </w:rPr>
        <w:t xml:space="preserve">De acuerdo al criterio de la Superintendencia de Control del Poder de Mercado del Ecuador, aquellos sectores con un IHH superior a 2.500 puntos son considerados como altamente concentrados. Así mismo Navarro et al. (2013) califica a los mercados con un valor mayor a 1.800 </w:t>
      </w:r>
      <w:r w:rsidR="004D2A11" w:rsidRPr="003139DC">
        <w:rPr>
          <w:rFonts w:cstheme="minorHAnsi"/>
          <w:sz w:val="20"/>
          <w:szCs w:val="20"/>
        </w:rPr>
        <w:t>puntos en el IHH como oligopolísticos con tendencia a convertirse en monopolio. En consecuencia, se determina que el sector de fabricación de colchones en el Ecuador es concentrado y forma una estructura oligopólica, lo que implicaría una potencial capacidad para ejercer poder de mercado</w:t>
      </w:r>
      <w:r w:rsidR="00EC7B31" w:rsidRPr="003139DC">
        <w:rPr>
          <w:rFonts w:cstheme="minorHAnsi"/>
          <w:sz w:val="20"/>
          <w:szCs w:val="20"/>
        </w:rPr>
        <w:t>.</w:t>
      </w:r>
    </w:p>
    <w:p w14:paraId="3C86723F" w14:textId="77777777" w:rsidR="005760AE" w:rsidRPr="003139DC" w:rsidRDefault="005760AE" w:rsidP="005760AE">
      <w:pPr>
        <w:spacing w:before="0" w:after="0"/>
        <w:ind w:firstLine="709"/>
        <w:rPr>
          <w:rFonts w:cstheme="minorHAnsi"/>
          <w:sz w:val="20"/>
          <w:szCs w:val="20"/>
        </w:rPr>
      </w:pPr>
    </w:p>
    <w:p w14:paraId="0CD9B614" w14:textId="77777777" w:rsidR="000B115D" w:rsidRPr="003139DC" w:rsidRDefault="000B115D" w:rsidP="005760AE">
      <w:pPr>
        <w:spacing w:before="0" w:after="0"/>
        <w:ind w:firstLine="709"/>
        <w:rPr>
          <w:rFonts w:cstheme="minorHAnsi"/>
          <w:sz w:val="20"/>
          <w:szCs w:val="20"/>
        </w:rPr>
      </w:pPr>
    </w:p>
    <w:p w14:paraId="172AD2EB" w14:textId="77777777" w:rsidR="001B7C8A" w:rsidRPr="003139DC" w:rsidRDefault="000B115D" w:rsidP="001B7C8A">
      <w:pPr>
        <w:spacing w:before="0" w:after="0"/>
        <w:jc w:val="center"/>
        <w:rPr>
          <w:rFonts w:eastAsia="Times New Roman" w:cs="Times New Roman"/>
          <w:b/>
          <w:bCs/>
          <w:sz w:val="20"/>
          <w:szCs w:val="20"/>
          <w:lang w:val="es-AR" w:eastAsia="es-AR"/>
        </w:rPr>
      </w:pPr>
      <w:r w:rsidRPr="003139DC">
        <w:rPr>
          <w:rFonts w:eastAsia="Times New Roman" w:cs="Times New Roman"/>
          <w:b/>
          <w:bCs/>
          <w:sz w:val="20"/>
          <w:szCs w:val="20"/>
          <w:lang w:val="es-AR" w:eastAsia="es-AR"/>
        </w:rPr>
        <w:t>Tabla 2. Promedio de ventas del período (2005-2016) y cuota de mercado.</w:t>
      </w:r>
    </w:p>
    <w:p w14:paraId="60EA36F1" w14:textId="4D8FFA8D" w:rsidR="001B7C8A" w:rsidRPr="003139DC" w:rsidRDefault="001B7C8A" w:rsidP="001B7C8A">
      <w:pPr>
        <w:spacing w:before="0" w:after="0"/>
        <w:jc w:val="center"/>
        <w:rPr>
          <w:rFonts w:eastAsia="Times New Roman" w:cs="Times New Roman"/>
          <w:b/>
          <w:bCs/>
          <w:sz w:val="20"/>
          <w:szCs w:val="20"/>
          <w:lang w:val="es-AR" w:eastAsia="es-AR"/>
        </w:rPr>
      </w:pPr>
      <w:r w:rsidRPr="003139DC">
        <w:rPr>
          <w:rFonts w:cs="Arial"/>
          <w:i/>
          <w:iCs/>
          <w:sz w:val="16"/>
          <w:szCs w:val="16"/>
          <w:shd w:val="clear" w:color="auto" w:fill="FFFFFF"/>
        </w:rPr>
        <w:t>Fuente: e</w:t>
      </w:r>
      <w:r w:rsidRPr="003139DC">
        <w:rPr>
          <w:i/>
          <w:iCs/>
          <w:sz w:val="16"/>
          <w:szCs w:val="16"/>
          <w:shd w:val="clear" w:color="auto" w:fill="FFFFFF"/>
        </w:rPr>
        <w:t>laboración propia en base a la</w:t>
      </w:r>
      <w:r w:rsidRPr="003139DC">
        <w:rPr>
          <w:rFonts w:cs="Arial"/>
          <w:i/>
          <w:iCs/>
          <w:sz w:val="16"/>
          <w:szCs w:val="16"/>
          <w:shd w:val="clear" w:color="auto" w:fill="FFFFFF"/>
        </w:rPr>
        <w:t> Superintendencia de Compañías, Valores y Seguros del Ecuador</w:t>
      </w:r>
    </w:p>
    <w:p w14:paraId="144AB6E3" w14:textId="77777777" w:rsidR="005760AE" w:rsidRPr="003139DC" w:rsidRDefault="005760AE" w:rsidP="005760AE">
      <w:pPr>
        <w:spacing w:before="0" w:after="0"/>
        <w:ind w:firstLine="709"/>
        <w:rPr>
          <w:b/>
          <w:sz w:val="20"/>
          <w:szCs w:val="20"/>
        </w:rPr>
      </w:pPr>
    </w:p>
    <w:p w14:paraId="1156D532" w14:textId="77777777" w:rsidR="000B115D" w:rsidRPr="003139DC" w:rsidRDefault="000B115D" w:rsidP="000B115D">
      <w:pPr>
        <w:spacing w:before="0" w:after="0"/>
        <w:jc w:val="center"/>
        <w:rPr>
          <w:b/>
          <w:sz w:val="20"/>
          <w:szCs w:val="20"/>
        </w:rPr>
      </w:pPr>
      <w:r w:rsidRPr="003139DC">
        <w:rPr>
          <w:noProof/>
          <w:lang w:val="es-AR" w:eastAsia="es-AR"/>
        </w:rPr>
        <w:lastRenderedPageBreak/>
        <w:drawing>
          <wp:inline distT="0" distB="0" distL="0" distR="0" wp14:anchorId="50F5D304" wp14:editId="01AD2E14">
            <wp:extent cx="3372321" cy="1905266"/>
            <wp:effectExtent l="0" t="0" r="0" b="0"/>
            <wp:docPr id="5" name="Imagen 4">
              <a:extLst xmlns:a="http://schemas.openxmlformats.org/drawingml/2006/main">
                <a:ext uri="{FF2B5EF4-FFF2-40B4-BE49-F238E27FC236}">
                  <a16:creationId xmlns:a16="http://schemas.microsoft.com/office/drawing/2014/main" id="{818A4AAB-D799-4466-8228-52F19DDA2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18A4AAB-D799-4466-8228-52F19DDA200A}"/>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321" cy="1905266"/>
                    </a:xfrm>
                    <a:prstGeom prst="rect">
                      <a:avLst/>
                    </a:prstGeom>
                  </pic:spPr>
                </pic:pic>
              </a:graphicData>
            </a:graphic>
          </wp:inline>
        </w:drawing>
      </w:r>
    </w:p>
    <w:p w14:paraId="4B3D9184" w14:textId="77777777" w:rsidR="000B115D" w:rsidRPr="003139DC" w:rsidRDefault="000B115D" w:rsidP="000B115D">
      <w:pPr>
        <w:spacing w:before="0" w:after="0"/>
        <w:jc w:val="center"/>
        <w:rPr>
          <w:b/>
          <w:sz w:val="20"/>
          <w:szCs w:val="20"/>
        </w:rPr>
      </w:pPr>
    </w:p>
    <w:p w14:paraId="14045131" w14:textId="3C7D4F5F" w:rsidR="005760AE" w:rsidRPr="003139DC" w:rsidRDefault="003F5F5F" w:rsidP="003F5F5F">
      <w:pPr>
        <w:spacing w:before="0" w:after="0"/>
        <w:rPr>
          <w:rFonts w:cstheme="minorHAnsi"/>
          <w:b/>
          <w:sz w:val="20"/>
          <w:szCs w:val="20"/>
        </w:rPr>
      </w:pPr>
      <w:r w:rsidRPr="003139DC">
        <w:rPr>
          <w:rFonts w:cstheme="minorHAnsi"/>
          <w:b/>
          <w:sz w:val="20"/>
          <w:szCs w:val="20"/>
        </w:rPr>
        <w:t>Descripción Tabla 2</w:t>
      </w:r>
      <w:r w:rsidR="003E68DC" w:rsidRPr="003139DC">
        <w:rPr>
          <w:rFonts w:cstheme="minorHAnsi"/>
          <w:b/>
          <w:sz w:val="20"/>
          <w:szCs w:val="20"/>
        </w:rPr>
        <w:t>.</w:t>
      </w:r>
    </w:p>
    <w:p w14:paraId="70142200" w14:textId="19A38F01" w:rsidR="003F5F5F" w:rsidRPr="003139DC" w:rsidRDefault="003F5F5F" w:rsidP="003F5F5F">
      <w:pPr>
        <w:spacing w:before="0" w:after="0"/>
        <w:rPr>
          <w:rFonts w:cstheme="minorHAnsi"/>
          <w:sz w:val="20"/>
          <w:szCs w:val="20"/>
        </w:rPr>
      </w:pPr>
    </w:p>
    <w:p w14:paraId="7D0D44CF" w14:textId="437E5374" w:rsidR="003F5F5F" w:rsidRPr="003139DC" w:rsidRDefault="003F5F5F" w:rsidP="003F5F5F">
      <w:pPr>
        <w:spacing w:before="0" w:after="0"/>
        <w:rPr>
          <w:rFonts w:cstheme="minorHAnsi"/>
          <w:sz w:val="20"/>
          <w:szCs w:val="20"/>
        </w:rPr>
      </w:pPr>
      <w:r w:rsidRPr="003139DC">
        <w:rPr>
          <w:rFonts w:cstheme="minorHAnsi"/>
          <w:sz w:val="20"/>
          <w:szCs w:val="20"/>
        </w:rPr>
        <w:t>A continuación, un cuadro de tres columnas y ocho filas presenta la información, detallando por fila</w:t>
      </w:r>
      <w:r w:rsidR="00BF5C5D" w:rsidRPr="003139DC">
        <w:rPr>
          <w:rFonts w:cstheme="minorHAnsi"/>
          <w:sz w:val="20"/>
          <w:szCs w:val="20"/>
        </w:rPr>
        <w:t>, el nombre de la compañía, el promedio de ventas y el promedio de cuota de mercado en porcentaje.</w:t>
      </w:r>
    </w:p>
    <w:p w14:paraId="7137FD53" w14:textId="0D1809BB" w:rsidR="003F5F5F" w:rsidRPr="003139DC" w:rsidRDefault="003F5F5F" w:rsidP="00BF5C5D">
      <w:pPr>
        <w:spacing w:after="0"/>
        <w:rPr>
          <w:rFonts w:cs="Calibri"/>
          <w:sz w:val="20"/>
          <w:szCs w:val="20"/>
        </w:rPr>
      </w:pPr>
      <w:r w:rsidRPr="003139DC">
        <w:rPr>
          <w:rFonts w:cs="Calibri"/>
          <w:sz w:val="20"/>
          <w:szCs w:val="20"/>
        </w:rPr>
        <w:t>Nombre de la compañía A; Promedio de ventas 57.953.021,49 y Promedio de cuota de mercado en porcentaje 46,01.</w:t>
      </w:r>
    </w:p>
    <w:p w14:paraId="24957365" w14:textId="011E79D4" w:rsidR="00BF5C5D" w:rsidRPr="003139DC" w:rsidRDefault="00BF5C5D" w:rsidP="00BF5C5D">
      <w:pPr>
        <w:spacing w:after="0"/>
        <w:rPr>
          <w:rFonts w:cs="Calibri"/>
          <w:sz w:val="20"/>
          <w:szCs w:val="20"/>
        </w:rPr>
      </w:pPr>
      <w:r w:rsidRPr="003139DC">
        <w:rPr>
          <w:rFonts w:cs="Calibri"/>
          <w:sz w:val="20"/>
          <w:szCs w:val="20"/>
        </w:rPr>
        <w:t>Nombre de la compañía B; Promedio de ventas 50.788.108,62 y Promedio de cuota de mercado en porcentaje 42,15.</w:t>
      </w:r>
    </w:p>
    <w:p w14:paraId="1478B42C" w14:textId="3C9FB2E7" w:rsidR="00BF5C5D" w:rsidRPr="003139DC" w:rsidRDefault="00BF5C5D" w:rsidP="00BF5C5D">
      <w:pPr>
        <w:spacing w:after="0"/>
        <w:rPr>
          <w:rFonts w:cs="Calibri"/>
          <w:sz w:val="20"/>
          <w:szCs w:val="20"/>
        </w:rPr>
      </w:pPr>
      <w:r w:rsidRPr="003139DC">
        <w:rPr>
          <w:rFonts w:cs="Calibri"/>
          <w:sz w:val="20"/>
          <w:szCs w:val="20"/>
        </w:rPr>
        <w:t>Nombre de la compañía C; Promedio de ventas 6.890.829,79 y Promedio de cuota de mercado en porcentaje 4,43.</w:t>
      </w:r>
    </w:p>
    <w:p w14:paraId="75A4C496" w14:textId="5614D293" w:rsidR="00BF5C5D" w:rsidRPr="003139DC" w:rsidRDefault="00BF5C5D" w:rsidP="00BF5C5D">
      <w:pPr>
        <w:spacing w:after="0"/>
        <w:rPr>
          <w:rFonts w:cs="Calibri"/>
          <w:sz w:val="20"/>
          <w:szCs w:val="20"/>
        </w:rPr>
      </w:pPr>
      <w:r w:rsidRPr="003139DC">
        <w:rPr>
          <w:rFonts w:cs="Calibri"/>
          <w:sz w:val="20"/>
          <w:szCs w:val="20"/>
        </w:rPr>
        <w:t>Nombre de la compañía D; Promedio de ventas 5.139.460,74 y Promedio de cuota de mercado en porcentaje 4.21.</w:t>
      </w:r>
    </w:p>
    <w:p w14:paraId="4D16AF12" w14:textId="025D53B5" w:rsidR="00BF5C5D" w:rsidRPr="003139DC" w:rsidRDefault="00BF5C5D" w:rsidP="00BF5C5D">
      <w:pPr>
        <w:spacing w:after="0"/>
        <w:rPr>
          <w:rFonts w:cs="Calibri"/>
          <w:sz w:val="20"/>
          <w:szCs w:val="20"/>
        </w:rPr>
      </w:pPr>
      <w:r w:rsidRPr="003139DC">
        <w:rPr>
          <w:rFonts w:cs="Calibri"/>
          <w:sz w:val="20"/>
          <w:szCs w:val="20"/>
        </w:rPr>
        <w:t>Nombre de la compañía E; Promedio de ventas 3.846.250,71 y Promedio de cuota de mercado en porcentaje 2.84.</w:t>
      </w:r>
    </w:p>
    <w:p w14:paraId="7A4713B0" w14:textId="17FE3103" w:rsidR="00BF5C5D" w:rsidRPr="003139DC" w:rsidRDefault="00BF5C5D" w:rsidP="00BF5C5D">
      <w:pPr>
        <w:spacing w:after="0"/>
        <w:rPr>
          <w:rFonts w:cs="Calibri"/>
          <w:sz w:val="20"/>
          <w:szCs w:val="20"/>
        </w:rPr>
      </w:pPr>
      <w:r w:rsidRPr="003139DC">
        <w:rPr>
          <w:rFonts w:cs="Calibri"/>
          <w:sz w:val="20"/>
          <w:szCs w:val="20"/>
        </w:rPr>
        <w:t>Nombre de la compañía Otras; Promedio de ventas 472.867,92 y Promedio de cuota de mercado en porcentaje 0.36.</w:t>
      </w:r>
    </w:p>
    <w:p w14:paraId="13CB3217" w14:textId="0E08D468" w:rsidR="00BF5C5D" w:rsidRPr="003139DC" w:rsidRDefault="003139DC" w:rsidP="00BF5C5D">
      <w:pPr>
        <w:spacing w:after="0"/>
        <w:rPr>
          <w:rFonts w:cs="Calibri"/>
          <w:sz w:val="20"/>
          <w:szCs w:val="20"/>
        </w:rPr>
      </w:pPr>
      <w:r w:rsidRPr="003139DC">
        <w:rPr>
          <w:rFonts w:cs="Calibri"/>
          <w:sz w:val="20"/>
          <w:szCs w:val="20"/>
        </w:rPr>
        <w:t>Total</w:t>
      </w:r>
      <w:r w:rsidR="00BF5C5D" w:rsidRPr="003139DC">
        <w:rPr>
          <w:rFonts w:cs="Calibri"/>
          <w:sz w:val="20"/>
          <w:szCs w:val="20"/>
        </w:rPr>
        <w:t xml:space="preserve"> sector compañías; Promedio de ventas 125.563.407,19 y Promedio de cuota de mercado en porcentaje 100. Fin de descripción Tabla 2. Vuelva al texto.</w:t>
      </w:r>
    </w:p>
    <w:p w14:paraId="6E39F4D1" w14:textId="77777777" w:rsidR="003F5F5F" w:rsidRPr="003139DC" w:rsidRDefault="003F5F5F" w:rsidP="003F5F5F">
      <w:pPr>
        <w:spacing w:before="0" w:after="0"/>
        <w:rPr>
          <w:rFonts w:cstheme="minorHAnsi"/>
          <w:sz w:val="20"/>
          <w:szCs w:val="20"/>
        </w:rPr>
      </w:pPr>
    </w:p>
    <w:p w14:paraId="15E1C3A5" w14:textId="387DEA82" w:rsidR="003F5F5F" w:rsidRPr="003139DC" w:rsidRDefault="003F5F5F" w:rsidP="003F5F5F">
      <w:pPr>
        <w:spacing w:before="0" w:after="0"/>
        <w:rPr>
          <w:rFonts w:cstheme="minorHAnsi"/>
          <w:sz w:val="20"/>
          <w:szCs w:val="20"/>
        </w:rPr>
      </w:pPr>
    </w:p>
    <w:p w14:paraId="04AB8F49" w14:textId="4F694DFD" w:rsidR="006E2E30" w:rsidRPr="003139DC" w:rsidRDefault="003106BE" w:rsidP="005760AE">
      <w:pPr>
        <w:spacing w:before="0" w:after="0"/>
        <w:ind w:firstLine="709"/>
        <w:rPr>
          <w:rFonts w:cstheme="minorHAnsi"/>
          <w:sz w:val="20"/>
          <w:szCs w:val="20"/>
        </w:rPr>
      </w:pPr>
      <w:r w:rsidRPr="003139DC">
        <w:rPr>
          <w:rFonts w:cstheme="minorHAnsi"/>
          <w:sz w:val="20"/>
          <w:szCs w:val="20"/>
        </w:rPr>
        <w:t>En la tabla 2</w:t>
      </w:r>
      <w:r w:rsidR="006C7478" w:rsidRPr="003139DC">
        <w:rPr>
          <w:rFonts w:cstheme="minorHAnsi"/>
          <w:sz w:val="20"/>
          <w:szCs w:val="20"/>
        </w:rPr>
        <w:t xml:space="preserve"> </w:t>
      </w:r>
      <w:r w:rsidRPr="003139DC">
        <w:rPr>
          <w:rFonts w:cstheme="minorHAnsi"/>
          <w:sz w:val="20"/>
          <w:szCs w:val="20"/>
        </w:rPr>
        <w:t>se presentan ci</w:t>
      </w:r>
      <w:r w:rsidR="00EA7952" w:rsidRPr="003139DC">
        <w:rPr>
          <w:rFonts w:cstheme="minorHAnsi"/>
          <w:sz w:val="20"/>
          <w:szCs w:val="20"/>
        </w:rPr>
        <w:t>nco</w:t>
      </w:r>
      <w:r w:rsidR="006E2E30" w:rsidRPr="003139DC">
        <w:rPr>
          <w:rFonts w:cstheme="minorHAnsi"/>
          <w:sz w:val="20"/>
          <w:szCs w:val="20"/>
        </w:rPr>
        <w:t xml:space="preserve"> empresas </w:t>
      </w:r>
      <w:r w:rsidRPr="003139DC">
        <w:rPr>
          <w:rFonts w:cstheme="minorHAnsi"/>
          <w:sz w:val="20"/>
          <w:szCs w:val="20"/>
        </w:rPr>
        <w:t xml:space="preserve">que </w:t>
      </w:r>
      <w:r w:rsidR="006E2E30" w:rsidRPr="003139DC">
        <w:rPr>
          <w:rFonts w:cstheme="minorHAnsi"/>
          <w:sz w:val="20"/>
          <w:szCs w:val="20"/>
        </w:rPr>
        <w:t xml:space="preserve">controlan el mercado de fabricación de colchones en el Ecuador, de las que destacan </w:t>
      </w:r>
      <w:r w:rsidR="006619B9" w:rsidRPr="003139DC">
        <w:rPr>
          <w:rFonts w:cstheme="minorHAnsi"/>
          <w:sz w:val="20"/>
          <w:szCs w:val="20"/>
        </w:rPr>
        <w:t>las sociedades A y B</w:t>
      </w:r>
      <w:r w:rsidR="00EC7B31" w:rsidRPr="003139DC">
        <w:rPr>
          <w:rFonts w:cstheme="minorHAnsi"/>
          <w:sz w:val="20"/>
          <w:szCs w:val="20"/>
        </w:rPr>
        <w:t>,</w:t>
      </w:r>
      <w:r w:rsidR="006E2E30" w:rsidRPr="003139DC">
        <w:rPr>
          <w:rFonts w:cstheme="minorHAnsi"/>
          <w:sz w:val="20"/>
          <w:szCs w:val="20"/>
        </w:rPr>
        <w:t xml:space="preserve"> cuya participación supone la mayor cuota del </w:t>
      </w:r>
      <w:r w:rsidR="006619B9" w:rsidRPr="003139DC">
        <w:rPr>
          <w:rFonts w:cstheme="minorHAnsi"/>
          <w:sz w:val="20"/>
          <w:szCs w:val="20"/>
        </w:rPr>
        <w:t>oligopolio</w:t>
      </w:r>
      <w:r w:rsidR="00EC7B31" w:rsidRPr="003139DC">
        <w:rPr>
          <w:rFonts w:cstheme="minorHAnsi"/>
          <w:sz w:val="20"/>
          <w:szCs w:val="20"/>
        </w:rPr>
        <w:t xml:space="preserve"> </w:t>
      </w:r>
      <w:r w:rsidR="006619B9" w:rsidRPr="003139DC">
        <w:rPr>
          <w:rFonts w:cstheme="minorHAnsi"/>
          <w:sz w:val="20"/>
          <w:szCs w:val="20"/>
        </w:rPr>
        <w:t xml:space="preserve">con el </w:t>
      </w:r>
      <w:r w:rsidR="00EC7B31" w:rsidRPr="003139DC">
        <w:rPr>
          <w:rFonts w:cstheme="minorHAnsi"/>
          <w:sz w:val="20"/>
          <w:szCs w:val="20"/>
        </w:rPr>
        <w:t>88,16%</w:t>
      </w:r>
      <w:r w:rsidR="006619B9" w:rsidRPr="003139DC">
        <w:rPr>
          <w:rFonts w:cstheme="minorHAnsi"/>
          <w:sz w:val="20"/>
          <w:szCs w:val="20"/>
        </w:rPr>
        <w:t>, el restante 11</w:t>
      </w:r>
      <w:r w:rsidR="00770AED" w:rsidRPr="003139DC">
        <w:rPr>
          <w:rFonts w:cstheme="minorHAnsi"/>
          <w:sz w:val="20"/>
          <w:szCs w:val="20"/>
        </w:rPr>
        <w:t>,</w:t>
      </w:r>
      <w:r w:rsidR="006619B9" w:rsidRPr="003139DC">
        <w:rPr>
          <w:rFonts w:cstheme="minorHAnsi"/>
          <w:sz w:val="20"/>
          <w:szCs w:val="20"/>
        </w:rPr>
        <w:t>84</w:t>
      </w:r>
      <w:r w:rsidR="00F024DA" w:rsidRPr="003139DC">
        <w:rPr>
          <w:rFonts w:cstheme="minorHAnsi"/>
          <w:sz w:val="20"/>
          <w:szCs w:val="20"/>
        </w:rPr>
        <w:t>%</w:t>
      </w:r>
      <w:r w:rsidR="006619B9" w:rsidRPr="003139DC">
        <w:rPr>
          <w:rFonts w:cstheme="minorHAnsi"/>
          <w:sz w:val="20"/>
          <w:szCs w:val="20"/>
        </w:rPr>
        <w:t xml:space="preserve"> se distribuye entre las compañías restantes.</w:t>
      </w:r>
    </w:p>
    <w:p w14:paraId="44A485C3" w14:textId="77777777" w:rsidR="005760AE" w:rsidRPr="003139DC" w:rsidRDefault="005760AE" w:rsidP="005760AE">
      <w:pPr>
        <w:spacing w:before="0" w:after="0"/>
        <w:ind w:firstLine="709"/>
        <w:rPr>
          <w:rFonts w:cstheme="minorHAnsi"/>
          <w:sz w:val="20"/>
          <w:szCs w:val="20"/>
        </w:rPr>
      </w:pPr>
    </w:p>
    <w:p w14:paraId="76AC640D" w14:textId="16B3CD13" w:rsidR="004F6CB2" w:rsidRPr="003139DC" w:rsidRDefault="004607A6" w:rsidP="005760AE">
      <w:pPr>
        <w:spacing w:before="0" w:after="0"/>
        <w:ind w:firstLine="709"/>
        <w:rPr>
          <w:rFonts w:cstheme="minorHAnsi"/>
          <w:sz w:val="20"/>
          <w:szCs w:val="20"/>
        </w:rPr>
      </w:pPr>
      <w:r w:rsidRPr="003139DC">
        <w:rPr>
          <w:rFonts w:cstheme="minorHAnsi"/>
          <w:sz w:val="20"/>
          <w:szCs w:val="20"/>
        </w:rPr>
        <w:t xml:space="preserve">A </w:t>
      </w:r>
      <w:r w:rsidR="00DD5C47" w:rsidRPr="003139DC">
        <w:rPr>
          <w:rFonts w:cstheme="minorHAnsi"/>
          <w:sz w:val="20"/>
          <w:szCs w:val="20"/>
        </w:rPr>
        <w:t>continuación,</w:t>
      </w:r>
      <w:r w:rsidR="00B81292" w:rsidRPr="003139DC">
        <w:rPr>
          <w:rFonts w:cstheme="minorHAnsi"/>
          <w:sz w:val="20"/>
          <w:szCs w:val="20"/>
        </w:rPr>
        <w:t xml:space="preserve"> se presentan los resultados </w:t>
      </w:r>
      <w:r w:rsidR="00EC7B31" w:rsidRPr="003139DC">
        <w:rPr>
          <w:rFonts w:cstheme="minorHAnsi"/>
          <w:sz w:val="20"/>
          <w:szCs w:val="20"/>
        </w:rPr>
        <w:t>de las</w:t>
      </w:r>
      <w:r w:rsidR="00B81292" w:rsidRPr="003139DC">
        <w:rPr>
          <w:rFonts w:cstheme="minorHAnsi"/>
          <w:sz w:val="20"/>
          <w:szCs w:val="20"/>
        </w:rPr>
        <w:t xml:space="preserve"> ecuaciones </w:t>
      </w:r>
      <w:r w:rsidR="006619B9" w:rsidRPr="003139DC">
        <w:rPr>
          <w:rFonts w:cstheme="minorHAnsi"/>
          <w:sz w:val="20"/>
          <w:szCs w:val="20"/>
        </w:rPr>
        <w:t>c</w:t>
      </w:r>
      <w:r w:rsidR="00EC7B31" w:rsidRPr="003139DC">
        <w:rPr>
          <w:rFonts w:cstheme="minorHAnsi"/>
          <w:sz w:val="20"/>
          <w:szCs w:val="20"/>
        </w:rPr>
        <w:t xml:space="preserve">on </w:t>
      </w:r>
      <w:r w:rsidR="00B81292" w:rsidRPr="003139DC">
        <w:rPr>
          <w:rFonts w:cstheme="minorHAnsi"/>
          <w:sz w:val="20"/>
          <w:szCs w:val="20"/>
        </w:rPr>
        <w:t>un modelo de Mí</w:t>
      </w:r>
      <w:r w:rsidR="00A73E7D" w:rsidRPr="003139DC">
        <w:rPr>
          <w:rFonts w:cstheme="minorHAnsi"/>
          <w:sz w:val="20"/>
          <w:szCs w:val="20"/>
        </w:rPr>
        <w:t>nimos Cuadrados en tres</w:t>
      </w:r>
      <w:r w:rsidR="00423990" w:rsidRPr="003139DC">
        <w:rPr>
          <w:rFonts w:cstheme="minorHAnsi"/>
          <w:sz w:val="20"/>
          <w:szCs w:val="20"/>
        </w:rPr>
        <w:t xml:space="preserve"> </w:t>
      </w:r>
      <w:r w:rsidR="006430B3" w:rsidRPr="003139DC">
        <w:rPr>
          <w:rFonts w:cstheme="minorHAnsi"/>
          <w:sz w:val="20"/>
          <w:szCs w:val="20"/>
        </w:rPr>
        <w:t>Etapas</w:t>
      </w:r>
      <w:r w:rsidR="00AE6CC0" w:rsidRPr="003139DC">
        <w:rPr>
          <w:rFonts w:cstheme="minorHAnsi"/>
          <w:sz w:val="20"/>
          <w:szCs w:val="20"/>
        </w:rPr>
        <w:t>. L</w:t>
      </w:r>
      <w:r w:rsidR="006430B3" w:rsidRPr="003139DC">
        <w:rPr>
          <w:rFonts w:cstheme="minorHAnsi"/>
          <w:sz w:val="20"/>
          <w:szCs w:val="20"/>
        </w:rPr>
        <w:t xml:space="preserve">a ecuación </w:t>
      </w:r>
      <w:r w:rsidR="009433B5" w:rsidRPr="003139DC">
        <w:rPr>
          <w:rFonts w:cstheme="minorHAnsi"/>
          <w:sz w:val="20"/>
          <w:szCs w:val="20"/>
        </w:rPr>
        <w:t xml:space="preserve">número </w:t>
      </w:r>
      <w:r w:rsidR="006430B3" w:rsidRPr="003139DC">
        <w:rPr>
          <w:rFonts w:cstheme="minorHAnsi"/>
          <w:sz w:val="20"/>
          <w:szCs w:val="20"/>
        </w:rPr>
        <w:t xml:space="preserve">tres no está explicada en el presente artículo, </w:t>
      </w:r>
      <w:r w:rsidR="005B0CEC" w:rsidRPr="003139DC">
        <w:rPr>
          <w:rFonts w:cstheme="minorHAnsi"/>
          <w:sz w:val="20"/>
          <w:szCs w:val="20"/>
        </w:rPr>
        <w:t>ya que se evidenci</w:t>
      </w:r>
      <w:r w:rsidR="00770AED" w:rsidRPr="003139DC">
        <w:rPr>
          <w:rFonts w:cstheme="minorHAnsi"/>
          <w:sz w:val="20"/>
          <w:szCs w:val="20"/>
        </w:rPr>
        <w:t>ó</w:t>
      </w:r>
      <w:r w:rsidR="005B0CEC" w:rsidRPr="003139DC">
        <w:rPr>
          <w:rFonts w:cstheme="minorHAnsi"/>
          <w:sz w:val="20"/>
          <w:szCs w:val="20"/>
        </w:rPr>
        <w:t xml:space="preserve"> que el IPC del colchón no presenta incidencia estadística sobre l</w:t>
      </w:r>
      <w:r w:rsidR="009433B5" w:rsidRPr="003139DC">
        <w:rPr>
          <w:rFonts w:cstheme="minorHAnsi"/>
          <w:sz w:val="20"/>
          <w:szCs w:val="20"/>
        </w:rPr>
        <w:t>a rentabilidad de las empresas</w:t>
      </w:r>
      <w:r w:rsidR="00AE6CC0" w:rsidRPr="003139DC">
        <w:rPr>
          <w:rFonts w:cstheme="minorHAnsi"/>
          <w:sz w:val="20"/>
          <w:szCs w:val="20"/>
        </w:rPr>
        <w:t>.</w:t>
      </w:r>
      <w:r w:rsidR="009433B5" w:rsidRPr="003139DC">
        <w:rPr>
          <w:rFonts w:cstheme="minorHAnsi"/>
          <w:sz w:val="20"/>
          <w:szCs w:val="20"/>
        </w:rPr>
        <w:t xml:space="preserve"> </w:t>
      </w:r>
      <w:r w:rsidR="00AE6CC0" w:rsidRPr="003139DC">
        <w:rPr>
          <w:rFonts w:cstheme="minorHAnsi"/>
          <w:sz w:val="20"/>
          <w:szCs w:val="20"/>
        </w:rPr>
        <w:t xml:space="preserve">Por </w:t>
      </w:r>
      <w:r w:rsidR="009433B5" w:rsidRPr="003139DC">
        <w:rPr>
          <w:rFonts w:cstheme="minorHAnsi"/>
          <w:sz w:val="20"/>
          <w:szCs w:val="20"/>
        </w:rPr>
        <w:t>otro lado</w:t>
      </w:r>
      <w:r w:rsidR="00AE6CC0" w:rsidRPr="003139DC">
        <w:rPr>
          <w:rFonts w:cstheme="minorHAnsi"/>
          <w:sz w:val="20"/>
          <w:szCs w:val="20"/>
        </w:rPr>
        <w:t>,</w:t>
      </w:r>
      <w:r w:rsidR="009433B5" w:rsidRPr="003139DC">
        <w:rPr>
          <w:rFonts w:cstheme="minorHAnsi"/>
          <w:sz w:val="20"/>
          <w:szCs w:val="20"/>
        </w:rPr>
        <w:t xml:space="preserve"> </w:t>
      </w:r>
      <w:r w:rsidR="005B0CEC" w:rsidRPr="003139DC">
        <w:rPr>
          <w:rFonts w:cstheme="minorHAnsi"/>
          <w:sz w:val="20"/>
          <w:szCs w:val="20"/>
        </w:rPr>
        <w:t xml:space="preserve">el comportamiento del nivel de precios no se relaciona con la dinámica de la rentabilidad durante el período analizado, lo que implicaría que las empresas de fabricación de colchones, a pesar de estar concentradas, no ejercen poder de mercado; </w:t>
      </w:r>
      <w:r w:rsidR="009433B5" w:rsidRPr="003139DC">
        <w:rPr>
          <w:rFonts w:cstheme="minorHAnsi"/>
          <w:sz w:val="20"/>
          <w:szCs w:val="20"/>
        </w:rPr>
        <w:t xml:space="preserve">de tal manera </w:t>
      </w:r>
      <w:r w:rsidR="005B0CEC" w:rsidRPr="003139DC">
        <w:rPr>
          <w:rFonts w:cstheme="minorHAnsi"/>
          <w:sz w:val="20"/>
          <w:szCs w:val="20"/>
        </w:rPr>
        <w:t>no tienen la capacidad de incrementar los precios por encima del establecido en competencia perfecta. L</w:t>
      </w:r>
      <w:r w:rsidR="006A4080" w:rsidRPr="003139DC">
        <w:rPr>
          <w:rFonts w:cstheme="minorHAnsi"/>
          <w:sz w:val="20"/>
          <w:szCs w:val="20"/>
        </w:rPr>
        <w:t xml:space="preserve">os estimadores resultantes </w:t>
      </w:r>
      <w:r w:rsidR="005B0CEC" w:rsidRPr="003139DC">
        <w:rPr>
          <w:rFonts w:cstheme="minorHAnsi"/>
          <w:sz w:val="20"/>
          <w:szCs w:val="20"/>
        </w:rPr>
        <w:t>de la</w:t>
      </w:r>
      <w:r w:rsidR="006430B3" w:rsidRPr="003139DC">
        <w:rPr>
          <w:rFonts w:cstheme="minorHAnsi"/>
          <w:sz w:val="20"/>
          <w:szCs w:val="20"/>
        </w:rPr>
        <w:t xml:space="preserve"> </w:t>
      </w:r>
      <w:r w:rsidR="00717748" w:rsidRPr="003139DC">
        <w:rPr>
          <w:rFonts w:cstheme="minorHAnsi"/>
          <w:sz w:val="20"/>
          <w:szCs w:val="20"/>
        </w:rPr>
        <w:t>ecuación estructural</w:t>
      </w:r>
      <w:r w:rsidR="006430B3" w:rsidRPr="003139DC">
        <w:rPr>
          <w:rFonts w:cstheme="minorHAnsi"/>
          <w:sz w:val="20"/>
          <w:szCs w:val="20"/>
        </w:rPr>
        <w:t xml:space="preserve"> 1 se presenta</w:t>
      </w:r>
      <w:r w:rsidR="006A4080" w:rsidRPr="003139DC">
        <w:rPr>
          <w:rFonts w:cstheme="minorHAnsi"/>
          <w:sz w:val="20"/>
          <w:szCs w:val="20"/>
        </w:rPr>
        <w:t xml:space="preserve"> </w:t>
      </w:r>
      <w:r w:rsidR="00726051" w:rsidRPr="003139DC">
        <w:rPr>
          <w:rFonts w:cstheme="minorHAnsi"/>
          <w:sz w:val="20"/>
          <w:szCs w:val="20"/>
        </w:rPr>
        <w:t>en la tabla 3.</w:t>
      </w:r>
    </w:p>
    <w:p w14:paraId="4E873B3C" w14:textId="77777777" w:rsidR="000B115D" w:rsidRPr="003139DC" w:rsidRDefault="000B115D" w:rsidP="005760AE">
      <w:pPr>
        <w:spacing w:before="0" w:after="0"/>
        <w:ind w:firstLine="709"/>
        <w:rPr>
          <w:rFonts w:cstheme="minorHAnsi"/>
          <w:sz w:val="20"/>
          <w:szCs w:val="20"/>
        </w:rPr>
      </w:pPr>
    </w:p>
    <w:p w14:paraId="34F85805" w14:textId="77777777" w:rsidR="005760AE" w:rsidRPr="003139DC" w:rsidRDefault="005760AE" w:rsidP="005760AE">
      <w:pPr>
        <w:spacing w:before="0" w:after="0"/>
        <w:ind w:firstLine="709"/>
        <w:rPr>
          <w:rFonts w:asciiTheme="majorHAnsi" w:hAnsiTheme="majorHAnsi" w:cstheme="minorHAnsi"/>
          <w:sz w:val="20"/>
          <w:szCs w:val="20"/>
        </w:rPr>
      </w:pPr>
    </w:p>
    <w:p w14:paraId="36558EE2" w14:textId="77777777" w:rsidR="001B7C8A" w:rsidRPr="003139DC" w:rsidRDefault="000B115D" w:rsidP="001B7C8A">
      <w:pPr>
        <w:spacing w:before="0" w:after="0"/>
        <w:jc w:val="center"/>
        <w:rPr>
          <w:rFonts w:eastAsia="Times New Roman" w:cs="Times New Roman"/>
          <w:b/>
          <w:bCs/>
          <w:sz w:val="20"/>
          <w:szCs w:val="20"/>
          <w:lang w:val="es-AR" w:eastAsia="es-AR"/>
        </w:rPr>
      </w:pPr>
      <w:r w:rsidRPr="003139DC">
        <w:rPr>
          <w:rFonts w:eastAsia="Times New Roman" w:cs="Times New Roman"/>
          <w:b/>
          <w:bCs/>
          <w:sz w:val="20"/>
          <w:szCs w:val="20"/>
          <w:lang w:val="es-AR" w:eastAsia="es-AR"/>
        </w:rPr>
        <w:t>Tabla 3. Margen bruto de rentabilidad en función del IHH, del ingreso promedio mensual y el tipo de cambio USD/CNY.</w:t>
      </w:r>
    </w:p>
    <w:p w14:paraId="0B57507E" w14:textId="278BC56C" w:rsidR="001B7C8A" w:rsidRPr="003139DC" w:rsidRDefault="001B7C8A" w:rsidP="001B7C8A">
      <w:pPr>
        <w:spacing w:before="0" w:after="0"/>
        <w:jc w:val="center"/>
        <w:rPr>
          <w:rFonts w:eastAsia="Times New Roman" w:cs="Times New Roman"/>
          <w:b/>
          <w:bCs/>
          <w:sz w:val="20"/>
          <w:szCs w:val="20"/>
          <w:lang w:val="es-AR" w:eastAsia="es-AR"/>
        </w:rPr>
      </w:pPr>
      <w:r w:rsidRPr="003139DC">
        <w:rPr>
          <w:rFonts w:cs="Arial"/>
          <w:i/>
          <w:iCs/>
          <w:sz w:val="16"/>
          <w:szCs w:val="16"/>
          <w:shd w:val="clear" w:color="auto" w:fill="FFFFFF"/>
        </w:rPr>
        <w:t>Fuente: e</w:t>
      </w:r>
      <w:r w:rsidRPr="003139DC">
        <w:rPr>
          <w:i/>
          <w:iCs/>
          <w:sz w:val="16"/>
          <w:szCs w:val="16"/>
          <w:shd w:val="clear" w:color="auto" w:fill="FFFFFF"/>
        </w:rPr>
        <w:t>laboración propia en base a la</w:t>
      </w:r>
      <w:r w:rsidRPr="003139DC">
        <w:rPr>
          <w:rFonts w:cs="Arial"/>
          <w:i/>
          <w:iCs/>
          <w:sz w:val="16"/>
          <w:szCs w:val="16"/>
          <w:shd w:val="clear" w:color="auto" w:fill="FFFFFF"/>
        </w:rPr>
        <w:t> Superintendencia de Compañías, Valores y Seguros del Ecuador</w:t>
      </w:r>
    </w:p>
    <w:p w14:paraId="2FB7A3D4" w14:textId="77777777" w:rsidR="000B115D" w:rsidRPr="003139DC" w:rsidRDefault="000B115D" w:rsidP="000B115D">
      <w:pPr>
        <w:spacing w:before="0" w:after="0"/>
        <w:jc w:val="center"/>
        <w:rPr>
          <w:rFonts w:eastAsia="Times New Roman" w:cs="Times New Roman"/>
          <w:i/>
          <w:iCs/>
          <w:sz w:val="16"/>
          <w:szCs w:val="16"/>
          <w:lang w:val="es-AR" w:eastAsia="es-AR"/>
        </w:rPr>
      </w:pPr>
    </w:p>
    <w:p w14:paraId="3314BC61" w14:textId="77777777" w:rsidR="00FF0277" w:rsidRPr="003139DC" w:rsidRDefault="000B115D" w:rsidP="000B115D">
      <w:pPr>
        <w:spacing w:before="0" w:after="0"/>
        <w:jc w:val="center"/>
        <w:rPr>
          <w:rFonts w:eastAsia="Times New Roman" w:cs="Times New Roman"/>
          <w:i/>
          <w:iCs/>
          <w:sz w:val="16"/>
          <w:szCs w:val="16"/>
          <w:lang w:val="es-AR" w:eastAsia="es-AR"/>
        </w:rPr>
      </w:pPr>
      <w:r w:rsidRPr="003139DC">
        <w:rPr>
          <w:noProof/>
          <w:lang w:val="es-AR" w:eastAsia="es-AR"/>
        </w:rPr>
        <w:drawing>
          <wp:inline distT="0" distB="0" distL="0" distR="0" wp14:anchorId="6BCD5EC6" wp14:editId="40B9C3E6">
            <wp:extent cx="5029200" cy="2577576"/>
            <wp:effectExtent l="0" t="0" r="0" b="0"/>
            <wp:docPr id="7" name="Imagen 6">
              <a:extLst xmlns:a="http://schemas.openxmlformats.org/drawingml/2006/main">
                <a:ext uri="{FF2B5EF4-FFF2-40B4-BE49-F238E27FC236}">
                  <a16:creationId xmlns:a16="http://schemas.microsoft.com/office/drawing/2014/main" id="{AB446D70-9088-4005-8B06-00FACA329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B446D70-9088-4005-8B06-00FACA329AC3}"/>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31221" cy="2578612"/>
                    </a:xfrm>
                    <a:prstGeom prst="rect">
                      <a:avLst/>
                    </a:prstGeom>
                  </pic:spPr>
                </pic:pic>
              </a:graphicData>
            </a:graphic>
          </wp:inline>
        </w:drawing>
      </w:r>
    </w:p>
    <w:p w14:paraId="3D8BB034" w14:textId="77777777" w:rsidR="005760AE" w:rsidRPr="003139DC" w:rsidRDefault="005760AE" w:rsidP="005760AE">
      <w:pPr>
        <w:spacing w:before="0" w:after="0"/>
        <w:ind w:firstLine="709"/>
        <w:rPr>
          <w:rFonts w:cstheme="minorHAnsi"/>
          <w:sz w:val="20"/>
          <w:szCs w:val="20"/>
        </w:rPr>
      </w:pPr>
    </w:p>
    <w:p w14:paraId="32F38200" w14:textId="7F0D4E2F" w:rsidR="005760AE" w:rsidRPr="003139DC" w:rsidRDefault="00246A5F" w:rsidP="00246A5F">
      <w:pPr>
        <w:spacing w:before="0" w:after="0"/>
        <w:rPr>
          <w:rFonts w:cstheme="minorHAnsi"/>
          <w:b/>
          <w:sz w:val="20"/>
          <w:szCs w:val="20"/>
        </w:rPr>
      </w:pPr>
      <w:r w:rsidRPr="003139DC">
        <w:rPr>
          <w:rFonts w:cstheme="minorHAnsi"/>
          <w:b/>
          <w:sz w:val="20"/>
          <w:szCs w:val="20"/>
        </w:rPr>
        <w:t>Descripción Tabla 3</w:t>
      </w:r>
      <w:r w:rsidR="003E68DC" w:rsidRPr="003139DC">
        <w:rPr>
          <w:rFonts w:cstheme="minorHAnsi"/>
          <w:b/>
          <w:sz w:val="20"/>
          <w:szCs w:val="20"/>
        </w:rPr>
        <w:t>.</w:t>
      </w:r>
    </w:p>
    <w:p w14:paraId="25DF24F3" w14:textId="7C993678" w:rsidR="00246A5F" w:rsidRPr="003139DC" w:rsidRDefault="00246A5F" w:rsidP="00246A5F">
      <w:pPr>
        <w:spacing w:before="0" w:after="0"/>
        <w:rPr>
          <w:rFonts w:cstheme="minorHAnsi"/>
          <w:sz w:val="20"/>
          <w:szCs w:val="20"/>
        </w:rPr>
      </w:pPr>
    </w:p>
    <w:p w14:paraId="1CCBA2A4" w14:textId="0226FEB9" w:rsidR="00246A5F" w:rsidRPr="003139DC" w:rsidRDefault="00246A5F" w:rsidP="00246A5F">
      <w:pPr>
        <w:spacing w:before="0" w:after="0"/>
        <w:rPr>
          <w:rFonts w:cstheme="minorHAnsi"/>
          <w:sz w:val="20"/>
          <w:szCs w:val="20"/>
        </w:rPr>
      </w:pPr>
      <w:r w:rsidRPr="003139DC">
        <w:rPr>
          <w:rFonts w:cstheme="minorHAnsi"/>
          <w:sz w:val="20"/>
          <w:szCs w:val="20"/>
        </w:rPr>
        <w:t>La tabla 3, para las diferentes variables que se presentan en la columna uno, expone diversos conceptos como son el coeficiente, el error estándar, el estadístico Z y el valor de probabilidad, en el resto de las columnas.</w:t>
      </w:r>
    </w:p>
    <w:p w14:paraId="2D06C232" w14:textId="04420B6A" w:rsidR="00246A5F" w:rsidRPr="003139DC" w:rsidRDefault="00246A5F" w:rsidP="00246A5F">
      <w:pPr>
        <w:spacing w:before="0" w:after="0"/>
        <w:rPr>
          <w:rFonts w:cstheme="minorHAnsi"/>
          <w:sz w:val="20"/>
          <w:szCs w:val="20"/>
        </w:rPr>
      </w:pPr>
      <w:r w:rsidRPr="003139DC">
        <w:rPr>
          <w:rFonts w:cstheme="minorHAnsi"/>
          <w:sz w:val="20"/>
          <w:szCs w:val="20"/>
        </w:rPr>
        <w:t>Al describirla, detallamos que:</w:t>
      </w:r>
    </w:p>
    <w:p w14:paraId="74BC89AB" w14:textId="03B59F2C" w:rsidR="00246A5F" w:rsidRPr="003139DC" w:rsidRDefault="00246A5F" w:rsidP="00246A5F">
      <w:pPr>
        <w:spacing w:after="0"/>
        <w:rPr>
          <w:rFonts w:cs="Calibri"/>
          <w:sz w:val="20"/>
          <w:szCs w:val="20"/>
        </w:rPr>
      </w:pPr>
      <w:r w:rsidRPr="003139DC">
        <w:rPr>
          <w:rFonts w:cs="Calibri"/>
          <w:sz w:val="20"/>
          <w:szCs w:val="20"/>
        </w:rPr>
        <w:t>Para la variable Constante, el coeficiente es -3,25878; el error estándar 1,83461; el estadístico z es -1,776 y el valor de probabilidad es 0,0757.</w:t>
      </w:r>
    </w:p>
    <w:p w14:paraId="5D25F141" w14:textId="68DE4646" w:rsidR="00246A5F" w:rsidRPr="003139DC" w:rsidRDefault="00246A5F" w:rsidP="00246A5F">
      <w:pPr>
        <w:spacing w:after="0"/>
        <w:rPr>
          <w:rFonts w:cs="Calibri"/>
          <w:sz w:val="20"/>
          <w:szCs w:val="20"/>
        </w:rPr>
      </w:pPr>
      <w:r w:rsidRPr="003139DC">
        <w:rPr>
          <w:rFonts w:cs="Calibri"/>
          <w:sz w:val="20"/>
          <w:szCs w:val="20"/>
        </w:rPr>
        <w:t>Para la variable Índice de concentración de Herfindahl-Hirschman, el coeficiente es -0,000696911; el error estándar 0,000360171; el estadístico z es 1,935 y el valor de probabilidad es 0,053</w:t>
      </w:r>
    </w:p>
    <w:p w14:paraId="466DAE85" w14:textId="2B7345C7" w:rsidR="00246A5F" w:rsidRPr="003139DC" w:rsidRDefault="00246A5F" w:rsidP="00246A5F">
      <w:pPr>
        <w:spacing w:after="0"/>
        <w:rPr>
          <w:rFonts w:cs="Calibri"/>
          <w:sz w:val="20"/>
          <w:szCs w:val="20"/>
        </w:rPr>
      </w:pPr>
      <w:r w:rsidRPr="003139DC">
        <w:rPr>
          <w:rFonts w:cs="Calibri"/>
          <w:sz w:val="20"/>
          <w:szCs w:val="20"/>
        </w:rPr>
        <w:t xml:space="preserve">Para la variable </w:t>
      </w:r>
      <w:r w:rsidR="003E68DC" w:rsidRPr="003139DC">
        <w:rPr>
          <w:rFonts w:cs="Calibri"/>
          <w:sz w:val="20"/>
          <w:szCs w:val="20"/>
        </w:rPr>
        <w:t>Ingreso mensual promedio familiar</w:t>
      </w:r>
      <w:r w:rsidRPr="003139DC">
        <w:rPr>
          <w:rFonts w:cs="Calibri"/>
          <w:sz w:val="20"/>
          <w:szCs w:val="20"/>
        </w:rPr>
        <w:t xml:space="preserve">, el coeficiente es </w:t>
      </w:r>
      <w:r w:rsidR="003E68DC" w:rsidRPr="003139DC">
        <w:rPr>
          <w:rFonts w:cs="Calibri"/>
          <w:sz w:val="20"/>
          <w:szCs w:val="20"/>
        </w:rPr>
        <w:t>0,00232668</w:t>
      </w:r>
      <w:r w:rsidRPr="003139DC">
        <w:rPr>
          <w:rFonts w:cs="Calibri"/>
          <w:sz w:val="20"/>
          <w:szCs w:val="20"/>
        </w:rPr>
        <w:t xml:space="preserve">; el error estándar </w:t>
      </w:r>
      <w:r w:rsidR="003E68DC" w:rsidRPr="003139DC">
        <w:rPr>
          <w:rFonts w:cs="Calibri"/>
          <w:sz w:val="20"/>
          <w:szCs w:val="20"/>
        </w:rPr>
        <w:t>0,00101869</w:t>
      </w:r>
      <w:r w:rsidRPr="003139DC">
        <w:rPr>
          <w:rFonts w:cs="Calibri"/>
          <w:sz w:val="20"/>
          <w:szCs w:val="20"/>
        </w:rPr>
        <w:t xml:space="preserve">; el estadístico z es </w:t>
      </w:r>
      <w:r w:rsidR="003E68DC" w:rsidRPr="003139DC">
        <w:rPr>
          <w:rFonts w:cs="Calibri"/>
          <w:sz w:val="20"/>
          <w:szCs w:val="20"/>
        </w:rPr>
        <w:t>2,284</w:t>
      </w:r>
      <w:r w:rsidRPr="003139DC">
        <w:rPr>
          <w:rFonts w:cs="Calibri"/>
          <w:sz w:val="20"/>
          <w:szCs w:val="20"/>
        </w:rPr>
        <w:t xml:space="preserve"> y el valor de probabilidad es 0,0</w:t>
      </w:r>
      <w:r w:rsidR="003E68DC" w:rsidRPr="003139DC">
        <w:rPr>
          <w:rFonts w:cs="Calibri"/>
          <w:sz w:val="20"/>
          <w:szCs w:val="20"/>
        </w:rPr>
        <w:t>224.</w:t>
      </w:r>
    </w:p>
    <w:p w14:paraId="69A8016C" w14:textId="0094361C" w:rsidR="00246A5F" w:rsidRPr="003139DC" w:rsidRDefault="00246A5F" w:rsidP="00246A5F">
      <w:pPr>
        <w:spacing w:after="0"/>
        <w:rPr>
          <w:rFonts w:cs="Calibri"/>
          <w:sz w:val="20"/>
          <w:szCs w:val="20"/>
        </w:rPr>
      </w:pPr>
      <w:r w:rsidRPr="003139DC">
        <w:rPr>
          <w:rFonts w:cs="Calibri"/>
          <w:sz w:val="20"/>
          <w:szCs w:val="20"/>
        </w:rPr>
        <w:t xml:space="preserve">Para la variable </w:t>
      </w:r>
      <w:r w:rsidR="003E68DC" w:rsidRPr="003139DC">
        <w:rPr>
          <w:rFonts w:cs="Calibri"/>
          <w:sz w:val="20"/>
          <w:szCs w:val="20"/>
        </w:rPr>
        <w:t>Tipo de cambio USD/CNY</w:t>
      </w:r>
      <w:r w:rsidRPr="003139DC">
        <w:rPr>
          <w:rFonts w:cs="Calibri"/>
          <w:sz w:val="20"/>
          <w:szCs w:val="20"/>
        </w:rPr>
        <w:t xml:space="preserve">, el coeficiente es </w:t>
      </w:r>
      <w:r w:rsidR="003E68DC" w:rsidRPr="003139DC">
        <w:rPr>
          <w:rFonts w:cs="Calibri"/>
          <w:sz w:val="20"/>
          <w:szCs w:val="20"/>
        </w:rPr>
        <w:t>-0,000194438</w:t>
      </w:r>
      <w:r w:rsidRPr="003139DC">
        <w:rPr>
          <w:rFonts w:cs="Calibri"/>
          <w:sz w:val="20"/>
          <w:szCs w:val="20"/>
        </w:rPr>
        <w:t xml:space="preserve">; el error estándar </w:t>
      </w:r>
      <w:r w:rsidR="003E68DC" w:rsidRPr="003139DC">
        <w:rPr>
          <w:rFonts w:cs="Calibri"/>
          <w:sz w:val="20"/>
          <w:szCs w:val="20"/>
        </w:rPr>
        <w:t>6,08E-05</w:t>
      </w:r>
      <w:r w:rsidRPr="003139DC">
        <w:rPr>
          <w:rFonts w:cs="Calibri"/>
          <w:sz w:val="20"/>
          <w:szCs w:val="20"/>
        </w:rPr>
        <w:t>; el estadístico z es -</w:t>
      </w:r>
      <w:r w:rsidR="003E68DC" w:rsidRPr="003139DC">
        <w:rPr>
          <w:rFonts w:cs="Calibri"/>
          <w:sz w:val="20"/>
          <w:szCs w:val="20"/>
        </w:rPr>
        <w:t>3,196</w:t>
      </w:r>
      <w:r w:rsidRPr="003139DC">
        <w:rPr>
          <w:rFonts w:cs="Calibri"/>
          <w:sz w:val="20"/>
          <w:szCs w:val="20"/>
        </w:rPr>
        <w:t xml:space="preserve"> y el valor de probabilidad es 0,</w:t>
      </w:r>
      <w:r w:rsidR="003E68DC" w:rsidRPr="003139DC">
        <w:rPr>
          <w:rFonts w:cs="Calibri"/>
          <w:sz w:val="20"/>
          <w:szCs w:val="20"/>
        </w:rPr>
        <w:t>0014.</w:t>
      </w:r>
    </w:p>
    <w:p w14:paraId="50EC85BF" w14:textId="60662323" w:rsidR="003E68DC" w:rsidRPr="003139DC" w:rsidRDefault="003E68DC" w:rsidP="00246A5F">
      <w:pPr>
        <w:spacing w:after="0"/>
        <w:rPr>
          <w:rFonts w:cs="Calibri"/>
          <w:sz w:val="20"/>
          <w:szCs w:val="20"/>
        </w:rPr>
      </w:pPr>
      <w:r w:rsidRPr="003139DC">
        <w:rPr>
          <w:rFonts w:cs="Calibri"/>
          <w:sz w:val="20"/>
          <w:szCs w:val="20"/>
        </w:rPr>
        <w:t>Test de autocorrelación de Breusch – Godfrey. Para la Hipótesis nula: Ausencia de autocorrelación el valor p: 0,6868</w:t>
      </w:r>
    </w:p>
    <w:p w14:paraId="495EDE51" w14:textId="4E6FB5F2" w:rsidR="003E68DC" w:rsidRPr="003139DC" w:rsidRDefault="003E68DC" w:rsidP="00246A5F">
      <w:pPr>
        <w:spacing w:after="0"/>
        <w:rPr>
          <w:rFonts w:cs="Calibri"/>
          <w:sz w:val="20"/>
          <w:szCs w:val="20"/>
        </w:rPr>
      </w:pPr>
      <w:r w:rsidRPr="003139DC">
        <w:rPr>
          <w:rFonts w:cs="Calibri"/>
          <w:sz w:val="20"/>
          <w:szCs w:val="20"/>
        </w:rPr>
        <w:t>Test de normalidad de los residuos de Doornik – Hansen. Para la hipótesis nula: el error se distribuye normalmente el valor p: 0,9747. Fin de descripción de tabla 3. Vuelva al texto.</w:t>
      </w:r>
    </w:p>
    <w:p w14:paraId="1715B2E5" w14:textId="77777777" w:rsidR="00246A5F" w:rsidRPr="003139DC" w:rsidRDefault="00246A5F" w:rsidP="00246A5F">
      <w:pPr>
        <w:spacing w:before="0" w:after="0"/>
        <w:rPr>
          <w:rFonts w:cstheme="minorHAnsi"/>
          <w:sz w:val="20"/>
          <w:szCs w:val="20"/>
        </w:rPr>
      </w:pPr>
    </w:p>
    <w:p w14:paraId="42CEFBF0" w14:textId="77777777" w:rsidR="003F0E7C" w:rsidRPr="003139DC" w:rsidRDefault="002C3CEF" w:rsidP="005760AE">
      <w:pPr>
        <w:spacing w:before="0" w:after="0"/>
        <w:ind w:firstLine="709"/>
        <w:rPr>
          <w:rFonts w:cstheme="minorHAnsi"/>
          <w:sz w:val="20"/>
          <w:szCs w:val="20"/>
        </w:rPr>
      </w:pPr>
      <w:r w:rsidRPr="003139DC">
        <w:rPr>
          <w:rFonts w:cstheme="minorHAnsi"/>
          <w:sz w:val="20"/>
          <w:szCs w:val="20"/>
        </w:rPr>
        <w:t xml:space="preserve">En la tabla 3 </w:t>
      </w:r>
      <w:r w:rsidR="00E53F5E" w:rsidRPr="003139DC">
        <w:rPr>
          <w:rFonts w:cstheme="minorHAnsi"/>
          <w:sz w:val="20"/>
          <w:szCs w:val="20"/>
        </w:rPr>
        <w:t xml:space="preserve">es observable un valor p del estimador del índice de concentración de Herfindahl-Hirschman </w:t>
      </w:r>
      <w:r w:rsidR="002F2D39" w:rsidRPr="003139DC">
        <w:rPr>
          <w:rFonts w:cstheme="minorHAnsi"/>
          <w:sz w:val="20"/>
          <w:szCs w:val="20"/>
        </w:rPr>
        <w:t>significativo (0,0</w:t>
      </w:r>
      <w:r w:rsidR="007E0D30" w:rsidRPr="003139DC">
        <w:rPr>
          <w:rFonts w:cstheme="minorHAnsi"/>
          <w:sz w:val="20"/>
          <w:szCs w:val="20"/>
        </w:rPr>
        <w:t>530</w:t>
      </w:r>
      <w:r w:rsidR="002F2D39" w:rsidRPr="003139DC">
        <w:rPr>
          <w:rFonts w:cstheme="minorHAnsi"/>
          <w:sz w:val="20"/>
          <w:szCs w:val="20"/>
        </w:rPr>
        <w:t xml:space="preserve">), identificándose incidencia estadística de la concentración de mercado sobre el margen bruto de rentabilidad del grupo empresarial. La relación de incidencia existente entre el IHH y la rentabilidad de las compañías muestra que obtienen beneficio </w:t>
      </w:r>
      <w:r w:rsidR="00FA5DFA" w:rsidRPr="003139DC">
        <w:rPr>
          <w:rFonts w:cstheme="minorHAnsi"/>
          <w:sz w:val="20"/>
          <w:szCs w:val="20"/>
        </w:rPr>
        <w:t xml:space="preserve">de su posición </w:t>
      </w:r>
      <w:r w:rsidR="00EC7B31" w:rsidRPr="003139DC">
        <w:rPr>
          <w:rFonts w:cstheme="minorHAnsi"/>
          <w:sz w:val="20"/>
          <w:szCs w:val="20"/>
        </w:rPr>
        <w:t>de liderazgo en ventas d</w:t>
      </w:r>
      <w:r w:rsidR="00FA5DFA" w:rsidRPr="003139DC">
        <w:rPr>
          <w:rFonts w:cstheme="minorHAnsi"/>
          <w:sz w:val="20"/>
          <w:szCs w:val="20"/>
        </w:rPr>
        <w:t xml:space="preserve">el </w:t>
      </w:r>
      <w:r w:rsidR="00B81898" w:rsidRPr="003139DC">
        <w:rPr>
          <w:rFonts w:cstheme="minorHAnsi"/>
          <w:sz w:val="20"/>
          <w:szCs w:val="20"/>
        </w:rPr>
        <w:t>sector</w:t>
      </w:r>
      <w:r w:rsidR="00FA5DFA" w:rsidRPr="003139DC">
        <w:rPr>
          <w:rFonts w:cstheme="minorHAnsi"/>
          <w:sz w:val="20"/>
          <w:szCs w:val="20"/>
        </w:rPr>
        <w:t xml:space="preserve"> y que</w:t>
      </w:r>
      <w:r w:rsidR="00B81898" w:rsidRPr="003139DC">
        <w:rPr>
          <w:rFonts w:cstheme="minorHAnsi"/>
          <w:sz w:val="20"/>
          <w:szCs w:val="20"/>
        </w:rPr>
        <w:t xml:space="preserve"> el oligopolio tiene la intención de acaparar cuota de mercado </w:t>
      </w:r>
      <w:r w:rsidR="00717748" w:rsidRPr="003139DC">
        <w:rPr>
          <w:rFonts w:cstheme="minorHAnsi"/>
          <w:sz w:val="20"/>
          <w:szCs w:val="20"/>
        </w:rPr>
        <w:t>y rentabilidad</w:t>
      </w:r>
      <w:r w:rsidR="00B81898" w:rsidRPr="003139DC">
        <w:rPr>
          <w:rFonts w:cstheme="minorHAnsi"/>
          <w:sz w:val="20"/>
          <w:szCs w:val="20"/>
        </w:rPr>
        <w:t xml:space="preserve">; es decir, </w:t>
      </w:r>
      <w:r w:rsidR="002E1296" w:rsidRPr="003139DC">
        <w:rPr>
          <w:rFonts w:cstheme="minorHAnsi"/>
          <w:sz w:val="20"/>
          <w:szCs w:val="20"/>
        </w:rPr>
        <w:t>el</w:t>
      </w:r>
      <w:r w:rsidR="00B81898" w:rsidRPr="003139DC">
        <w:rPr>
          <w:rFonts w:cstheme="minorHAnsi"/>
          <w:sz w:val="20"/>
          <w:szCs w:val="20"/>
        </w:rPr>
        <w:t xml:space="preserve"> desempeño depende de la concentración que poseen los principales fabricantes de colchones en el Ecuador.</w:t>
      </w:r>
      <w:r w:rsidR="005E6BBC" w:rsidRPr="003139DC">
        <w:rPr>
          <w:rFonts w:cstheme="minorHAnsi"/>
          <w:sz w:val="20"/>
          <w:szCs w:val="20"/>
        </w:rPr>
        <w:t xml:space="preserve"> </w:t>
      </w:r>
      <w:r w:rsidR="002E1296" w:rsidRPr="003139DC">
        <w:rPr>
          <w:rFonts w:cstheme="minorHAnsi"/>
          <w:sz w:val="20"/>
          <w:szCs w:val="20"/>
        </w:rPr>
        <w:t>E</w:t>
      </w:r>
      <w:r w:rsidR="005E6BBC" w:rsidRPr="003139DC">
        <w:rPr>
          <w:rFonts w:cstheme="minorHAnsi"/>
          <w:sz w:val="20"/>
          <w:szCs w:val="20"/>
        </w:rPr>
        <w:t xml:space="preserve">ste resultado </w:t>
      </w:r>
      <w:r w:rsidR="002E1296" w:rsidRPr="003139DC">
        <w:rPr>
          <w:rFonts w:cstheme="minorHAnsi"/>
          <w:sz w:val="20"/>
          <w:szCs w:val="20"/>
        </w:rPr>
        <w:t xml:space="preserve">coincide </w:t>
      </w:r>
      <w:r w:rsidR="005E6BBC" w:rsidRPr="003139DC">
        <w:rPr>
          <w:rFonts w:cstheme="minorHAnsi"/>
          <w:sz w:val="20"/>
          <w:szCs w:val="20"/>
        </w:rPr>
        <w:t>con el de Coello-Montecel (2017)</w:t>
      </w:r>
      <w:r w:rsidR="001D4948" w:rsidRPr="003139DC">
        <w:rPr>
          <w:rFonts w:cstheme="minorHAnsi"/>
          <w:sz w:val="20"/>
          <w:szCs w:val="20"/>
        </w:rPr>
        <w:t>,</w:t>
      </w:r>
      <w:r w:rsidR="005E6BBC" w:rsidRPr="003139DC">
        <w:rPr>
          <w:rFonts w:cstheme="minorHAnsi"/>
          <w:sz w:val="20"/>
          <w:szCs w:val="20"/>
        </w:rPr>
        <w:t xml:space="preserve"> en su estudio de la manufactura ecuatoriana</w:t>
      </w:r>
      <w:r w:rsidR="005700EB" w:rsidRPr="003139DC">
        <w:rPr>
          <w:rFonts w:cstheme="minorHAnsi"/>
          <w:sz w:val="20"/>
          <w:szCs w:val="20"/>
        </w:rPr>
        <w:t>;</w:t>
      </w:r>
      <w:r w:rsidR="003F0E7C" w:rsidRPr="003139DC">
        <w:rPr>
          <w:rFonts w:cstheme="minorHAnsi"/>
          <w:sz w:val="20"/>
          <w:szCs w:val="20"/>
        </w:rPr>
        <w:t xml:space="preserve"> sin embargo, a diferencia de est</w:t>
      </w:r>
      <w:r w:rsidR="001D4948" w:rsidRPr="003139DC">
        <w:rPr>
          <w:rFonts w:cstheme="minorHAnsi"/>
          <w:sz w:val="20"/>
          <w:szCs w:val="20"/>
        </w:rPr>
        <w:t>e análisis</w:t>
      </w:r>
      <w:r w:rsidR="003F0E7C" w:rsidRPr="003139DC">
        <w:rPr>
          <w:rFonts w:cstheme="minorHAnsi"/>
          <w:sz w:val="20"/>
          <w:szCs w:val="20"/>
        </w:rPr>
        <w:t>, en la presente investigación se integraron también variables macroeconómicas que</w:t>
      </w:r>
      <w:r w:rsidR="001D4948" w:rsidRPr="003139DC">
        <w:rPr>
          <w:rFonts w:cstheme="minorHAnsi"/>
          <w:sz w:val="20"/>
          <w:szCs w:val="20"/>
        </w:rPr>
        <w:t>,</w:t>
      </w:r>
      <w:r w:rsidR="003F0E7C" w:rsidRPr="003139DC">
        <w:rPr>
          <w:rFonts w:cstheme="minorHAnsi"/>
          <w:sz w:val="20"/>
          <w:szCs w:val="20"/>
        </w:rPr>
        <w:t xml:space="preserve"> </w:t>
      </w:r>
      <w:r w:rsidR="00E17C09" w:rsidRPr="003139DC">
        <w:rPr>
          <w:rFonts w:cstheme="minorHAnsi"/>
          <w:sz w:val="20"/>
          <w:szCs w:val="20"/>
        </w:rPr>
        <w:t xml:space="preserve">además de las variables financieras de las empresas, </w:t>
      </w:r>
      <w:r w:rsidR="002E1296" w:rsidRPr="003139DC">
        <w:rPr>
          <w:rFonts w:cstheme="minorHAnsi"/>
          <w:sz w:val="20"/>
          <w:szCs w:val="20"/>
        </w:rPr>
        <w:t xml:space="preserve">amplían la comprensión de </w:t>
      </w:r>
      <w:r w:rsidR="00E17C09" w:rsidRPr="003139DC">
        <w:rPr>
          <w:rFonts w:cstheme="minorHAnsi"/>
          <w:sz w:val="20"/>
          <w:szCs w:val="20"/>
        </w:rPr>
        <w:t>la relación estructura</w:t>
      </w:r>
      <w:r w:rsidR="001D4948" w:rsidRPr="003139DC">
        <w:rPr>
          <w:rFonts w:cstheme="minorHAnsi"/>
          <w:sz w:val="20"/>
          <w:szCs w:val="20"/>
        </w:rPr>
        <w:t>,</w:t>
      </w:r>
      <w:r w:rsidR="00E17C09" w:rsidRPr="003139DC">
        <w:rPr>
          <w:rFonts w:cstheme="minorHAnsi"/>
          <w:sz w:val="20"/>
          <w:szCs w:val="20"/>
        </w:rPr>
        <w:t xml:space="preserve"> desempeño.</w:t>
      </w:r>
    </w:p>
    <w:p w14:paraId="19A3FA09" w14:textId="77777777" w:rsidR="005760AE" w:rsidRPr="003139DC" w:rsidRDefault="005760AE" w:rsidP="005760AE">
      <w:pPr>
        <w:spacing w:before="0" w:after="0"/>
        <w:ind w:firstLine="709"/>
        <w:rPr>
          <w:rFonts w:cstheme="minorHAnsi"/>
          <w:sz w:val="20"/>
          <w:szCs w:val="20"/>
          <w:highlight w:val="yellow"/>
        </w:rPr>
      </w:pPr>
    </w:p>
    <w:p w14:paraId="42BBE890" w14:textId="77777777" w:rsidR="00962EE8" w:rsidRPr="003139DC" w:rsidRDefault="00133453" w:rsidP="005760AE">
      <w:pPr>
        <w:spacing w:before="0" w:after="0"/>
        <w:ind w:firstLine="709"/>
        <w:rPr>
          <w:rFonts w:cstheme="minorHAnsi"/>
          <w:sz w:val="20"/>
          <w:szCs w:val="20"/>
        </w:rPr>
      </w:pPr>
      <w:r w:rsidRPr="003139DC">
        <w:rPr>
          <w:rFonts w:cstheme="minorHAnsi"/>
          <w:sz w:val="20"/>
          <w:szCs w:val="20"/>
        </w:rPr>
        <w:t>El ingreso mensual promedio present</w:t>
      </w:r>
      <w:r w:rsidR="006619B9" w:rsidRPr="003139DC">
        <w:rPr>
          <w:rFonts w:cstheme="minorHAnsi"/>
          <w:sz w:val="20"/>
          <w:szCs w:val="20"/>
        </w:rPr>
        <w:t>a</w:t>
      </w:r>
      <w:r w:rsidRPr="003139DC">
        <w:rPr>
          <w:rFonts w:cstheme="minorHAnsi"/>
          <w:sz w:val="20"/>
          <w:szCs w:val="20"/>
        </w:rPr>
        <w:t xml:space="preserve"> incidencia estadística sobre la rentabilidad del oligopolio al registrar un valor p del estimador de 0,</w:t>
      </w:r>
      <w:r w:rsidR="007E0D30" w:rsidRPr="003139DC">
        <w:rPr>
          <w:rFonts w:cstheme="minorHAnsi"/>
          <w:sz w:val="20"/>
          <w:szCs w:val="20"/>
        </w:rPr>
        <w:t>0224</w:t>
      </w:r>
      <w:r w:rsidRPr="003139DC">
        <w:rPr>
          <w:rFonts w:cstheme="minorHAnsi"/>
          <w:sz w:val="20"/>
          <w:szCs w:val="20"/>
        </w:rPr>
        <w:t xml:space="preserve"> lo </w:t>
      </w:r>
      <w:r w:rsidR="00B311EF" w:rsidRPr="003139DC">
        <w:rPr>
          <w:rFonts w:cstheme="minorHAnsi"/>
          <w:sz w:val="20"/>
          <w:szCs w:val="20"/>
        </w:rPr>
        <w:t xml:space="preserve">que muestra que el desempeño de las empresas depende de los niveles de renta de la población. </w:t>
      </w:r>
      <w:r w:rsidR="001903AF" w:rsidRPr="003139DC">
        <w:rPr>
          <w:rFonts w:cstheme="minorHAnsi"/>
          <w:sz w:val="20"/>
          <w:szCs w:val="20"/>
        </w:rPr>
        <w:t xml:space="preserve">El oligopolio se destaca por fabricar productos que gozan de cierta </w:t>
      </w:r>
      <w:r w:rsidR="001903AF" w:rsidRPr="003139DC">
        <w:rPr>
          <w:rFonts w:cstheme="minorHAnsi"/>
          <w:sz w:val="20"/>
          <w:szCs w:val="20"/>
        </w:rPr>
        <w:lastRenderedPageBreak/>
        <w:t>sofisticación, de manera que el ingreso de los consumidores supone un factor determinante de las ventas de las compañías y</w:t>
      </w:r>
      <w:r w:rsidR="00CA7F60" w:rsidRPr="003139DC">
        <w:rPr>
          <w:rFonts w:cstheme="minorHAnsi"/>
          <w:sz w:val="20"/>
          <w:szCs w:val="20"/>
        </w:rPr>
        <w:t>,</w:t>
      </w:r>
      <w:r w:rsidR="001903AF" w:rsidRPr="003139DC">
        <w:rPr>
          <w:rFonts w:cstheme="minorHAnsi"/>
          <w:sz w:val="20"/>
          <w:szCs w:val="20"/>
        </w:rPr>
        <w:t xml:space="preserve"> en consecuencia</w:t>
      </w:r>
      <w:r w:rsidR="00612F98" w:rsidRPr="003139DC">
        <w:rPr>
          <w:rFonts w:cstheme="minorHAnsi"/>
          <w:sz w:val="20"/>
          <w:szCs w:val="20"/>
        </w:rPr>
        <w:t>,</w:t>
      </w:r>
      <w:r w:rsidR="001903AF" w:rsidRPr="003139DC">
        <w:rPr>
          <w:rFonts w:cstheme="minorHAnsi"/>
          <w:sz w:val="20"/>
          <w:szCs w:val="20"/>
        </w:rPr>
        <w:t xml:space="preserve"> de su rentabilidad. </w:t>
      </w:r>
      <w:r w:rsidR="00C3062E" w:rsidRPr="003139DC">
        <w:rPr>
          <w:rFonts w:cstheme="minorHAnsi"/>
          <w:sz w:val="20"/>
          <w:szCs w:val="20"/>
        </w:rPr>
        <w:t xml:space="preserve">El desempeño del oligopolio </w:t>
      </w:r>
      <w:r w:rsidR="00953116" w:rsidRPr="003139DC">
        <w:rPr>
          <w:rFonts w:cstheme="minorHAnsi"/>
          <w:sz w:val="20"/>
          <w:szCs w:val="20"/>
        </w:rPr>
        <w:t>resulta de la capacidad adquisitiva de los individuos</w:t>
      </w:r>
      <w:r w:rsidR="00225C80" w:rsidRPr="003139DC">
        <w:rPr>
          <w:rFonts w:cstheme="minorHAnsi"/>
          <w:sz w:val="20"/>
          <w:szCs w:val="20"/>
        </w:rPr>
        <w:t>.</w:t>
      </w:r>
      <w:r w:rsidR="00953116" w:rsidRPr="003139DC">
        <w:rPr>
          <w:rFonts w:cstheme="minorHAnsi"/>
          <w:sz w:val="20"/>
          <w:szCs w:val="20"/>
        </w:rPr>
        <w:t xml:space="preserve"> </w:t>
      </w:r>
      <w:r w:rsidR="00225C80" w:rsidRPr="003139DC">
        <w:rPr>
          <w:rFonts w:cstheme="minorHAnsi"/>
          <w:sz w:val="20"/>
          <w:szCs w:val="20"/>
        </w:rPr>
        <w:t>E</w:t>
      </w:r>
      <w:r w:rsidR="00953116" w:rsidRPr="003139DC">
        <w:rPr>
          <w:rFonts w:cstheme="minorHAnsi"/>
          <w:sz w:val="20"/>
          <w:szCs w:val="20"/>
        </w:rPr>
        <w:t>stos</w:t>
      </w:r>
      <w:r w:rsidR="00CA7F60" w:rsidRPr="003139DC">
        <w:rPr>
          <w:rFonts w:cstheme="minorHAnsi"/>
          <w:sz w:val="20"/>
          <w:szCs w:val="20"/>
        </w:rPr>
        <w:t>,</w:t>
      </w:r>
      <w:r w:rsidR="00953116" w:rsidRPr="003139DC">
        <w:rPr>
          <w:rFonts w:cstheme="minorHAnsi"/>
          <w:sz w:val="20"/>
          <w:szCs w:val="20"/>
        </w:rPr>
        <w:t xml:space="preserve"> sin embargo, tien</w:t>
      </w:r>
      <w:r w:rsidR="00225C80" w:rsidRPr="003139DC">
        <w:rPr>
          <w:rFonts w:cstheme="minorHAnsi"/>
          <w:sz w:val="20"/>
          <w:szCs w:val="20"/>
        </w:rPr>
        <w:t>d</w:t>
      </w:r>
      <w:r w:rsidR="00953116" w:rsidRPr="003139DC">
        <w:rPr>
          <w:rFonts w:cstheme="minorHAnsi"/>
          <w:sz w:val="20"/>
          <w:szCs w:val="20"/>
        </w:rPr>
        <w:t>en a preferir el producto extranjero</w:t>
      </w:r>
      <w:r w:rsidR="00225C80" w:rsidRPr="003139DC">
        <w:rPr>
          <w:rFonts w:cstheme="minorHAnsi"/>
          <w:sz w:val="20"/>
          <w:szCs w:val="20"/>
        </w:rPr>
        <w:t xml:space="preserve"> debido a sus precios bajos por efecto del tipo de cambio</w:t>
      </w:r>
      <w:r w:rsidR="00953116" w:rsidRPr="003139DC">
        <w:rPr>
          <w:rFonts w:cstheme="minorHAnsi"/>
          <w:sz w:val="20"/>
          <w:szCs w:val="20"/>
        </w:rPr>
        <w:t>, lo que en la economía ecuatoriana supone una dificultad para implantar barreras de entrada a la oferta de otros países dado que la moneda de curso legal, el dólar</w:t>
      </w:r>
      <w:r w:rsidR="006619B9" w:rsidRPr="003139DC">
        <w:rPr>
          <w:rFonts w:cstheme="minorHAnsi"/>
          <w:sz w:val="20"/>
          <w:szCs w:val="20"/>
        </w:rPr>
        <w:t xml:space="preserve"> estadounidense</w:t>
      </w:r>
      <w:r w:rsidR="00953116" w:rsidRPr="003139DC">
        <w:rPr>
          <w:rFonts w:cstheme="minorHAnsi"/>
          <w:sz w:val="20"/>
          <w:szCs w:val="20"/>
        </w:rPr>
        <w:t xml:space="preserve">, es </w:t>
      </w:r>
      <w:r w:rsidR="006619B9" w:rsidRPr="003139DC">
        <w:rPr>
          <w:rFonts w:cstheme="minorHAnsi"/>
          <w:sz w:val="20"/>
          <w:szCs w:val="20"/>
        </w:rPr>
        <w:t xml:space="preserve">una divisa </w:t>
      </w:r>
      <w:r w:rsidR="00953116" w:rsidRPr="003139DC">
        <w:rPr>
          <w:rFonts w:cstheme="minorHAnsi"/>
          <w:sz w:val="20"/>
          <w:szCs w:val="20"/>
        </w:rPr>
        <w:t>apreciada a nivel internacional, lo que resta competitividad al producto nacional.</w:t>
      </w:r>
    </w:p>
    <w:p w14:paraId="3DD5A61E" w14:textId="77777777" w:rsidR="005760AE" w:rsidRPr="003139DC" w:rsidRDefault="005760AE" w:rsidP="005760AE">
      <w:pPr>
        <w:spacing w:before="0" w:after="0"/>
        <w:ind w:firstLine="709"/>
        <w:rPr>
          <w:rFonts w:cstheme="minorHAnsi"/>
          <w:sz w:val="20"/>
          <w:szCs w:val="20"/>
        </w:rPr>
      </w:pPr>
    </w:p>
    <w:p w14:paraId="4852A384" w14:textId="77777777" w:rsidR="00953116" w:rsidRPr="003139DC" w:rsidRDefault="00953116" w:rsidP="005760AE">
      <w:pPr>
        <w:spacing w:before="0" w:after="0"/>
        <w:ind w:firstLine="709"/>
        <w:rPr>
          <w:rFonts w:eastAsia="Times New Roman" w:cstheme="minorHAnsi"/>
          <w:sz w:val="20"/>
          <w:szCs w:val="20"/>
          <w:lang w:eastAsia="es-ES"/>
        </w:rPr>
      </w:pPr>
      <w:r w:rsidRPr="003139DC">
        <w:rPr>
          <w:rFonts w:cstheme="minorHAnsi"/>
          <w:sz w:val="20"/>
          <w:szCs w:val="20"/>
        </w:rPr>
        <w:t>Los productos de origen chino son competitivos en el mercado internacional</w:t>
      </w:r>
      <w:r w:rsidR="00CA7F60" w:rsidRPr="003139DC">
        <w:rPr>
          <w:rFonts w:cstheme="minorHAnsi"/>
          <w:sz w:val="20"/>
          <w:szCs w:val="20"/>
        </w:rPr>
        <w:t>.</w:t>
      </w:r>
      <w:r w:rsidRPr="003139DC">
        <w:rPr>
          <w:rFonts w:cstheme="minorHAnsi"/>
          <w:sz w:val="20"/>
          <w:szCs w:val="20"/>
        </w:rPr>
        <w:t xml:space="preserve"> </w:t>
      </w:r>
      <w:r w:rsidR="00CA7F60" w:rsidRPr="003139DC">
        <w:rPr>
          <w:rFonts w:cstheme="minorHAnsi"/>
          <w:sz w:val="20"/>
          <w:szCs w:val="20"/>
        </w:rPr>
        <w:t>L</w:t>
      </w:r>
      <w:r w:rsidRPr="003139DC">
        <w:rPr>
          <w:rFonts w:cstheme="minorHAnsi"/>
          <w:sz w:val="20"/>
          <w:szCs w:val="20"/>
        </w:rPr>
        <w:t>a oferta de productos de este origen supone una importante amenaza de ingreso de competidores al mercado interno. Es por ello que el tipo de cambio presentó incidencia sobre la rentabilidad del oligopolio de fabricación de colchones y evidenció una relación inversa entre las variables al observarse un valor negativo del estimador correspondiente al tipo de cambio (</w:t>
      </w:r>
      <w:r w:rsidR="007E0D30" w:rsidRPr="003139DC">
        <w:rPr>
          <w:rFonts w:cstheme="minorHAnsi"/>
          <w:sz w:val="20"/>
          <w:szCs w:val="20"/>
        </w:rPr>
        <w:t>−0,000194438</w:t>
      </w:r>
      <w:r w:rsidR="002048CA" w:rsidRPr="003139DC">
        <w:rPr>
          <w:rFonts w:eastAsia="Times New Roman" w:cstheme="minorHAnsi"/>
          <w:sz w:val="20"/>
          <w:szCs w:val="20"/>
          <w:lang w:eastAsia="es-ES"/>
        </w:rPr>
        <w:t>); es decir que</w:t>
      </w:r>
      <w:r w:rsidR="00770AED" w:rsidRPr="003139DC">
        <w:rPr>
          <w:rFonts w:eastAsia="Times New Roman" w:cstheme="minorHAnsi"/>
          <w:sz w:val="20"/>
          <w:szCs w:val="20"/>
          <w:lang w:eastAsia="es-ES"/>
        </w:rPr>
        <w:t>,</w:t>
      </w:r>
      <w:r w:rsidR="002048CA" w:rsidRPr="003139DC">
        <w:rPr>
          <w:rFonts w:eastAsia="Times New Roman" w:cstheme="minorHAnsi"/>
          <w:sz w:val="20"/>
          <w:szCs w:val="20"/>
          <w:lang w:eastAsia="es-ES"/>
        </w:rPr>
        <w:t xml:space="preserve"> frente a un incremento del tipo de cambio del dólar frente al Yuan, la rentabilidad del oligopolio disminu</w:t>
      </w:r>
      <w:r w:rsidR="006619B9" w:rsidRPr="003139DC">
        <w:rPr>
          <w:rFonts w:eastAsia="Times New Roman" w:cstheme="minorHAnsi"/>
          <w:sz w:val="20"/>
          <w:szCs w:val="20"/>
          <w:lang w:eastAsia="es-ES"/>
        </w:rPr>
        <w:t>ye</w:t>
      </w:r>
      <w:r w:rsidR="003858C2" w:rsidRPr="003139DC">
        <w:rPr>
          <w:rFonts w:eastAsia="Times New Roman" w:cstheme="minorHAnsi"/>
          <w:sz w:val="20"/>
          <w:szCs w:val="20"/>
          <w:lang w:eastAsia="es-ES"/>
        </w:rPr>
        <w:t>. Una devaluación del Yuan (apreciación del dólar) implica que el producto extranjero, en este caso colchones, t</w:t>
      </w:r>
      <w:r w:rsidR="006619B9" w:rsidRPr="003139DC">
        <w:rPr>
          <w:rFonts w:eastAsia="Times New Roman" w:cstheme="minorHAnsi"/>
          <w:sz w:val="20"/>
          <w:szCs w:val="20"/>
          <w:lang w:eastAsia="es-ES"/>
        </w:rPr>
        <w:t xml:space="preserve">iende </w:t>
      </w:r>
      <w:r w:rsidR="003858C2" w:rsidRPr="003139DC">
        <w:rPr>
          <w:rFonts w:eastAsia="Times New Roman" w:cstheme="minorHAnsi"/>
          <w:sz w:val="20"/>
          <w:szCs w:val="20"/>
          <w:lang w:eastAsia="es-ES"/>
        </w:rPr>
        <w:t>ser más barato, por lo tanto, el consumidor pref</w:t>
      </w:r>
      <w:r w:rsidR="006619B9" w:rsidRPr="003139DC">
        <w:rPr>
          <w:rFonts w:eastAsia="Times New Roman" w:cstheme="minorHAnsi"/>
          <w:sz w:val="20"/>
          <w:szCs w:val="20"/>
          <w:lang w:eastAsia="es-ES"/>
        </w:rPr>
        <w:t xml:space="preserve">iere </w:t>
      </w:r>
      <w:r w:rsidR="003858C2" w:rsidRPr="003139DC">
        <w:rPr>
          <w:rFonts w:eastAsia="Times New Roman" w:cstheme="minorHAnsi"/>
          <w:sz w:val="20"/>
          <w:szCs w:val="20"/>
          <w:lang w:eastAsia="es-ES"/>
        </w:rPr>
        <w:t>adquirir un bien importado antes que el de origen nacional.</w:t>
      </w:r>
      <w:r w:rsidR="00D944BE" w:rsidRPr="003139DC">
        <w:rPr>
          <w:rFonts w:eastAsia="Times New Roman" w:cstheme="minorHAnsi"/>
          <w:sz w:val="20"/>
          <w:szCs w:val="20"/>
          <w:lang w:eastAsia="es-ES"/>
        </w:rPr>
        <w:t xml:space="preserve"> Esto limita la capacidad de ejercer poder de mercado por parte de las empresas que concentran un sector y es por esto que no se identifica incidencia estadística del IPC del colchón sobre la rentabilidad del oligopolio.</w:t>
      </w:r>
    </w:p>
    <w:p w14:paraId="2557D7E5" w14:textId="77777777" w:rsidR="005760AE" w:rsidRPr="003139DC" w:rsidRDefault="005760AE" w:rsidP="005760AE">
      <w:pPr>
        <w:spacing w:before="0" w:after="0"/>
        <w:ind w:firstLine="709"/>
        <w:rPr>
          <w:rFonts w:cstheme="minorHAnsi"/>
          <w:sz w:val="20"/>
          <w:szCs w:val="20"/>
        </w:rPr>
      </w:pPr>
    </w:p>
    <w:p w14:paraId="360236F9" w14:textId="77777777" w:rsidR="009C3DB6" w:rsidRPr="003139DC" w:rsidRDefault="001B59A4" w:rsidP="005760AE">
      <w:pPr>
        <w:spacing w:before="0" w:after="0"/>
        <w:ind w:firstLine="709"/>
        <w:rPr>
          <w:rFonts w:cstheme="minorHAnsi"/>
          <w:sz w:val="20"/>
          <w:szCs w:val="20"/>
        </w:rPr>
      </w:pPr>
      <w:r w:rsidRPr="003139DC">
        <w:rPr>
          <w:rFonts w:cstheme="minorHAnsi"/>
          <w:sz w:val="20"/>
          <w:szCs w:val="20"/>
        </w:rPr>
        <w:t xml:space="preserve">En la tabla </w:t>
      </w:r>
      <w:r w:rsidR="009D0340" w:rsidRPr="003139DC">
        <w:rPr>
          <w:rFonts w:cstheme="minorHAnsi"/>
          <w:sz w:val="20"/>
          <w:szCs w:val="20"/>
        </w:rPr>
        <w:t>4</w:t>
      </w:r>
      <w:r w:rsidR="00193FD6" w:rsidRPr="003139DC">
        <w:rPr>
          <w:rFonts w:cstheme="minorHAnsi"/>
          <w:sz w:val="20"/>
          <w:szCs w:val="20"/>
        </w:rPr>
        <w:t xml:space="preserve"> se presenta</w:t>
      </w:r>
      <w:r w:rsidRPr="003139DC">
        <w:rPr>
          <w:rFonts w:cstheme="minorHAnsi"/>
          <w:sz w:val="20"/>
          <w:szCs w:val="20"/>
        </w:rPr>
        <w:t>n</w:t>
      </w:r>
      <w:r w:rsidR="00193FD6" w:rsidRPr="003139DC">
        <w:rPr>
          <w:rFonts w:cstheme="minorHAnsi"/>
          <w:sz w:val="20"/>
          <w:szCs w:val="20"/>
        </w:rPr>
        <w:t xml:space="preserve"> los resultados de la regresión de la segunda ecuación estructural tomando en cuenta solamente las variables que presentaron valores p significativos</w:t>
      </w:r>
      <w:r w:rsidRPr="003139DC">
        <w:rPr>
          <w:rFonts w:cstheme="minorHAnsi"/>
          <w:sz w:val="20"/>
          <w:szCs w:val="20"/>
        </w:rPr>
        <w:t>.</w:t>
      </w:r>
    </w:p>
    <w:p w14:paraId="0E03AC93" w14:textId="77777777" w:rsidR="005760AE" w:rsidRPr="003139DC" w:rsidRDefault="005760AE" w:rsidP="005760AE">
      <w:pPr>
        <w:spacing w:before="0" w:after="0"/>
        <w:ind w:firstLine="709"/>
        <w:rPr>
          <w:sz w:val="20"/>
          <w:szCs w:val="20"/>
        </w:rPr>
      </w:pPr>
    </w:p>
    <w:p w14:paraId="3E004D22" w14:textId="77777777" w:rsidR="000B115D" w:rsidRPr="003139DC" w:rsidRDefault="000B115D" w:rsidP="005760AE">
      <w:pPr>
        <w:spacing w:before="0" w:after="0"/>
        <w:ind w:firstLine="709"/>
        <w:rPr>
          <w:sz w:val="20"/>
          <w:szCs w:val="20"/>
        </w:rPr>
      </w:pPr>
    </w:p>
    <w:p w14:paraId="2C9BE100" w14:textId="77777777" w:rsidR="001B7C8A" w:rsidRPr="003139DC" w:rsidRDefault="000B115D" w:rsidP="001B7C8A">
      <w:pPr>
        <w:spacing w:before="0" w:after="0"/>
        <w:jc w:val="center"/>
        <w:rPr>
          <w:rFonts w:eastAsia="Times New Roman" w:cs="Times New Roman"/>
          <w:b/>
          <w:bCs/>
          <w:sz w:val="20"/>
          <w:szCs w:val="20"/>
          <w:lang w:val="es-AR" w:eastAsia="es-AR"/>
        </w:rPr>
      </w:pPr>
      <w:r w:rsidRPr="003139DC">
        <w:rPr>
          <w:rFonts w:eastAsia="Times New Roman" w:cs="Times New Roman"/>
          <w:b/>
          <w:bCs/>
          <w:sz w:val="20"/>
          <w:szCs w:val="20"/>
          <w:lang w:val="es-AR" w:eastAsia="es-AR"/>
        </w:rPr>
        <w:t>Tabla 4. IHH en función del margen neto de rentabilidad y de las ventas del grupo empresarial.</w:t>
      </w:r>
    </w:p>
    <w:p w14:paraId="73139A0F" w14:textId="38217DAD" w:rsidR="001B7C8A" w:rsidRPr="003139DC" w:rsidRDefault="001B7C8A" w:rsidP="001B7C8A">
      <w:pPr>
        <w:spacing w:before="0" w:after="0"/>
        <w:jc w:val="center"/>
        <w:rPr>
          <w:rFonts w:cs="Arial"/>
          <w:i/>
          <w:iCs/>
          <w:sz w:val="16"/>
          <w:szCs w:val="16"/>
          <w:shd w:val="clear" w:color="auto" w:fill="FFFFFF"/>
        </w:rPr>
      </w:pPr>
      <w:r w:rsidRPr="003139DC">
        <w:rPr>
          <w:rFonts w:cs="Arial"/>
          <w:i/>
          <w:iCs/>
          <w:sz w:val="16"/>
          <w:szCs w:val="16"/>
          <w:shd w:val="clear" w:color="auto" w:fill="FFFFFF"/>
        </w:rPr>
        <w:t>Fuente: e</w:t>
      </w:r>
      <w:r w:rsidRPr="003139DC">
        <w:rPr>
          <w:i/>
          <w:iCs/>
          <w:sz w:val="16"/>
          <w:szCs w:val="16"/>
          <w:shd w:val="clear" w:color="auto" w:fill="FFFFFF"/>
        </w:rPr>
        <w:t>laboración propia en base a la</w:t>
      </w:r>
      <w:r w:rsidRPr="003139DC">
        <w:rPr>
          <w:rFonts w:cs="Arial"/>
          <w:i/>
          <w:iCs/>
          <w:sz w:val="16"/>
          <w:szCs w:val="16"/>
          <w:shd w:val="clear" w:color="auto" w:fill="FFFFFF"/>
        </w:rPr>
        <w:t> Superintendencia de Compañías, Valores y Seguros del Ecuador</w:t>
      </w:r>
    </w:p>
    <w:p w14:paraId="520A2237" w14:textId="77777777" w:rsidR="001B7C8A" w:rsidRPr="003139DC" w:rsidRDefault="001B7C8A" w:rsidP="001B7C8A">
      <w:pPr>
        <w:spacing w:before="0" w:after="0"/>
        <w:jc w:val="center"/>
        <w:rPr>
          <w:rFonts w:eastAsia="Times New Roman" w:cs="Times New Roman"/>
          <w:b/>
          <w:bCs/>
          <w:sz w:val="20"/>
          <w:szCs w:val="20"/>
          <w:lang w:val="es-AR" w:eastAsia="es-AR"/>
        </w:rPr>
      </w:pPr>
    </w:p>
    <w:p w14:paraId="69CF800E" w14:textId="77777777" w:rsidR="000B115D" w:rsidRPr="003139DC" w:rsidRDefault="000B115D" w:rsidP="000B115D">
      <w:pPr>
        <w:spacing w:before="0" w:after="0"/>
        <w:jc w:val="center"/>
        <w:rPr>
          <w:rFonts w:cstheme="minorHAnsi"/>
          <w:sz w:val="20"/>
          <w:szCs w:val="20"/>
        </w:rPr>
      </w:pPr>
      <w:r w:rsidRPr="003139DC">
        <w:rPr>
          <w:noProof/>
          <w:lang w:val="es-AR" w:eastAsia="es-AR"/>
        </w:rPr>
        <w:drawing>
          <wp:inline distT="0" distB="0" distL="0" distR="0" wp14:anchorId="319D2399" wp14:editId="746B84A3">
            <wp:extent cx="5103731" cy="2095500"/>
            <wp:effectExtent l="0" t="0" r="1905" b="0"/>
            <wp:docPr id="9" name="Imagen 8">
              <a:extLst xmlns:a="http://schemas.openxmlformats.org/drawingml/2006/main">
                <a:ext uri="{FF2B5EF4-FFF2-40B4-BE49-F238E27FC236}">
                  <a16:creationId xmlns:a16="http://schemas.microsoft.com/office/drawing/2014/main" id="{5928D579-ECCE-4943-A2FD-DA2EE6D44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5928D579-ECCE-4943-A2FD-DA2EE6D4431D}"/>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08278" cy="2097367"/>
                    </a:xfrm>
                    <a:prstGeom prst="rect">
                      <a:avLst/>
                    </a:prstGeom>
                  </pic:spPr>
                </pic:pic>
              </a:graphicData>
            </a:graphic>
          </wp:inline>
        </w:drawing>
      </w:r>
    </w:p>
    <w:p w14:paraId="6203E87F" w14:textId="69EE541F" w:rsidR="003E68DC" w:rsidRPr="003139DC" w:rsidRDefault="003E68DC" w:rsidP="003E68DC">
      <w:pPr>
        <w:spacing w:before="0" w:after="0"/>
        <w:rPr>
          <w:rFonts w:cstheme="minorHAnsi"/>
          <w:sz w:val="20"/>
          <w:szCs w:val="20"/>
        </w:rPr>
      </w:pPr>
    </w:p>
    <w:p w14:paraId="771E0EF0" w14:textId="2980ABC7" w:rsidR="003E68DC" w:rsidRPr="003139DC" w:rsidRDefault="003E68DC" w:rsidP="003E68DC">
      <w:pPr>
        <w:spacing w:before="0" w:after="0"/>
        <w:rPr>
          <w:rFonts w:cstheme="minorHAnsi"/>
          <w:b/>
          <w:sz w:val="20"/>
          <w:szCs w:val="20"/>
        </w:rPr>
      </w:pPr>
      <w:r w:rsidRPr="003139DC">
        <w:rPr>
          <w:rFonts w:cstheme="minorHAnsi"/>
          <w:b/>
          <w:sz w:val="20"/>
          <w:szCs w:val="20"/>
        </w:rPr>
        <w:t>Descripción Tabla 4.</w:t>
      </w:r>
    </w:p>
    <w:p w14:paraId="484AAC90" w14:textId="77777777" w:rsidR="00524D13" w:rsidRPr="003139DC" w:rsidRDefault="00524D13" w:rsidP="003E68DC">
      <w:pPr>
        <w:spacing w:before="0" w:after="0"/>
        <w:rPr>
          <w:rFonts w:cstheme="minorHAnsi"/>
          <w:sz w:val="20"/>
          <w:szCs w:val="20"/>
        </w:rPr>
      </w:pPr>
    </w:p>
    <w:p w14:paraId="40E43041" w14:textId="6FDDC2A2" w:rsidR="00524D13" w:rsidRPr="003139DC" w:rsidRDefault="00524D13" w:rsidP="00524D13">
      <w:pPr>
        <w:spacing w:before="0" w:after="0"/>
        <w:rPr>
          <w:rFonts w:cstheme="minorHAnsi"/>
          <w:sz w:val="20"/>
          <w:szCs w:val="20"/>
        </w:rPr>
      </w:pPr>
      <w:r w:rsidRPr="003139DC">
        <w:rPr>
          <w:rFonts w:cstheme="minorHAnsi"/>
          <w:sz w:val="20"/>
          <w:szCs w:val="20"/>
        </w:rPr>
        <w:t>La tabla 4, para las diferentes variables que se presentan en la columna uno, expone diversos conceptos como son el coeficiente, el error estándar, el estadístico Z y el valor de probabilidad, en el resto de las columnas.</w:t>
      </w:r>
    </w:p>
    <w:p w14:paraId="0D1BFCBE" w14:textId="77777777" w:rsidR="00524D13" w:rsidRPr="003139DC" w:rsidRDefault="00524D13" w:rsidP="00524D13">
      <w:pPr>
        <w:spacing w:before="0" w:after="0"/>
        <w:rPr>
          <w:rFonts w:cstheme="minorHAnsi"/>
          <w:sz w:val="20"/>
          <w:szCs w:val="20"/>
        </w:rPr>
      </w:pPr>
      <w:r w:rsidRPr="003139DC">
        <w:rPr>
          <w:rFonts w:cstheme="minorHAnsi"/>
          <w:sz w:val="20"/>
          <w:szCs w:val="20"/>
        </w:rPr>
        <w:t>Al describirla, detallamos que:</w:t>
      </w:r>
    </w:p>
    <w:p w14:paraId="424735B5" w14:textId="44EC9E0C" w:rsidR="00524D13" w:rsidRPr="003139DC" w:rsidRDefault="00524D13" w:rsidP="00524D13">
      <w:pPr>
        <w:spacing w:after="0"/>
        <w:rPr>
          <w:rFonts w:cs="Calibri"/>
          <w:sz w:val="20"/>
          <w:szCs w:val="20"/>
        </w:rPr>
      </w:pPr>
      <w:r w:rsidRPr="003139DC">
        <w:rPr>
          <w:rFonts w:cs="Calibri"/>
          <w:sz w:val="20"/>
          <w:szCs w:val="20"/>
        </w:rPr>
        <w:t>Para la variable Constante, el coeficiente</w:t>
      </w:r>
      <w:r w:rsidR="00FF450F" w:rsidRPr="003139DC">
        <w:rPr>
          <w:rFonts w:cs="Calibri"/>
          <w:sz w:val="20"/>
          <w:szCs w:val="20"/>
        </w:rPr>
        <w:t xml:space="preserve"> es 5185,71</w:t>
      </w:r>
      <w:r w:rsidRPr="003139DC">
        <w:rPr>
          <w:rFonts w:cs="Calibri"/>
          <w:sz w:val="20"/>
          <w:szCs w:val="20"/>
        </w:rPr>
        <w:t xml:space="preserve">; el error estándar </w:t>
      </w:r>
      <w:r w:rsidR="00FF450F" w:rsidRPr="003139DC">
        <w:rPr>
          <w:rFonts w:cs="Calibri"/>
          <w:sz w:val="20"/>
          <w:szCs w:val="20"/>
        </w:rPr>
        <w:t>389,56</w:t>
      </w:r>
      <w:r w:rsidRPr="003139DC">
        <w:rPr>
          <w:rFonts w:cs="Calibri"/>
          <w:sz w:val="20"/>
          <w:szCs w:val="20"/>
        </w:rPr>
        <w:t xml:space="preserve">; el estadístico z es </w:t>
      </w:r>
      <w:r w:rsidR="00FF450F" w:rsidRPr="003139DC">
        <w:rPr>
          <w:rFonts w:cs="Calibri"/>
          <w:sz w:val="20"/>
          <w:szCs w:val="20"/>
        </w:rPr>
        <w:t>13,31</w:t>
      </w:r>
      <w:r w:rsidRPr="003139DC">
        <w:rPr>
          <w:rFonts w:cs="Calibri"/>
          <w:sz w:val="20"/>
          <w:szCs w:val="20"/>
        </w:rPr>
        <w:t xml:space="preserve"> y el valor de probabilidad es </w:t>
      </w:r>
      <w:r w:rsidR="00FF450F" w:rsidRPr="003139DC">
        <w:rPr>
          <w:rFonts w:cs="Calibri"/>
          <w:sz w:val="20"/>
          <w:szCs w:val="20"/>
        </w:rPr>
        <w:t>1,98E-40</w:t>
      </w:r>
      <w:r w:rsidRPr="003139DC">
        <w:rPr>
          <w:rFonts w:cs="Calibri"/>
          <w:sz w:val="20"/>
          <w:szCs w:val="20"/>
        </w:rPr>
        <w:t>.</w:t>
      </w:r>
    </w:p>
    <w:p w14:paraId="71BBF09C" w14:textId="608A88D5" w:rsidR="00524D13" w:rsidRPr="003139DC" w:rsidRDefault="00524D13" w:rsidP="00524D13">
      <w:pPr>
        <w:spacing w:after="0"/>
        <w:rPr>
          <w:rFonts w:cs="Calibri"/>
          <w:sz w:val="20"/>
          <w:szCs w:val="20"/>
        </w:rPr>
      </w:pPr>
      <w:r w:rsidRPr="003139DC">
        <w:rPr>
          <w:rFonts w:cs="Calibri"/>
          <w:sz w:val="20"/>
          <w:szCs w:val="20"/>
        </w:rPr>
        <w:t xml:space="preserve">Para la variable </w:t>
      </w:r>
      <w:r w:rsidR="009C2602" w:rsidRPr="003139DC">
        <w:rPr>
          <w:rFonts w:cs="Calibri"/>
          <w:sz w:val="20"/>
          <w:szCs w:val="20"/>
        </w:rPr>
        <w:t>Margen neto de rentabilidad</w:t>
      </w:r>
      <w:r w:rsidRPr="003139DC">
        <w:rPr>
          <w:rFonts w:cs="Calibri"/>
          <w:sz w:val="20"/>
          <w:szCs w:val="20"/>
        </w:rPr>
        <w:t>, el coeficiente es</w:t>
      </w:r>
      <w:r w:rsidR="00FF450F" w:rsidRPr="003139DC">
        <w:rPr>
          <w:rFonts w:cs="Calibri"/>
          <w:sz w:val="20"/>
          <w:szCs w:val="20"/>
        </w:rPr>
        <w:t xml:space="preserve"> 8644,8</w:t>
      </w:r>
      <w:r w:rsidRPr="003139DC">
        <w:rPr>
          <w:rFonts w:cs="Calibri"/>
          <w:sz w:val="20"/>
          <w:szCs w:val="20"/>
        </w:rPr>
        <w:t xml:space="preserve">; el error estándar </w:t>
      </w:r>
      <w:r w:rsidR="00FF450F" w:rsidRPr="003139DC">
        <w:rPr>
          <w:rFonts w:cs="Calibri"/>
          <w:sz w:val="20"/>
          <w:szCs w:val="20"/>
        </w:rPr>
        <w:t>5203,08</w:t>
      </w:r>
      <w:r w:rsidRPr="003139DC">
        <w:rPr>
          <w:rFonts w:cs="Calibri"/>
          <w:sz w:val="20"/>
          <w:szCs w:val="20"/>
        </w:rPr>
        <w:t>; el estadístico z es -</w:t>
      </w:r>
      <w:r w:rsidR="00FF450F" w:rsidRPr="003139DC">
        <w:rPr>
          <w:rFonts w:cs="Calibri"/>
          <w:sz w:val="20"/>
          <w:szCs w:val="20"/>
        </w:rPr>
        <w:t>1,661</w:t>
      </w:r>
      <w:r w:rsidRPr="003139DC">
        <w:rPr>
          <w:rFonts w:cs="Calibri"/>
          <w:sz w:val="20"/>
          <w:szCs w:val="20"/>
        </w:rPr>
        <w:t xml:space="preserve"> y el valor de probabilidad es </w:t>
      </w:r>
      <w:r w:rsidR="00FF450F" w:rsidRPr="003139DC">
        <w:rPr>
          <w:rFonts w:cs="Calibri"/>
          <w:sz w:val="20"/>
          <w:szCs w:val="20"/>
        </w:rPr>
        <w:t>0,0466.</w:t>
      </w:r>
    </w:p>
    <w:p w14:paraId="520A74C6" w14:textId="26E14997" w:rsidR="00524D13" w:rsidRPr="003139DC" w:rsidRDefault="00524D13" w:rsidP="00524D13">
      <w:pPr>
        <w:spacing w:after="0"/>
        <w:rPr>
          <w:rFonts w:cs="Calibri"/>
          <w:sz w:val="20"/>
          <w:szCs w:val="20"/>
        </w:rPr>
      </w:pPr>
      <w:r w:rsidRPr="003139DC">
        <w:rPr>
          <w:rFonts w:cs="Calibri"/>
          <w:sz w:val="20"/>
          <w:szCs w:val="20"/>
        </w:rPr>
        <w:t xml:space="preserve">Para la variable </w:t>
      </w:r>
      <w:r w:rsidR="009C2602" w:rsidRPr="003139DC">
        <w:rPr>
          <w:rFonts w:cs="Calibri"/>
          <w:sz w:val="20"/>
          <w:szCs w:val="20"/>
        </w:rPr>
        <w:t>Ventas del grupo empresarial</w:t>
      </w:r>
      <w:r w:rsidRPr="003139DC">
        <w:rPr>
          <w:rFonts w:cs="Calibri"/>
          <w:sz w:val="20"/>
          <w:szCs w:val="20"/>
        </w:rPr>
        <w:t>, el coeficiente es -</w:t>
      </w:r>
      <w:r w:rsidR="00FF450F" w:rsidRPr="003139DC">
        <w:rPr>
          <w:rFonts w:cs="Calibri"/>
          <w:sz w:val="20"/>
          <w:szCs w:val="20"/>
        </w:rPr>
        <w:t>2,475e-05</w:t>
      </w:r>
      <w:r w:rsidRPr="003139DC">
        <w:rPr>
          <w:rFonts w:cs="Calibri"/>
          <w:sz w:val="20"/>
          <w:szCs w:val="20"/>
        </w:rPr>
        <w:t xml:space="preserve">; el error estándar </w:t>
      </w:r>
      <w:r w:rsidR="00FF450F" w:rsidRPr="003139DC">
        <w:rPr>
          <w:rFonts w:cs="Calibri"/>
          <w:sz w:val="20"/>
          <w:szCs w:val="20"/>
        </w:rPr>
        <w:t>9,88E-06</w:t>
      </w:r>
      <w:r w:rsidRPr="003139DC">
        <w:rPr>
          <w:rFonts w:cs="Calibri"/>
          <w:sz w:val="20"/>
          <w:szCs w:val="20"/>
        </w:rPr>
        <w:t>; el estadístico z es -</w:t>
      </w:r>
      <w:r w:rsidR="00FF450F" w:rsidRPr="003139DC">
        <w:rPr>
          <w:rFonts w:cs="Calibri"/>
          <w:sz w:val="20"/>
          <w:szCs w:val="20"/>
        </w:rPr>
        <w:t>2,507</w:t>
      </w:r>
      <w:r w:rsidRPr="003139DC">
        <w:rPr>
          <w:rFonts w:cs="Calibri"/>
          <w:sz w:val="20"/>
          <w:szCs w:val="20"/>
        </w:rPr>
        <w:t xml:space="preserve"> y el valor de probabilidad es </w:t>
      </w:r>
      <w:r w:rsidR="00FF450F" w:rsidRPr="003139DC">
        <w:rPr>
          <w:rFonts w:cs="Calibri"/>
          <w:sz w:val="20"/>
          <w:szCs w:val="20"/>
        </w:rPr>
        <w:t>0,0122</w:t>
      </w:r>
      <w:r w:rsidRPr="003139DC">
        <w:rPr>
          <w:rFonts w:cs="Calibri"/>
          <w:sz w:val="20"/>
          <w:szCs w:val="20"/>
        </w:rPr>
        <w:t>.</w:t>
      </w:r>
    </w:p>
    <w:p w14:paraId="762EC38B" w14:textId="5AD3C90E" w:rsidR="00524D13" w:rsidRPr="003139DC" w:rsidRDefault="00524D13" w:rsidP="00524D13">
      <w:pPr>
        <w:spacing w:after="0"/>
        <w:rPr>
          <w:rFonts w:cs="Calibri"/>
          <w:sz w:val="20"/>
          <w:szCs w:val="20"/>
        </w:rPr>
      </w:pPr>
      <w:r w:rsidRPr="003139DC">
        <w:rPr>
          <w:rFonts w:cs="Calibri"/>
          <w:sz w:val="20"/>
          <w:szCs w:val="20"/>
        </w:rPr>
        <w:lastRenderedPageBreak/>
        <w:t xml:space="preserve">Para la variable </w:t>
      </w:r>
      <w:r w:rsidR="009C2602" w:rsidRPr="003139DC">
        <w:rPr>
          <w:rFonts w:cs="Calibri"/>
          <w:sz w:val="20"/>
          <w:szCs w:val="20"/>
        </w:rPr>
        <w:t>Coeficiente de determinación corregido</w:t>
      </w:r>
      <w:r w:rsidRPr="003139DC">
        <w:rPr>
          <w:rFonts w:cs="Calibri"/>
          <w:sz w:val="20"/>
          <w:szCs w:val="20"/>
        </w:rPr>
        <w:t>, el coeficiente</w:t>
      </w:r>
      <w:r w:rsidR="00FF450F" w:rsidRPr="003139DC">
        <w:rPr>
          <w:rFonts w:cs="Calibri"/>
          <w:sz w:val="20"/>
          <w:szCs w:val="20"/>
        </w:rPr>
        <w:t xml:space="preserve"> es 0,47488</w:t>
      </w:r>
      <w:r w:rsidRPr="003139DC">
        <w:rPr>
          <w:rFonts w:cs="Calibri"/>
          <w:sz w:val="20"/>
          <w:szCs w:val="20"/>
        </w:rPr>
        <w:t>.</w:t>
      </w:r>
    </w:p>
    <w:p w14:paraId="228E022A" w14:textId="37B11715" w:rsidR="009C2602" w:rsidRPr="003139DC" w:rsidRDefault="009C2602" w:rsidP="009C2602">
      <w:pPr>
        <w:spacing w:after="0"/>
        <w:rPr>
          <w:rFonts w:cs="Calibri"/>
          <w:sz w:val="20"/>
          <w:szCs w:val="20"/>
        </w:rPr>
      </w:pPr>
      <w:r w:rsidRPr="003139DC">
        <w:rPr>
          <w:rFonts w:cs="Calibri"/>
          <w:sz w:val="20"/>
          <w:szCs w:val="20"/>
        </w:rPr>
        <w:t xml:space="preserve">Test de autocorrelación de Breusch – Godfrey. Para la Hipótesis nula: Ausencia de autocorrelación el valor p: </w:t>
      </w:r>
      <w:r w:rsidR="00FF450F" w:rsidRPr="003139DC">
        <w:rPr>
          <w:rFonts w:cs="Calibri"/>
          <w:sz w:val="20"/>
          <w:szCs w:val="20"/>
        </w:rPr>
        <w:t>0,1972</w:t>
      </w:r>
    </w:p>
    <w:p w14:paraId="3CF5BC41" w14:textId="183217D4" w:rsidR="009C2602" w:rsidRPr="003139DC" w:rsidRDefault="009C2602" w:rsidP="009C2602">
      <w:pPr>
        <w:spacing w:after="0"/>
        <w:rPr>
          <w:rFonts w:cs="Calibri"/>
          <w:sz w:val="20"/>
          <w:szCs w:val="20"/>
        </w:rPr>
      </w:pPr>
      <w:r w:rsidRPr="003139DC">
        <w:rPr>
          <w:rFonts w:cs="Calibri"/>
          <w:sz w:val="20"/>
          <w:szCs w:val="20"/>
        </w:rPr>
        <w:t xml:space="preserve">Test de normalidad de los residuos de Doornik – Hansen. Para la hipótesis nula: el error se distribuye normalmente el valor p: 0,9747. Fin de descripción de tabla </w:t>
      </w:r>
      <w:r w:rsidR="00FF450F" w:rsidRPr="003139DC">
        <w:rPr>
          <w:rFonts w:cs="Calibri"/>
          <w:sz w:val="20"/>
          <w:szCs w:val="20"/>
        </w:rPr>
        <w:t>4</w:t>
      </w:r>
      <w:r w:rsidRPr="003139DC">
        <w:rPr>
          <w:rFonts w:cs="Calibri"/>
          <w:sz w:val="20"/>
          <w:szCs w:val="20"/>
        </w:rPr>
        <w:t>. Vuelva al texto.</w:t>
      </w:r>
    </w:p>
    <w:p w14:paraId="4FBF6309" w14:textId="227B3558" w:rsidR="003E68DC" w:rsidRPr="003139DC" w:rsidRDefault="00FC5ABF" w:rsidP="00FC5ABF">
      <w:pPr>
        <w:tabs>
          <w:tab w:val="left" w:pos="2010"/>
        </w:tabs>
        <w:spacing w:before="0" w:after="0"/>
        <w:rPr>
          <w:rFonts w:cstheme="minorHAnsi"/>
          <w:sz w:val="20"/>
          <w:szCs w:val="20"/>
        </w:rPr>
      </w:pPr>
      <w:r w:rsidRPr="003139DC">
        <w:rPr>
          <w:rFonts w:cstheme="minorHAnsi"/>
          <w:sz w:val="20"/>
          <w:szCs w:val="20"/>
        </w:rPr>
        <w:tab/>
      </w:r>
    </w:p>
    <w:p w14:paraId="12E00B3B" w14:textId="77777777" w:rsidR="00DC2310" w:rsidRPr="003139DC" w:rsidRDefault="008B262B" w:rsidP="005760AE">
      <w:pPr>
        <w:spacing w:before="0" w:after="0"/>
        <w:ind w:firstLine="709"/>
        <w:rPr>
          <w:rFonts w:cstheme="minorHAnsi"/>
          <w:sz w:val="20"/>
          <w:szCs w:val="20"/>
        </w:rPr>
      </w:pPr>
      <w:r w:rsidRPr="003139DC">
        <w:rPr>
          <w:rFonts w:cstheme="minorHAnsi"/>
          <w:sz w:val="20"/>
          <w:szCs w:val="20"/>
        </w:rPr>
        <w:t xml:space="preserve">En la Tabla </w:t>
      </w:r>
      <w:r w:rsidR="00D5796C" w:rsidRPr="003139DC">
        <w:rPr>
          <w:rFonts w:cstheme="minorHAnsi"/>
          <w:sz w:val="20"/>
          <w:szCs w:val="20"/>
        </w:rPr>
        <w:t xml:space="preserve">4 </w:t>
      </w:r>
      <w:r w:rsidRPr="003139DC">
        <w:rPr>
          <w:rFonts w:cstheme="minorHAnsi"/>
          <w:sz w:val="20"/>
          <w:szCs w:val="20"/>
        </w:rPr>
        <w:t>se</w:t>
      </w:r>
      <w:r w:rsidR="00382F55" w:rsidRPr="003139DC">
        <w:rPr>
          <w:rFonts w:cstheme="minorHAnsi"/>
          <w:sz w:val="20"/>
          <w:szCs w:val="20"/>
        </w:rPr>
        <w:t xml:space="preserve"> representa la segunda ecuación</w:t>
      </w:r>
      <w:r w:rsidRPr="003139DC">
        <w:rPr>
          <w:rFonts w:cstheme="minorHAnsi"/>
          <w:sz w:val="20"/>
          <w:szCs w:val="20"/>
        </w:rPr>
        <w:t xml:space="preserve"> de relación entre la concentración y la rentabilidad del grupo empresarial. El margen neto de rentabilidad (desempeño) presentó un valor p del estimador significativo (0,04</w:t>
      </w:r>
      <w:r w:rsidR="007E0D30" w:rsidRPr="003139DC">
        <w:rPr>
          <w:rFonts w:cstheme="minorHAnsi"/>
          <w:sz w:val="20"/>
          <w:szCs w:val="20"/>
        </w:rPr>
        <w:t>66</w:t>
      </w:r>
      <w:r w:rsidRPr="003139DC">
        <w:rPr>
          <w:rFonts w:cstheme="minorHAnsi"/>
          <w:sz w:val="20"/>
          <w:szCs w:val="20"/>
        </w:rPr>
        <w:t xml:space="preserve">); presenta incidencia sobre el IHH (estructura), lo que muestra que la estrategia de acaparar cuota de mercado </w:t>
      </w:r>
      <w:r w:rsidR="00FA1483" w:rsidRPr="003139DC">
        <w:rPr>
          <w:rFonts w:cstheme="minorHAnsi"/>
          <w:sz w:val="20"/>
          <w:szCs w:val="20"/>
        </w:rPr>
        <w:t>ha tenido éxito para las empresas concentradas y</w:t>
      </w:r>
      <w:r w:rsidR="00120CA1" w:rsidRPr="003139DC">
        <w:rPr>
          <w:rFonts w:cstheme="minorHAnsi"/>
          <w:sz w:val="20"/>
          <w:szCs w:val="20"/>
        </w:rPr>
        <w:t>,</w:t>
      </w:r>
      <w:r w:rsidR="00FA1483" w:rsidRPr="003139DC">
        <w:rPr>
          <w:rFonts w:cstheme="minorHAnsi"/>
          <w:sz w:val="20"/>
          <w:szCs w:val="20"/>
        </w:rPr>
        <w:t xml:space="preserve"> en vista de aquello, las compañías deciden intensificar sus acciones para incrementar su participación en el sector. Cabe resaltar que el propósito del oligopolio consiste en obtener mayor beneficio de una mayor concentración pero no tiene la intención de </w:t>
      </w:r>
      <w:r w:rsidR="005D7E4E" w:rsidRPr="003139DC">
        <w:rPr>
          <w:rFonts w:cstheme="minorHAnsi"/>
          <w:sz w:val="20"/>
          <w:szCs w:val="20"/>
        </w:rPr>
        <w:t>ejercer poder de mercado (i</w:t>
      </w:r>
      <w:r w:rsidR="001B59A4" w:rsidRPr="003139DC">
        <w:rPr>
          <w:rFonts w:cstheme="minorHAnsi"/>
          <w:sz w:val="20"/>
          <w:szCs w:val="20"/>
        </w:rPr>
        <w:t>mpone</w:t>
      </w:r>
      <w:r w:rsidR="005D7E4E" w:rsidRPr="003139DC">
        <w:rPr>
          <w:rFonts w:cstheme="minorHAnsi"/>
          <w:sz w:val="20"/>
          <w:szCs w:val="20"/>
        </w:rPr>
        <w:t>r el precio</w:t>
      </w:r>
      <w:r w:rsidR="001B59A4" w:rsidRPr="003139DC">
        <w:rPr>
          <w:rFonts w:cstheme="minorHAnsi"/>
          <w:sz w:val="20"/>
          <w:szCs w:val="20"/>
        </w:rPr>
        <w:t>)</w:t>
      </w:r>
      <w:r w:rsidR="005D7E4E" w:rsidRPr="003139DC">
        <w:rPr>
          <w:rFonts w:cstheme="minorHAnsi"/>
          <w:sz w:val="20"/>
          <w:szCs w:val="20"/>
        </w:rPr>
        <w:t>, debido a que los colchones de origen chino son altamente competitivos en cuanto a precio se refiere.</w:t>
      </w:r>
      <w:r w:rsidR="00573F04" w:rsidRPr="003139DC">
        <w:rPr>
          <w:rFonts w:cstheme="minorHAnsi"/>
          <w:sz w:val="20"/>
          <w:szCs w:val="20"/>
        </w:rPr>
        <w:t xml:space="preserve"> Al observarse un valor p también significativo de</w:t>
      </w:r>
      <w:r w:rsidR="007E0D30" w:rsidRPr="003139DC">
        <w:rPr>
          <w:rFonts w:cstheme="minorHAnsi"/>
          <w:sz w:val="20"/>
          <w:szCs w:val="20"/>
        </w:rPr>
        <w:t xml:space="preserve"> las ventas del oligopolio (0,01</w:t>
      </w:r>
      <w:r w:rsidR="00573F04" w:rsidRPr="003139DC">
        <w:rPr>
          <w:rFonts w:cstheme="minorHAnsi"/>
          <w:sz w:val="20"/>
          <w:szCs w:val="20"/>
        </w:rPr>
        <w:t>2</w:t>
      </w:r>
      <w:r w:rsidR="007E0D30" w:rsidRPr="003139DC">
        <w:rPr>
          <w:rFonts w:cstheme="minorHAnsi"/>
          <w:sz w:val="20"/>
          <w:szCs w:val="20"/>
        </w:rPr>
        <w:t>2</w:t>
      </w:r>
      <w:r w:rsidR="00573F04" w:rsidRPr="003139DC">
        <w:rPr>
          <w:rFonts w:cstheme="minorHAnsi"/>
          <w:sz w:val="20"/>
          <w:szCs w:val="20"/>
        </w:rPr>
        <w:t>), se identifica incidencia de esta variable sobre el niv</w:t>
      </w:r>
      <w:r w:rsidR="009773AC" w:rsidRPr="003139DC">
        <w:rPr>
          <w:rFonts w:cstheme="minorHAnsi"/>
          <w:sz w:val="20"/>
          <w:szCs w:val="20"/>
        </w:rPr>
        <w:t>el de concentración del mercado. Este resultado responde a que las ventas de las empresas concentradas actúan como una variable de moderación; se la reconoce en el modelo para identificar de mejor forma la relación existente entre la rentabilidad y el nivel de concentración del oligopolio.</w:t>
      </w:r>
    </w:p>
    <w:p w14:paraId="381B9167" w14:textId="77777777" w:rsidR="005760AE" w:rsidRPr="003139DC" w:rsidRDefault="005760AE" w:rsidP="005760AE">
      <w:pPr>
        <w:spacing w:before="0" w:after="0"/>
        <w:ind w:firstLine="709"/>
        <w:rPr>
          <w:rFonts w:cstheme="minorHAnsi"/>
          <w:sz w:val="20"/>
          <w:szCs w:val="20"/>
        </w:rPr>
      </w:pPr>
    </w:p>
    <w:p w14:paraId="14A5F463" w14:textId="77777777" w:rsidR="00382F55" w:rsidRPr="003139DC" w:rsidRDefault="00382F55" w:rsidP="005760AE">
      <w:pPr>
        <w:spacing w:before="0" w:after="0"/>
        <w:ind w:firstLine="709"/>
        <w:rPr>
          <w:rFonts w:cstheme="minorHAnsi"/>
          <w:sz w:val="20"/>
          <w:szCs w:val="20"/>
        </w:rPr>
      </w:pPr>
      <w:r w:rsidRPr="003139DC">
        <w:rPr>
          <w:rFonts w:cstheme="minorHAnsi"/>
          <w:sz w:val="20"/>
          <w:szCs w:val="20"/>
        </w:rPr>
        <w:t>El modelo de regresión de Mínimos Cuadrados en tres Etapas no presenta Autocorrelación, puesto que se evidenció un valor p del estadístico de contraste de Breusch-Godfrey no significativo; se acepta la hipótesis nula de ausencia de Autocorrelación; es decir que los estimadores poseen varianza mínima (las estimaciones y las pruebas de hipótesis son acertadas). De igual manera, se observó un valor p del estadístico del test de normalidad de Doornik-Hansen no significativo, por lo cual se acepta la hipótesis nula de normalidad de los residuos de la regresión, lo que evidencia que las estimaciones y los contrastes de hipótesis son acertados y los parámetros son eficientes.</w:t>
      </w:r>
    </w:p>
    <w:p w14:paraId="3D9D36E2" w14:textId="77777777" w:rsidR="005760AE" w:rsidRPr="003139DC" w:rsidRDefault="005760AE" w:rsidP="005760AE">
      <w:pPr>
        <w:spacing w:before="0" w:after="0"/>
        <w:ind w:firstLine="709"/>
        <w:rPr>
          <w:rFonts w:cstheme="minorHAnsi"/>
          <w:sz w:val="20"/>
          <w:szCs w:val="20"/>
        </w:rPr>
      </w:pPr>
    </w:p>
    <w:p w14:paraId="534F496D" w14:textId="77777777" w:rsidR="005760AE" w:rsidRPr="003139DC" w:rsidRDefault="005760AE" w:rsidP="005760AE">
      <w:pPr>
        <w:spacing w:before="0" w:after="0"/>
        <w:ind w:firstLine="709"/>
        <w:rPr>
          <w:rFonts w:cstheme="minorHAnsi"/>
          <w:b/>
          <w:caps/>
          <w:sz w:val="20"/>
          <w:szCs w:val="20"/>
        </w:rPr>
      </w:pPr>
    </w:p>
    <w:p w14:paraId="23C0C5D2" w14:textId="0ACF1FFB" w:rsidR="00382F55" w:rsidRPr="003139DC" w:rsidRDefault="005760AE" w:rsidP="005760AE">
      <w:pPr>
        <w:spacing w:before="0" w:after="0"/>
        <w:rPr>
          <w:rFonts w:cstheme="minorHAnsi"/>
          <w:b/>
          <w:sz w:val="20"/>
          <w:szCs w:val="20"/>
        </w:rPr>
      </w:pPr>
      <w:r w:rsidRPr="003139DC">
        <w:rPr>
          <w:rFonts w:cstheme="minorHAnsi"/>
          <w:b/>
          <w:sz w:val="20"/>
          <w:szCs w:val="20"/>
        </w:rPr>
        <w:t>Limitaciones del estudio y futuras líneas de investigación</w:t>
      </w:r>
      <w:r w:rsidR="00DD5C47" w:rsidRPr="003139DC">
        <w:rPr>
          <w:rFonts w:cstheme="minorHAnsi"/>
          <w:b/>
          <w:sz w:val="20"/>
          <w:szCs w:val="20"/>
        </w:rPr>
        <w:t>.</w:t>
      </w:r>
    </w:p>
    <w:p w14:paraId="3571E05B" w14:textId="77777777" w:rsidR="005760AE" w:rsidRPr="003139DC" w:rsidRDefault="005760AE" w:rsidP="005760AE">
      <w:pPr>
        <w:spacing w:before="0" w:after="0"/>
        <w:rPr>
          <w:rFonts w:cstheme="minorHAnsi"/>
          <w:b/>
          <w:caps/>
          <w:sz w:val="20"/>
          <w:szCs w:val="20"/>
        </w:rPr>
      </w:pPr>
    </w:p>
    <w:p w14:paraId="6CB8DF71" w14:textId="77777777" w:rsidR="00F76B33" w:rsidRPr="003139DC" w:rsidRDefault="005924F8" w:rsidP="005760AE">
      <w:pPr>
        <w:spacing w:before="0" w:after="0"/>
        <w:rPr>
          <w:rFonts w:cstheme="minorHAnsi"/>
          <w:sz w:val="20"/>
          <w:szCs w:val="20"/>
        </w:rPr>
      </w:pPr>
      <w:r w:rsidRPr="003139DC">
        <w:rPr>
          <w:rFonts w:cstheme="minorHAnsi"/>
          <w:sz w:val="20"/>
          <w:szCs w:val="20"/>
        </w:rPr>
        <w:t xml:space="preserve">Una de las principales limitaciones del estudio fue </w:t>
      </w:r>
      <w:r w:rsidR="002B2CA4" w:rsidRPr="003139DC">
        <w:rPr>
          <w:rFonts w:cstheme="minorHAnsi"/>
          <w:sz w:val="20"/>
          <w:szCs w:val="20"/>
        </w:rPr>
        <w:t>la inconsistencia en la</w:t>
      </w:r>
      <w:r w:rsidRPr="003139DC">
        <w:rPr>
          <w:rFonts w:cstheme="minorHAnsi"/>
          <w:sz w:val="20"/>
          <w:szCs w:val="20"/>
        </w:rPr>
        <w:t xml:space="preserve"> información de los estados financieros de las empresas</w:t>
      </w:r>
      <w:r w:rsidR="002B2CA4" w:rsidRPr="003139DC">
        <w:rPr>
          <w:rFonts w:cstheme="minorHAnsi"/>
          <w:sz w:val="20"/>
          <w:szCs w:val="20"/>
        </w:rPr>
        <w:t xml:space="preserve"> durante el periodo 2000 - 2004</w:t>
      </w:r>
      <w:r w:rsidRPr="003139DC">
        <w:rPr>
          <w:rFonts w:cstheme="minorHAnsi"/>
          <w:sz w:val="20"/>
          <w:szCs w:val="20"/>
        </w:rPr>
        <w:t>,</w:t>
      </w:r>
      <w:r w:rsidR="002B2CA4" w:rsidRPr="003139DC">
        <w:rPr>
          <w:rFonts w:cstheme="minorHAnsi"/>
          <w:sz w:val="20"/>
          <w:szCs w:val="20"/>
        </w:rPr>
        <w:t xml:space="preserve"> debido a los cambios de formato establecidos por los organismos nacionales de control financiero. U</w:t>
      </w:r>
      <w:r w:rsidRPr="003139DC">
        <w:rPr>
          <w:rFonts w:cstheme="minorHAnsi"/>
          <w:sz w:val="20"/>
          <w:szCs w:val="20"/>
        </w:rPr>
        <w:t>n periodo más amplio hubiese permitido trabajar con un número mayor de observaciones</w:t>
      </w:r>
      <w:r w:rsidR="00F76B33" w:rsidRPr="003139DC">
        <w:rPr>
          <w:rFonts w:cstheme="minorHAnsi"/>
          <w:sz w:val="20"/>
          <w:szCs w:val="20"/>
        </w:rPr>
        <w:t>.</w:t>
      </w:r>
    </w:p>
    <w:p w14:paraId="0B60F0D5" w14:textId="77777777" w:rsidR="005760AE" w:rsidRPr="003139DC" w:rsidRDefault="005760AE" w:rsidP="005760AE">
      <w:pPr>
        <w:spacing w:before="0" w:after="0"/>
        <w:rPr>
          <w:rFonts w:cstheme="minorHAnsi"/>
          <w:sz w:val="20"/>
          <w:szCs w:val="20"/>
        </w:rPr>
      </w:pPr>
    </w:p>
    <w:p w14:paraId="2103DBBF" w14:textId="77777777" w:rsidR="00D249B6" w:rsidRPr="003139DC" w:rsidRDefault="00D249B6" w:rsidP="005760AE">
      <w:pPr>
        <w:spacing w:before="0" w:after="0"/>
        <w:ind w:firstLine="709"/>
        <w:rPr>
          <w:rFonts w:cstheme="minorHAnsi"/>
          <w:sz w:val="20"/>
          <w:szCs w:val="20"/>
        </w:rPr>
      </w:pPr>
      <w:r w:rsidRPr="003139DC">
        <w:rPr>
          <w:rFonts w:cstheme="minorHAnsi"/>
          <w:sz w:val="20"/>
          <w:szCs w:val="20"/>
        </w:rPr>
        <w:t>P</w:t>
      </w:r>
      <w:r w:rsidR="005924F8" w:rsidRPr="003139DC">
        <w:rPr>
          <w:rFonts w:cstheme="minorHAnsi"/>
          <w:sz w:val="20"/>
          <w:szCs w:val="20"/>
        </w:rPr>
        <w:t xml:space="preserve">odría ser de interés </w:t>
      </w:r>
      <w:r w:rsidR="009F4DB2" w:rsidRPr="003139DC">
        <w:rPr>
          <w:rFonts w:cstheme="minorHAnsi"/>
          <w:sz w:val="20"/>
          <w:szCs w:val="20"/>
        </w:rPr>
        <w:t xml:space="preserve">para futuras líneas de investigación, </w:t>
      </w:r>
      <w:r w:rsidR="005924F8" w:rsidRPr="003139DC">
        <w:rPr>
          <w:rFonts w:cstheme="minorHAnsi"/>
          <w:sz w:val="20"/>
          <w:szCs w:val="20"/>
        </w:rPr>
        <w:t xml:space="preserve">identificar otros sectores oligopólicos en manufactura, para aplicar </w:t>
      </w:r>
      <w:r w:rsidR="009F4DB2" w:rsidRPr="003139DC">
        <w:rPr>
          <w:rFonts w:cstheme="minorHAnsi"/>
          <w:sz w:val="20"/>
          <w:szCs w:val="20"/>
        </w:rPr>
        <w:t xml:space="preserve">similar </w:t>
      </w:r>
      <w:r w:rsidR="005924F8" w:rsidRPr="003139DC">
        <w:rPr>
          <w:rFonts w:cstheme="minorHAnsi"/>
          <w:sz w:val="20"/>
          <w:szCs w:val="20"/>
        </w:rPr>
        <w:t>metodología</w:t>
      </w:r>
      <w:r w:rsidR="00ED219C" w:rsidRPr="003139DC">
        <w:rPr>
          <w:rFonts w:cstheme="minorHAnsi"/>
          <w:sz w:val="20"/>
          <w:szCs w:val="20"/>
        </w:rPr>
        <w:t xml:space="preserve"> de análisis</w:t>
      </w:r>
      <w:r w:rsidR="009F4DB2" w:rsidRPr="003139DC">
        <w:rPr>
          <w:rFonts w:cstheme="minorHAnsi"/>
          <w:sz w:val="20"/>
          <w:szCs w:val="20"/>
        </w:rPr>
        <w:t xml:space="preserve">, en el sustento de la línea de investigación de comportamiento y desempeño de los oligopolios manufactureros. </w:t>
      </w:r>
      <w:r w:rsidRPr="003139DC">
        <w:rPr>
          <w:rFonts w:cstheme="minorHAnsi"/>
          <w:sz w:val="20"/>
          <w:szCs w:val="20"/>
        </w:rPr>
        <w:t xml:space="preserve">Por otro lado, queda abierta la posibilidad de ampliar </w:t>
      </w:r>
      <w:r w:rsidR="00F76B33" w:rsidRPr="003139DC">
        <w:rPr>
          <w:rFonts w:cstheme="minorHAnsi"/>
          <w:sz w:val="20"/>
          <w:szCs w:val="20"/>
        </w:rPr>
        <w:t>la investigación</w:t>
      </w:r>
      <w:r w:rsidRPr="003139DC">
        <w:rPr>
          <w:rFonts w:cstheme="minorHAnsi"/>
          <w:sz w:val="20"/>
          <w:szCs w:val="20"/>
        </w:rPr>
        <w:t xml:space="preserve"> a</w:t>
      </w:r>
      <w:r w:rsidR="009F4DB2" w:rsidRPr="003139DC">
        <w:rPr>
          <w:rFonts w:cstheme="minorHAnsi"/>
          <w:sz w:val="20"/>
          <w:szCs w:val="20"/>
        </w:rPr>
        <w:t xml:space="preserve"> la internacionalización de las empresas oligopólicas </w:t>
      </w:r>
      <w:r w:rsidRPr="003139DC">
        <w:rPr>
          <w:rFonts w:cstheme="minorHAnsi"/>
          <w:sz w:val="20"/>
          <w:szCs w:val="20"/>
        </w:rPr>
        <w:t>en</w:t>
      </w:r>
      <w:r w:rsidR="009F4DB2" w:rsidRPr="003139DC">
        <w:rPr>
          <w:rFonts w:cstheme="minorHAnsi"/>
          <w:sz w:val="20"/>
          <w:szCs w:val="20"/>
        </w:rPr>
        <w:t xml:space="preserve"> los mercados latinoamericanos</w:t>
      </w:r>
      <w:r w:rsidRPr="003139DC">
        <w:rPr>
          <w:rFonts w:cstheme="minorHAnsi"/>
          <w:sz w:val="20"/>
          <w:szCs w:val="20"/>
        </w:rPr>
        <w:t>.</w:t>
      </w:r>
    </w:p>
    <w:p w14:paraId="2C11E2FD" w14:textId="77777777" w:rsidR="005924F8" w:rsidRPr="003139DC" w:rsidRDefault="005924F8" w:rsidP="005760AE">
      <w:pPr>
        <w:spacing w:before="0" w:after="0"/>
        <w:ind w:firstLine="709"/>
        <w:rPr>
          <w:rFonts w:cstheme="minorHAnsi"/>
          <w:sz w:val="20"/>
          <w:szCs w:val="20"/>
        </w:rPr>
      </w:pPr>
    </w:p>
    <w:p w14:paraId="453DCB04" w14:textId="77777777" w:rsidR="005924F8" w:rsidRPr="003139DC" w:rsidRDefault="005924F8" w:rsidP="005760AE">
      <w:pPr>
        <w:spacing w:before="0" w:after="0"/>
        <w:ind w:firstLine="709"/>
        <w:rPr>
          <w:rFonts w:cstheme="minorHAnsi"/>
          <w:sz w:val="20"/>
          <w:szCs w:val="20"/>
        </w:rPr>
      </w:pPr>
    </w:p>
    <w:p w14:paraId="6EA240C0" w14:textId="470A9E00" w:rsidR="004C25C1" w:rsidRPr="003139DC" w:rsidRDefault="005760AE" w:rsidP="005760AE">
      <w:pPr>
        <w:spacing w:before="0" w:after="0"/>
        <w:rPr>
          <w:rFonts w:cstheme="minorHAnsi"/>
          <w:b/>
          <w:bCs/>
          <w:sz w:val="20"/>
          <w:szCs w:val="20"/>
        </w:rPr>
      </w:pPr>
      <w:r w:rsidRPr="003139DC">
        <w:rPr>
          <w:rFonts w:cstheme="minorHAnsi"/>
          <w:b/>
          <w:bCs/>
          <w:sz w:val="20"/>
          <w:szCs w:val="20"/>
        </w:rPr>
        <w:t>Conclusiones</w:t>
      </w:r>
      <w:r w:rsidR="00DD5C47" w:rsidRPr="003139DC">
        <w:rPr>
          <w:rFonts w:cstheme="minorHAnsi"/>
          <w:b/>
          <w:bCs/>
          <w:sz w:val="20"/>
          <w:szCs w:val="20"/>
        </w:rPr>
        <w:t>.</w:t>
      </w:r>
    </w:p>
    <w:p w14:paraId="619AFFF5" w14:textId="77777777" w:rsidR="005760AE" w:rsidRPr="003139DC" w:rsidRDefault="005760AE" w:rsidP="005760AE">
      <w:pPr>
        <w:spacing w:before="0" w:after="0"/>
        <w:rPr>
          <w:rFonts w:cstheme="minorHAnsi"/>
          <w:sz w:val="20"/>
          <w:szCs w:val="20"/>
        </w:rPr>
      </w:pPr>
    </w:p>
    <w:p w14:paraId="125A3DBD" w14:textId="77777777" w:rsidR="0083226B" w:rsidRPr="003139DC" w:rsidRDefault="00057E5D" w:rsidP="005760AE">
      <w:pPr>
        <w:spacing w:before="0" w:after="0"/>
        <w:rPr>
          <w:rFonts w:cstheme="minorHAnsi"/>
          <w:sz w:val="20"/>
          <w:szCs w:val="20"/>
        </w:rPr>
      </w:pPr>
      <w:r w:rsidRPr="003139DC">
        <w:rPr>
          <w:rFonts w:cstheme="minorHAnsi"/>
          <w:sz w:val="20"/>
          <w:szCs w:val="20"/>
        </w:rPr>
        <w:t xml:space="preserve">Se determinó que el sector de fabricación de colchones en el Ecuador es concentrado y forma una estructura oligopólica. En consecuencia, </w:t>
      </w:r>
      <w:r w:rsidR="007308BC" w:rsidRPr="003139DC">
        <w:rPr>
          <w:rFonts w:cstheme="minorHAnsi"/>
          <w:sz w:val="20"/>
          <w:szCs w:val="20"/>
        </w:rPr>
        <w:t>el oligopolio muestra la intención de acaparar cuota de mercado con el ánimo de obtener una mayor rentabilidad</w:t>
      </w:r>
      <w:r w:rsidR="0083226B" w:rsidRPr="003139DC">
        <w:rPr>
          <w:rFonts w:cstheme="minorHAnsi"/>
          <w:sz w:val="20"/>
          <w:szCs w:val="20"/>
        </w:rPr>
        <w:t xml:space="preserve">. </w:t>
      </w:r>
      <w:r w:rsidR="0083651A" w:rsidRPr="003139DC">
        <w:rPr>
          <w:rFonts w:cstheme="minorHAnsi"/>
          <w:sz w:val="20"/>
          <w:szCs w:val="20"/>
        </w:rPr>
        <w:t xml:space="preserve">La principal meta de las compañías </w:t>
      </w:r>
      <w:r w:rsidR="00100ACE" w:rsidRPr="003139DC">
        <w:rPr>
          <w:rFonts w:cstheme="minorHAnsi"/>
          <w:sz w:val="20"/>
          <w:szCs w:val="20"/>
        </w:rPr>
        <w:t xml:space="preserve">es </w:t>
      </w:r>
      <w:r w:rsidR="0083226B" w:rsidRPr="003139DC">
        <w:rPr>
          <w:rFonts w:cstheme="minorHAnsi"/>
          <w:sz w:val="20"/>
          <w:szCs w:val="20"/>
        </w:rPr>
        <w:t>mejorar su desempeño</w:t>
      </w:r>
      <w:r w:rsidR="0083651A" w:rsidRPr="003139DC">
        <w:rPr>
          <w:rFonts w:cstheme="minorHAnsi"/>
          <w:sz w:val="20"/>
          <w:szCs w:val="20"/>
        </w:rPr>
        <w:t xml:space="preserve"> a razón de incrementar su participación; sin embargo</w:t>
      </w:r>
      <w:r w:rsidR="00100ACE" w:rsidRPr="003139DC">
        <w:rPr>
          <w:rFonts w:cstheme="minorHAnsi"/>
          <w:sz w:val="20"/>
          <w:szCs w:val="20"/>
        </w:rPr>
        <w:t>,</w:t>
      </w:r>
      <w:r w:rsidR="0083651A" w:rsidRPr="003139DC">
        <w:rPr>
          <w:rFonts w:cstheme="minorHAnsi"/>
          <w:sz w:val="20"/>
          <w:szCs w:val="20"/>
        </w:rPr>
        <w:t xml:space="preserve"> no ejercen poder de mercado puesto que </w:t>
      </w:r>
      <w:r w:rsidR="0083226B" w:rsidRPr="003139DC">
        <w:rPr>
          <w:rFonts w:cstheme="minorHAnsi"/>
          <w:sz w:val="20"/>
          <w:szCs w:val="20"/>
        </w:rPr>
        <w:t xml:space="preserve">los precios de </w:t>
      </w:r>
      <w:r w:rsidR="0083651A" w:rsidRPr="003139DC">
        <w:rPr>
          <w:rFonts w:cstheme="minorHAnsi"/>
          <w:sz w:val="20"/>
          <w:szCs w:val="20"/>
        </w:rPr>
        <w:t xml:space="preserve">los colchones importados desde China son altamente competitivos. </w:t>
      </w:r>
    </w:p>
    <w:p w14:paraId="2AFF2612" w14:textId="77777777" w:rsidR="005760AE" w:rsidRPr="003139DC" w:rsidRDefault="005760AE" w:rsidP="005760AE">
      <w:pPr>
        <w:spacing w:before="0" w:after="0"/>
        <w:ind w:firstLine="709"/>
        <w:rPr>
          <w:rFonts w:cstheme="minorHAnsi"/>
          <w:sz w:val="20"/>
          <w:szCs w:val="20"/>
        </w:rPr>
      </w:pPr>
    </w:p>
    <w:p w14:paraId="1964530A" w14:textId="06F339A2" w:rsidR="00100ACE" w:rsidRPr="003139DC" w:rsidRDefault="00057E5D" w:rsidP="005760AE">
      <w:pPr>
        <w:spacing w:before="0" w:after="0"/>
        <w:ind w:firstLine="709"/>
        <w:rPr>
          <w:rFonts w:cstheme="minorHAnsi"/>
          <w:sz w:val="20"/>
          <w:szCs w:val="20"/>
        </w:rPr>
      </w:pPr>
      <w:r w:rsidRPr="003139DC">
        <w:rPr>
          <w:rFonts w:cstheme="minorHAnsi"/>
          <w:sz w:val="20"/>
          <w:szCs w:val="20"/>
        </w:rPr>
        <w:t>El oligopolio se destaca por fabricar productos que gozan de cierta sofisticación, de manera que el ingreso de los consumidores supone un factor determinante de las ventas de las compañías y</w:t>
      </w:r>
      <w:r w:rsidR="006C0BAC" w:rsidRPr="003139DC">
        <w:rPr>
          <w:rFonts w:cstheme="minorHAnsi"/>
          <w:sz w:val="20"/>
          <w:szCs w:val="20"/>
        </w:rPr>
        <w:t>,</w:t>
      </w:r>
      <w:r w:rsidRPr="003139DC">
        <w:rPr>
          <w:rFonts w:cstheme="minorHAnsi"/>
          <w:sz w:val="20"/>
          <w:szCs w:val="20"/>
        </w:rPr>
        <w:t xml:space="preserve"> en consecuencia, de su rentabilidad.</w:t>
      </w:r>
      <w:r w:rsidR="00EA1200" w:rsidRPr="003139DC">
        <w:rPr>
          <w:rFonts w:cstheme="minorHAnsi"/>
          <w:sz w:val="20"/>
          <w:szCs w:val="20"/>
        </w:rPr>
        <w:t xml:space="preserve"> </w:t>
      </w:r>
      <w:r w:rsidR="0068341F" w:rsidRPr="003139DC">
        <w:rPr>
          <w:rFonts w:cstheme="minorHAnsi"/>
          <w:sz w:val="20"/>
          <w:szCs w:val="20"/>
        </w:rPr>
        <w:t xml:space="preserve">Como los individuos </w:t>
      </w:r>
      <w:r w:rsidR="00100ACE" w:rsidRPr="003139DC">
        <w:rPr>
          <w:rFonts w:cstheme="minorHAnsi"/>
          <w:sz w:val="20"/>
          <w:szCs w:val="20"/>
        </w:rPr>
        <w:t>en función de su nivel de ingresos pueden</w:t>
      </w:r>
      <w:r w:rsidR="0068341F" w:rsidRPr="003139DC">
        <w:rPr>
          <w:rFonts w:cstheme="minorHAnsi"/>
          <w:sz w:val="20"/>
          <w:szCs w:val="20"/>
        </w:rPr>
        <w:t xml:space="preserve"> </w:t>
      </w:r>
      <w:r w:rsidR="00100ACE" w:rsidRPr="003139DC">
        <w:rPr>
          <w:rFonts w:cstheme="minorHAnsi"/>
          <w:sz w:val="20"/>
          <w:szCs w:val="20"/>
        </w:rPr>
        <w:t xml:space="preserve">decantarse por colchones de producción nacional o importados, </w:t>
      </w:r>
      <w:r w:rsidR="0068341F" w:rsidRPr="003139DC">
        <w:rPr>
          <w:rFonts w:cstheme="minorHAnsi"/>
          <w:sz w:val="20"/>
          <w:szCs w:val="20"/>
        </w:rPr>
        <w:t>tienden a preferir el producto extranjero</w:t>
      </w:r>
      <w:r w:rsidR="00100ACE" w:rsidRPr="003139DC">
        <w:rPr>
          <w:rFonts w:cstheme="minorHAnsi"/>
          <w:sz w:val="20"/>
          <w:szCs w:val="20"/>
        </w:rPr>
        <w:t xml:space="preserve">. </w:t>
      </w:r>
      <w:r w:rsidR="000A334F" w:rsidRPr="003139DC">
        <w:rPr>
          <w:rFonts w:cstheme="minorHAnsi"/>
          <w:sz w:val="20"/>
          <w:szCs w:val="20"/>
        </w:rPr>
        <w:t xml:space="preserve">Esto </w:t>
      </w:r>
      <w:r w:rsidR="00225C80" w:rsidRPr="003139DC">
        <w:rPr>
          <w:rFonts w:cstheme="minorHAnsi"/>
          <w:sz w:val="20"/>
          <w:szCs w:val="20"/>
        </w:rPr>
        <w:t xml:space="preserve">supone una dificultad para implantar barreras de entrada a la oferta </w:t>
      </w:r>
      <w:r w:rsidR="00100ACE" w:rsidRPr="003139DC">
        <w:rPr>
          <w:rFonts w:cstheme="minorHAnsi"/>
          <w:sz w:val="20"/>
          <w:szCs w:val="20"/>
        </w:rPr>
        <w:t xml:space="preserve">proveniente </w:t>
      </w:r>
      <w:r w:rsidR="00225C80" w:rsidRPr="003139DC">
        <w:rPr>
          <w:rFonts w:cstheme="minorHAnsi"/>
          <w:sz w:val="20"/>
          <w:szCs w:val="20"/>
        </w:rPr>
        <w:t>de otros países</w:t>
      </w:r>
      <w:r w:rsidR="000A334F" w:rsidRPr="003139DC">
        <w:rPr>
          <w:rFonts w:cstheme="minorHAnsi"/>
          <w:sz w:val="20"/>
          <w:szCs w:val="20"/>
        </w:rPr>
        <w:t>.</w:t>
      </w:r>
    </w:p>
    <w:p w14:paraId="3BF6BC37" w14:textId="77777777" w:rsidR="009B0A1D" w:rsidRPr="003139DC" w:rsidRDefault="009B0A1D" w:rsidP="005760AE">
      <w:pPr>
        <w:spacing w:before="0" w:after="0"/>
        <w:ind w:firstLine="709"/>
        <w:rPr>
          <w:rFonts w:cstheme="minorHAnsi"/>
          <w:sz w:val="20"/>
          <w:szCs w:val="20"/>
        </w:rPr>
      </w:pPr>
    </w:p>
    <w:p w14:paraId="5C7DD240" w14:textId="5632567A" w:rsidR="009B0A1D" w:rsidRPr="003139DC" w:rsidRDefault="009B0A1D" w:rsidP="009B0A1D">
      <w:pPr>
        <w:spacing w:before="0" w:after="0"/>
        <w:rPr>
          <w:rFonts w:cstheme="minorHAnsi"/>
          <w:b/>
          <w:bCs/>
          <w:sz w:val="20"/>
          <w:szCs w:val="20"/>
        </w:rPr>
      </w:pPr>
      <w:r w:rsidRPr="003139DC">
        <w:rPr>
          <w:rFonts w:cstheme="minorHAnsi"/>
          <w:b/>
          <w:bCs/>
          <w:sz w:val="20"/>
          <w:szCs w:val="20"/>
        </w:rPr>
        <w:t>Agradecimiento</w:t>
      </w:r>
      <w:r w:rsidR="00DD5C47" w:rsidRPr="003139DC">
        <w:rPr>
          <w:rFonts w:cstheme="minorHAnsi"/>
          <w:b/>
          <w:bCs/>
          <w:sz w:val="20"/>
          <w:szCs w:val="20"/>
        </w:rPr>
        <w:t>s.</w:t>
      </w:r>
    </w:p>
    <w:p w14:paraId="14F05F06" w14:textId="77777777" w:rsidR="009B0A1D" w:rsidRPr="003139DC" w:rsidRDefault="009B0A1D" w:rsidP="009B0A1D">
      <w:pPr>
        <w:autoSpaceDE w:val="0"/>
        <w:autoSpaceDN w:val="0"/>
        <w:adjustRightInd w:val="0"/>
        <w:spacing w:before="0" w:after="0"/>
        <w:jc w:val="left"/>
        <w:rPr>
          <w:rFonts w:ascii="GaramondPremrPro" w:hAnsi="GaramondPremrPro" w:cs="GaramondPremrPro"/>
          <w:sz w:val="24"/>
          <w:szCs w:val="24"/>
          <w:lang w:val="es-AR"/>
        </w:rPr>
      </w:pPr>
    </w:p>
    <w:p w14:paraId="61F7B937" w14:textId="039F64F3" w:rsidR="009B0A1D" w:rsidRPr="003139DC" w:rsidRDefault="009B0A1D" w:rsidP="009B0A1D">
      <w:pPr>
        <w:spacing w:before="0" w:after="0"/>
        <w:rPr>
          <w:rFonts w:cstheme="minorHAnsi"/>
          <w:sz w:val="20"/>
          <w:szCs w:val="20"/>
        </w:rPr>
      </w:pPr>
      <w:r w:rsidRPr="003139DC">
        <w:rPr>
          <w:rFonts w:cstheme="minorHAnsi"/>
          <w:sz w:val="20"/>
          <w:szCs w:val="20"/>
        </w:rPr>
        <w:t>Los autores agradecen a la Dirección de Investigación y Desarrollo -DIDE- de la Universidad Técnica de</w:t>
      </w:r>
    </w:p>
    <w:p w14:paraId="2D2D0D0F" w14:textId="178C8C86" w:rsidR="009B0A1D" w:rsidRPr="003139DC" w:rsidRDefault="009B0A1D" w:rsidP="009B0A1D">
      <w:pPr>
        <w:spacing w:before="0" w:after="0"/>
        <w:rPr>
          <w:rFonts w:cstheme="minorHAnsi"/>
          <w:sz w:val="20"/>
          <w:szCs w:val="20"/>
        </w:rPr>
      </w:pPr>
      <w:r w:rsidRPr="003139DC">
        <w:rPr>
          <w:rFonts w:cstheme="minorHAnsi"/>
          <w:sz w:val="20"/>
          <w:szCs w:val="20"/>
        </w:rPr>
        <w:t>Ambato por el financiamiento del Proyecto de Investigación "Los Oligopolios manufactureros en el Ecuador</w:t>
      </w:r>
      <w:r w:rsidR="00E52979" w:rsidRPr="003139DC">
        <w:rPr>
          <w:rFonts w:cstheme="minorHAnsi"/>
          <w:sz w:val="20"/>
          <w:szCs w:val="20"/>
        </w:rPr>
        <w:t xml:space="preserve"> </w:t>
      </w:r>
      <w:r w:rsidRPr="003139DC">
        <w:rPr>
          <w:rFonts w:cstheme="minorHAnsi"/>
          <w:sz w:val="20"/>
          <w:szCs w:val="20"/>
        </w:rPr>
        <w:t>una perspectiva del rendimiento y el poder de mercado", aprobado con Resolución Res. 1579-CU-P-2017</w:t>
      </w:r>
      <w:r w:rsidR="00E52979" w:rsidRPr="003139DC">
        <w:rPr>
          <w:rFonts w:cstheme="minorHAnsi"/>
          <w:sz w:val="20"/>
          <w:szCs w:val="20"/>
        </w:rPr>
        <w:t xml:space="preserve"> </w:t>
      </w:r>
      <w:r w:rsidRPr="003139DC">
        <w:rPr>
          <w:rFonts w:cstheme="minorHAnsi"/>
          <w:sz w:val="20"/>
          <w:szCs w:val="20"/>
        </w:rPr>
        <w:t>del 8 de agosto de 2017 y Res. 0181-CU-P-2019 del 31 de enero de 2019.</w:t>
      </w:r>
    </w:p>
    <w:p w14:paraId="38D25996" w14:textId="77777777" w:rsidR="005760AE" w:rsidRPr="003139DC" w:rsidRDefault="005760AE" w:rsidP="005760AE">
      <w:pPr>
        <w:spacing w:before="0" w:after="0"/>
        <w:ind w:firstLine="709"/>
        <w:rPr>
          <w:rFonts w:cstheme="minorHAnsi"/>
          <w:sz w:val="20"/>
          <w:szCs w:val="20"/>
        </w:rPr>
      </w:pPr>
    </w:p>
    <w:p w14:paraId="78C396BF" w14:textId="77777777" w:rsidR="0044442A" w:rsidRPr="003139DC" w:rsidRDefault="0044442A" w:rsidP="005760AE">
      <w:pPr>
        <w:spacing w:before="0" w:after="0"/>
        <w:ind w:firstLine="709"/>
        <w:rPr>
          <w:rFonts w:asciiTheme="majorHAnsi" w:hAnsiTheme="majorHAnsi" w:cstheme="minorHAnsi"/>
          <w:sz w:val="20"/>
          <w:szCs w:val="20"/>
        </w:rPr>
      </w:pPr>
    </w:p>
    <w:p w14:paraId="027B13A1" w14:textId="642C61F5" w:rsidR="0044442A" w:rsidRPr="003139DC" w:rsidRDefault="0044442A" w:rsidP="0044442A">
      <w:pPr>
        <w:spacing w:before="0" w:after="0"/>
        <w:rPr>
          <w:rFonts w:cstheme="minorHAnsi"/>
          <w:b/>
          <w:bCs/>
          <w:sz w:val="20"/>
          <w:szCs w:val="20"/>
          <w:lang w:val="es-ES"/>
        </w:rPr>
      </w:pPr>
      <w:r w:rsidRPr="003139DC">
        <w:rPr>
          <w:rFonts w:cstheme="minorHAnsi"/>
          <w:b/>
          <w:bCs/>
          <w:sz w:val="20"/>
          <w:szCs w:val="20"/>
          <w:lang w:val="es-ES"/>
        </w:rPr>
        <w:t>Referencias bibliográficas</w:t>
      </w:r>
      <w:r w:rsidR="00DD5C47" w:rsidRPr="003139DC">
        <w:rPr>
          <w:rFonts w:cstheme="minorHAnsi"/>
          <w:b/>
          <w:bCs/>
          <w:sz w:val="20"/>
          <w:szCs w:val="20"/>
          <w:lang w:val="es-ES"/>
        </w:rPr>
        <w:t>.</w:t>
      </w:r>
    </w:p>
    <w:p w14:paraId="46ACACE1" w14:textId="77777777" w:rsidR="0044442A" w:rsidRPr="003139DC" w:rsidRDefault="0044442A" w:rsidP="0044442A">
      <w:pPr>
        <w:spacing w:before="0" w:after="0"/>
        <w:rPr>
          <w:rFonts w:cstheme="minorHAnsi"/>
          <w:b/>
          <w:bCs/>
          <w:sz w:val="20"/>
          <w:szCs w:val="20"/>
          <w:lang w:val="es-ES"/>
        </w:rPr>
      </w:pPr>
    </w:p>
    <w:p w14:paraId="6970FFB7" w14:textId="77777777" w:rsidR="0044442A" w:rsidRPr="003139DC" w:rsidRDefault="0044442A" w:rsidP="0044442A">
      <w:pPr>
        <w:spacing w:before="0" w:after="0"/>
        <w:ind w:left="709" w:hanging="709"/>
        <w:rPr>
          <w:noProof/>
          <w:sz w:val="20"/>
          <w:szCs w:val="20"/>
          <w:lang w:val="en-US"/>
        </w:rPr>
      </w:pPr>
      <w:r w:rsidRPr="003139DC">
        <w:rPr>
          <w:noProof/>
          <w:sz w:val="20"/>
          <w:szCs w:val="20"/>
          <w:lang w:val="es-AR"/>
        </w:rPr>
        <w:t xml:space="preserve">Abdel-Raouf, F. (2009). </w:t>
      </w:r>
      <w:r w:rsidRPr="003139DC">
        <w:rPr>
          <w:noProof/>
          <w:sz w:val="20"/>
          <w:szCs w:val="20"/>
          <w:lang w:val="en-US"/>
        </w:rPr>
        <w:t xml:space="preserve">How Competitive is the US Manufacturing Sector? </w:t>
      </w:r>
      <w:r w:rsidRPr="003139DC">
        <w:rPr>
          <w:i/>
          <w:iCs/>
          <w:noProof/>
          <w:sz w:val="20"/>
          <w:szCs w:val="20"/>
          <w:lang w:val="en-US"/>
        </w:rPr>
        <w:t>Eastern Economic Journal, 35</w:t>
      </w:r>
      <w:r w:rsidRPr="003139DC">
        <w:rPr>
          <w:noProof/>
          <w:sz w:val="20"/>
          <w:szCs w:val="20"/>
          <w:lang w:val="en-US"/>
        </w:rPr>
        <w:t>(1), 52-70.</w:t>
      </w:r>
    </w:p>
    <w:p w14:paraId="2F0F075E" w14:textId="77777777" w:rsidR="0044442A" w:rsidRPr="003139DC" w:rsidRDefault="0044442A" w:rsidP="0044442A">
      <w:pPr>
        <w:spacing w:before="0" w:after="0"/>
        <w:ind w:left="709" w:hanging="709"/>
        <w:rPr>
          <w:noProof/>
          <w:sz w:val="20"/>
          <w:szCs w:val="20"/>
          <w:lang w:val="en-US"/>
        </w:rPr>
      </w:pPr>
    </w:p>
    <w:p w14:paraId="6E9A6C99" w14:textId="77777777" w:rsidR="0044442A" w:rsidRPr="003139DC" w:rsidRDefault="0044442A" w:rsidP="0044442A">
      <w:pPr>
        <w:spacing w:before="0" w:after="0"/>
        <w:ind w:left="709" w:hanging="709"/>
        <w:rPr>
          <w:noProof/>
          <w:sz w:val="20"/>
          <w:szCs w:val="20"/>
        </w:rPr>
      </w:pPr>
      <w:r w:rsidRPr="003139DC">
        <w:rPr>
          <w:noProof/>
          <w:sz w:val="20"/>
          <w:szCs w:val="20"/>
          <w:lang w:val="en-US"/>
        </w:rPr>
        <w:t xml:space="preserve">Chakraborty, D., y Barua, A. (2012). Entry, Competitiveness and exports: Evidence from the Indian firm data. </w:t>
      </w:r>
      <w:r w:rsidRPr="003139DC">
        <w:rPr>
          <w:i/>
          <w:iCs/>
          <w:noProof/>
          <w:sz w:val="20"/>
          <w:szCs w:val="20"/>
        </w:rPr>
        <w:t>Journal of Industry, Competition and Trade, 12</w:t>
      </w:r>
      <w:r w:rsidRPr="003139DC">
        <w:rPr>
          <w:noProof/>
          <w:sz w:val="20"/>
          <w:szCs w:val="20"/>
        </w:rPr>
        <w:t>(3), 325-347.</w:t>
      </w:r>
    </w:p>
    <w:p w14:paraId="3545266A" w14:textId="77777777" w:rsidR="0044442A" w:rsidRPr="003139DC" w:rsidRDefault="0044442A" w:rsidP="0044442A">
      <w:pPr>
        <w:spacing w:before="0" w:after="0"/>
        <w:ind w:left="709" w:hanging="709"/>
        <w:rPr>
          <w:noProof/>
          <w:sz w:val="20"/>
          <w:szCs w:val="20"/>
        </w:rPr>
      </w:pPr>
    </w:p>
    <w:p w14:paraId="38DF7BA9" w14:textId="77777777" w:rsidR="0044442A" w:rsidRPr="003139DC" w:rsidRDefault="0044442A" w:rsidP="0044442A">
      <w:pPr>
        <w:spacing w:before="0" w:after="0"/>
        <w:ind w:left="709" w:hanging="709"/>
        <w:rPr>
          <w:noProof/>
          <w:sz w:val="20"/>
          <w:szCs w:val="20"/>
        </w:rPr>
      </w:pPr>
      <w:r w:rsidRPr="003139DC">
        <w:rPr>
          <w:noProof/>
          <w:sz w:val="20"/>
          <w:szCs w:val="20"/>
        </w:rPr>
        <w:t xml:space="preserve">Coello - Montecel, D. (2017). ¿Poder de mercado o Eficiencia? Determinantes de la rentabilidad del sector manufacturero ecuatoriano durante el periodo post dolarización. </w:t>
      </w:r>
      <w:r w:rsidRPr="003139DC">
        <w:rPr>
          <w:i/>
          <w:iCs/>
          <w:noProof/>
          <w:sz w:val="20"/>
          <w:szCs w:val="20"/>
        </w:rPr>
        <w:t>X -Pedientes economicos</w:t>
      </w:r>
      <w:r w:rsidRPr="003139DC">
        <w:rPr>
          <w:noProof/>
          <w:sz w:val="20"/>
          <w:szCs w:val="20"/>
        </w:rPr>
        <w:t xml:space="preserve">, </w:t>
      </w:r>
      <w:r w:rsidRPr="003139DC">
        <w:rPr>
          <w:i/>
          <w:noProof/>
          <w:sz w:val="20"/>
          <w:szCs w:val="20"/>
        </w:rPr>
        <w:t>1</w:t>
      </w:r>
      <w:r w:rsidRPr="003139DC">
        <w:rPr>
          <w:noProof/>
          <w:sz w:val="20"/>
          <w:szCs w:val="20"/>
        </w:rPr>
        <w:t xml:space="preserve">(1), 56-77. </w:t>
      </w:r>
    </w:p>
    <w:p w14:paraId="7097E359" w14:textId="77777777" w:rsidR="0044442A" w:rsidRPr="003139DC" w:rsidRDefault="0044442A" w:rsidP="0044442A">
      <w:pPr>
        <w:spacing w:before="0" w:after="0"/>
        <w:ind w:left="709" w:hanging="709"/>
        <w:rPr>
          <w:noProof/>
          <w:sz w:val="20"/>
          <w:szCs w:val="20"/>
        </w:rPr>
      </w:pPr>
    </w:p>
    <w:p w14:paraId="0DF9CF30" w14:textId="77777777" w:rsidR="0044442A" w:rsidRPr="003139DC" w:rsidRDefault="0044442A" w:rsidP="0044442A">
      <w:pPr>
        <w:spacing w:before="0" w:after="0"/>
        <w:ind w:left="709" w:hanging="709"/>
        <w:rPr>
          <w:noProof/>
          <w:sz w:val="20"/>
          <w:szCs w:val="20"/>
        </w:rPr>
      </w:pPr>
      <w:r w:rsidRPr="003139DC">
        <w:rPr>
          <w:noProof/>
          <w:sz w:val="20"/>
          <w:szCs w:val="20"/>
        </w:rPr>
        <w:t xml:space="preserve">De la Garza, O., y Arteaga, J. (2011). Análisis de la competencia en la industria cementera en México. </w:t>
      </w:r>
      <w:r w:rsidRPr="003139DC">
        <w:rPr>
          <w:i/>
          <w:iCs/>
          <w:noProof/>
          <w:sz w:val="20"/>
          <w:szCs w:val="20"/>
        </w:rPr>
        <w:t>EconoQuantum, 7</w:t>
      </w:r>
      <w:r w:rsidRPr="003139DC">
        <w:rPr>
          <w:noProof/>
          <w:sz w:val="20"/>
          <w:szCs w:val="20"/>
        </w:rPr>
        <w:t>(1), 73-90.</w:t>
      </w:r>
    </w:p>
    <w:p w14:paraId="438E0FAC" w14:textId="77777777" w:rsidR="0044442A" w:rsidRPr="003139DC" w:rsidRDefault="0044442A" w:rsidP="0044442A">
      <w:pPr>
        <w:spacing w:before="0" w:after="0"/>
        <w:ind w:left="709" w:hanging="709"/>
        <w:rPr>
          <w:noProof/>
          <w:sz w:val="20"/>
          <w:szCs w:val="20"/>
        </w:rPr>
      </w:pPr>
    </w:p>
    <w:p w14:paraId="3BFC0BE8" w14:textId="77777777" w:rsidR="0044442A" w:rsidRPr="003139DC" w:rsidRDefault="0044442A" w:rsidP="0044442A">
      <w:pPr>
        <w:spacing w:before="0" w:after="0"/>
        <w:ind w:left="709" w:hanging="709"/>
        <w:rPr>
          <w:noProof/>
          <w:sz w:val="20"/>
          <w:szCs w:val="20"/>
        </w:rPr>
      </w:pPr>
      <w:r w:rsidRPr="003139DC">
        <w:rPr>
          <w:noProof/>
          <w:sz w:val="20"/>
          <w:szCs w:val="20"/>
        </w:rPr>
        <w:t xml:space="preserve">Díaz, M., Reyes, P., y Moral, L. (2007). El mercado de la carne de cerdo en canal en México. </w:t>
      </w:r>
      <w:r w:rsidRPr="003139DC">
        <w:rPr>
          <w:i/>
          <w:iCs/>
          <w:noProof/>
          <w:sz w:val="20"/>
          <w:szCs w:val="20"/>
        </w:rPr>
        <w:t>Revista Análisis Económico, 22</w:t>
      </w:r>
      <w:r w:rsidRPr="003139DC">
        <w:rPr>
          <w:noProof/>
          <w:sz w:val="20"/>
          <w:szCs w:val="20"/>
        </w:rPr>
        <w:t>(51), 273-287.</w:t>
      </w:r>
    </w:p>
    <w:p w14:paraId="4F6195A0" w14:textId="77777777" w:rsidR="0044442A" w:rsidRPr="003139DC" w:rsidRDefault="0044442A" w:rsidP="0044442A">
      <w:pPr>
        <w:spacing w:before="0" w:after="0"/>
        <w:ind w:left="709" w:hanging="709"/>
        <w:rPr>
          <w:noProof/>
          <w:sz w:val="20"/>
          <w:szCs w:val="20"/>
        </w:rPr>
      </w:pPr>
    </w:p>
    <w:p w14:paraId="6DB60CDD" w14:textId="77777777" w:rsidR="0044442A" w:rsidRPr="003139DC" w:rsidRDefault="00043C10" w:rsidP="0044442A">
      <w:pPr>
        <w:spacing w:before="0" w:after="0"/>
        <w:ind w:left="709" w:hanging="709"/>
        <w:rPr>
          <w:noProof/>
          <w:sz w:val="20"/>
          <w:szCs w:val="20"/>
        </w:rPr>
      </w:pPr>
      <w:r w:rsidRPr="003139DC">
        <w:rPr>
          <w:noProof/>
          <w:sz w:val="20"/>
          <w:szCs w:val="20"/>
        </w:rPr>
        <w:t>D</w:t>
      </w:r>
      <w:r w:rsidR="0044442A" w:rsidRPr="003139DC">
        <w:rPr>
          <w:noProof/>
          <w:sz w:val="20"/>
          <w:szCs w:val="20"/>
        </w:rPr>
        <w:t>un</w:t>
      </w:r>
      <w:r w:rsidRPr="003139DC">
        <w:rPr>
          <w:noProof/>
          <w:sz w:val="20"/>
          <w:szCs w:val="20"/>
        </w:rPr>
        <w:t xml:space="preserve"> </w:t>
      </w:r>
      <w:r w:rsidR="0044442A" w:rsidRPr="003139DC">
        <w:rPr>
          <w:noProof/>
          <w:sz w:val="20"/>
          <w:szCs w:val="20"/>
        </w:rPr>
        <w:t>&amp;</w:t>
      </w:r>
      <w:r w:rsidRPr="003139DC">
        <w:rPr>
          <w:noProof/>
          <w:sz w:val="20"/>
          <w:szCs w:val="20"/>
        </w:rPr>
        <w:t xml:space="preserve"> B</w:t>
      </w:r>
      <w:r w:rsidR="0044442A" w:rsidRPr="003139DC">
        <w:rPr>
          <w:noProof/>
          <w:sz w:val="20"/>
          <w:szCs w:val="20"/>
        </w:rPr>
        <w:t xml:space="preserve">radstreet. (2018). </w:t>
      </w:r>
      <w:r w:rsidR="0044442A" w:rsidRPr="003139DC">
        <w:rPr>
          <w:i/>
          <w:iCs/>
          <w:noProof/>
          <w:sz w:val="20"/>
          <w:szCs w:val="20"/>
        </w:rPr>
        <w:t>Mattress Manufacturing.</w:t>
      </w:r>
      <w:r w:rsidR="0044442A" w:rsidRPr="003139DC">
        <w:rPr>
          <w:noProof/>
          <w:sz w:val="20"/>
          <w:szCs w:val="20"/>
        </w:rPr>
        <w:t xml:space="preserve"> First Research. Recuperado de </w:t>
      </w:r>
      <w:hyperlink r:id="rId20" w:anchor="pos-0" w:history="1">
        <w:r w:rsidR="0044442A" w:rsidRPr="003139DC">
          <w:rPr>
            <w:rStyle w:val="Hipervnculo"/>
            <w:noProof/>
            <w:color w:val="auto"/>
            <w:sz w:val="20"/>
            <w:szCs w:val="20"/>
          </w:rPr>
          <w:t>https://www.researchandmarkets.com/reports/4376090/mattress-manufacturing#pos-0</w:t>
        </w:r>
      </w:hyperlink>
    </w:p>
    <w:p w14:paraId="7C187025" w14:textId="77777777" w:rsidR="0044442A" w:rsidRPr="003139DC" w:rsidRDefault="0044442A" w:rsidP="0044442A">
      <w:pPr>
        <w:spacing w:before="0" w:after="0"/>
        <w:ind w:left="709" w:hanging="709"/>
        <w:rPr>
          <w:noProof/>
          <w:sz w:val="20"/>
          <w:szCs w:val="20"/>
        </w:rPr>
      </w:pPr>
    </w:p>
    <w:p w14:paraId="50933101" w14:textId="77777777" w:rsidR="0044442A" w:rsidRPr="003139DC" w:rsidRDefault="0044442A" w:rsidP="0044442A">
      <w:pPr>
        <w:spacing w:before="0" w:after="0"/>
        <w:ind w:left="709" w:hanging="709"/>
        <w:rPr>
          <w:noProof/>
          <w:sz w:val="20"/>
          <w:szCs w:val="20"/>
        </w:rPr>
      </w:pPr>
      <w:r w:rsidRPr="003139DC">
        <w:rPr>
          <w:noProof/>
          <w:sz w:val="20"/>
          <w:szCs w:val="20"/>
        </w:rPr>
        <w:t xml:space="preserve">González, A., y Gómez, A. (2007). La relación entre los precios de los alimentos y la concentración de los supermercados en Chile: evidencia de un modelo dinámico de panel y análisis de los impactos de las fusiones propuestas en la industria. </w:t>
      </w:r>
      <w:r w:rsidRPr="003139DC">
        <w:rPr>
          <w:i/>
          <w:iCs/>
          <w:noProof/>
          <w:sz w:val="20"/>
          <w:szCs w:val="20"/>
        </w:rPr>
        <w:t>Departamento de Economía de la Universidad de Chile, 1</w:t>
      </w:r>
      <w:r w:rsidRPr="003139DC">
        <w:rPr>
          <w:noProof/>
          <w:sz w:val="20"/>
          <w:szCs w:val="20"/>
        </w:rPr>
        <w:t>(249), 1-36.</w:t>
      </w:r>
    </w:p>
    <w:p w14:paraId="39CBCD0E" w14:textId="77777777" w:rsidR="0044442A" w:rsidRPr="003139DC" w:rsidRDefault="0044442A" w:rsidP="0044442A">
      <w:pPr>
        <w:spacing w:before="0" w:after="0"/>
        <w:ind w:left="709" w:hanging="709"/>
        <w:rPr>
          <w:noProof/>
          <w:sz w:val="20"/>
          <w:szCs w:val="20"/>
        </w:rPr>
      </w:pPr>
    </w:p>
    <w:p w14:paraId="5A8655D2" w14:textId="77777777" w:rsidR="0044442A" w:rsidRPr="003139DC" w:rsidRDefault="0044442A" w:rsidP="0044442A">
      <w:pPr>
        <w:spacing w:before="0" w:after="0"/>
        <w:ind w:left="709" w:hanging="709"/>
        <w:rPr>
          <w:noProof/>
          <w:sz w:val="20"/>
          <w:szCs w:val="20"/>
        </w:rPr>
      </w:pPr>
      <w:r w:rsidRPr="003139DC">
        <w:rPr>
          <w:noProof/>
          <w:sz w:val="20"/>
          <w:szCs w:val="20"/>
        </w:rPr>
        <w:t xml:space="preserve">González, J., y Rosero, M. (2011). Desempeño del subsector de la confitería en el área metropolitana de Cali 2002-2010. </w:t>
      </w:r>
      <w:r w:rsidRPr="003139DC">
        <w:rPr>
          <w:i/>
          <w:iCs/>
          <w:noProof/>
          <w:sz w:val="20"/>
          <w:szCs w:val="20"/>
        </w:rPr>
        <w:t>Entramado, 7</w:t>
      </w:r>
      <w:r w:rsidRPr="003139DC">
        <w:rPr>
          <w:noProof/>
          <w:sz w:val="20"/>
          <w:szCs w:val="20"/>
        </w:rPr>
        <w:t>(2), 72-84.</w:t>
      </w:r>
    </w:p>
    <w:p w14:paraId="6E973AEB" w14:textId="77777777" w:rsidR="0044442A" w:rsidRPr="003139DC" w:rsidRDefault="0044442A" w:rsidP="0044442A">
      <w:pPr>
        <w:spacing w:before="0" w:after="0"/>
        <w:ind w:left="709" w:hanging="709"/>
        <w:rPr>
          <w:noProof/>
          <w:sz w:val="20"/>
          <w:szCs w:val="20"/>
        </w:rPr>
      </w:pPr>
    </w:p>
    <w:p w14:paraId="3ABC3D36" w14:textId="77777777" w:rsidR="0044442A" w:rsidRPr="003139DC" w:rsidRDefault="0044442A" w:rsidP="0044442A">
      <w:pPr>
        <w:spacing w:before="0" w:after="0"/>
        <w:ind w:left="709" w:hanging="709"/>
        <w:rPr>
          <w:noProof/>
          <w:sz w:val="20"/>
          <w:szCs w:val="20"/>
        </w:rPr>
      </w:pPr>
      <w:r w:rsidRPr="003139DC">
        <w:rPr>
          <w:noProof/>
          <w:sz w:val="20"/>
          <w:szCs w:val="20"/>
        </w:rPr>
        <w:t xml:space="preserve">González, S., Romero, J., y Tamer, M. (2012). Industria del Petróleo: Poder de mercado de México en el continente Americano. </w:t>
      </w:r>
      <w:r w:rsidRPr="003139DC">
        <w:rPr>
          <w:i/>
          <w:iCs/>
          <w:noProof/>
          <w:sz w:val="20"/>
          <w:szCs w:val="20"/>
        </w:rPr>
        <w:t>Cultura Científica y Tecnológica, 9</w:t>
      </w:r>
      <w:r w:rsidRPr="003139DC">
        <w:rPr>
          <w:noProof/>
          <w:sz w:val="20"/>
          <w:szCs w:val="20"/>
        </w:rPr>
        <w:t>(47), 53-65.</w:t>
      </w:r>
    </w:p>
    <w:p w14:paraId="62851390" w14:textId="77777777" w:rsidR="0044442A" w:rsidRPr="003139DC" w:rsidRDefault="0044442A" w:rsidP="0044442A">
      <w:pPr>
        <w:spacing w:before="0" w:after="0"/>
        <w:ind w:left="709" w:hanging="709"/>
        <w:rPr>
          <w:noProof/>
          <w:sz w:val="20"/>
          <w:szCs w:val="20"/>
        </w:rPr>
      </w:pPr>
    </w:p>
    <w:p w14:paraId="264C5813" w14:textId="77777777" w:rsidR="00717748" w:rsidRPr="003139DC" w:rsidRDefault="00717748" w:rsidP="00717748">
      <w:pPr>
        <w:spacing w:before="0" w:after="0"/>
        <w:ind w:left="709" w:hanging="709"/>
        <w:rPr>
          <w:noProof/>
          <w:sz w:val="20"/>
          <w:szCs w:val="20"/>
        </w:rPr>
      </w:pPr>
      <w:r w:rsidRPr="003139DC">
        <w:rPr>
          <w:noProof/>
          <w:sz w:val="20"/>
          <w:szCs w:val="20"/>
        </w:rPr>
        <w:t xml:space="preserve">Herrera, F. (2011). El poder de mercado, visto de la perspectiva del proceso de descubrimiento de mercado. </w:t>
      </w:r>
      <w:r w:rsidRPr="003139DC">
        <w:rPr>
          <w:i/>
          <w:iCs/>
          <w:noProof/>
          <w:sz w:val="20"/>
          <w:szCs w:val="20"/>
        </w:rPr>
        <w:t>Economía, 8</w:t>
      </w:r>
      <w:r w:rsidRPr="003139DC">
        <w:rPr>
          <w:noProof/>
          <w:sz w:val="20"/>
          <w:szCs w:val="20"/>
        </w:rPr>
        <w:t>(1). 275-290.</w:t>
      </w:r>
    </w:p>
    <w:p w14:paraId="59DBA5CB" w14:textId="77777777" w:rsidR="0044442A" w:rsidRPr="003139DC" w:rsidRDefault="0044442A" w:rsidP="0044442A">
      <w:pPr>
        <w:spacing w:before="0" w:after="0"/>
        <w:ind w:left="709" w:hanging="709"/>
        <w:rPr>
          <w:noProof/>
          <w:sz w:val="20"/>
          <w:szCs w:val="20"/>
        </w:rPr>
      </w:pPr>
    </w:p>
    <w:p w14:paraId="5A74553B" w14:textId="77777777" w:rsidR="0044442A" w:rsidRPr="003139DC" w:rsidRDefault="0044442A" w:rsidP="0044442A">
      <w:pPr>
        <w:spacing w:before="0" w:after="0"/>
        <w:ind w:left="709" w:hanging="709"/>
        <w:rPr>
          <w:noProof/>
          <w:sz w:val="20"/>
          <w:szCs w:val="20"/>
        </w:rPr>
      </w:pPr>
      <w:r w:rsidRPr="003139DC">
        <w:rPr>
          <w:noProof/>
          <w:sz w:val="20"/>
          <w:szCs w:val="20"/>
        </w:rPr>
        <w:t xml:space="preserve">Moreno, A. (2012). El sector cervecero español en el siglo xx. Una visión desde dentro: El Alcázar. </w:t>
      </w:r>
      <w:r w:rsidRPr="003139DC">
        <w:rPr>
          <w:i/>
          <w:iCs/>
          <w:noProof/>
          <w:sz w:val="20"/>
          <w:szCs w:val="20"/>
        </w:rPr>
        <w:t>Investigaciones de Historia Económica, 9</w:t>
      </w:r>
      <w:r w:rsidRPr="003139DC">
        <w:rPr>
          <w:noProof/>
          <w:sz w:val="20"/>
          <w:szCs w:val="20"/>
        </w:rPr>
        <w:t>(3), 164-174.</w:t>
      </w:r>
    </w:p>
    <w:p w14:paraId="3BF69545" w14:textId="77777777" w:rsidR="0044442A" w:rsidRPr="003139DC" w:rsidRDefault="0044442A" w:rsidP="0044442A">
      <w:pPr>
        <w:spacing w:before="0" w:after="0"/>
        <w:ind w:left="709" w:hanging="709"/>
        <w:rPr>
          <w:noProof/>
          <w:sz w:val="20"/>
          <w:szCs w:val="20"/>
        </w:rPr>
      </w:pPr>
    </w:p>
    <w:p w14:paraId="7DC953ED" w14:textId="77777777" w:rsidR="0044442A" w:rsidRPr="003139DC" w:rsidRDefault="0044442A" w:rsidP="0044442A">
      <w:pPr>
        <w:spacing w:before="0" w:after="0"/>
        <w:ind w:left="709" w:hanging="709"/>
        <w:rPr>
          <w:noProof/>
          <w:sz w:val="20"/>
          <w:szCs w:val="20"/>
        </w:rPr>
      </w:pPr>
      <w:r w:rsidRPr="003139DC">
        <w:rPr>
          <w:noProof/>
          <w:sz w:val="20"/>
          <w:szCs w:val="20"/>
        </w:rPr>
        <w:t xml:space="preserve">Navarro, J., Ocampo, C., y Saumeth, L. (2013). Concentración y precios en el mercado mundial de aceite de Palma 1985-2005. </w:t>
      </w:r>
      <w:r w:rsidRPr="003139DC">
        <w:rPr>
          <w:i/>
          <w:iCs/>
          <w:noProof/>
          <w:sz w:val="20"/>
          <w:szCs w:val="20"/>
        </w:rPr>
        <w:t>Revista de la Facultad de Ciencias Económicas y Administrativas de la Universidad de Nariño, 14</w:t>
      </w:r>
      <w:r w:rsidRPr="003139DC">
        <w:rPr>
          <w:noProof/>
          <w:sz w:val="20"/>
          <w:szCs w:val="20"/>
        </w:rPr>
        <w:t>(2), 143-162.</w:t>
      </w:r>
    </w:p>
    <w:p w14:paraId="2FA59F76" w14:textId="77777777" w:rsidR="0044442A" w:rsidRPr="003139DC" w:rsidRDefault="0044442A" w:rsidP="0044442A">
      <w:pPr>
        <w:spacing w:before="0" w:after="0"/>
        <w:ind w:left="709" w:hanging="709"/>
        <w:rPr>
          <w:noProof/>
          <w:sz w:val="20"/>
          <w:szCs w:val="20"/>
        </w:rPr>
      </w:pPr>
    </w:p>
    <w:p w14:paraId="7FE34F26" w14:textId="77777777" w:rsidR="0044442A" w:rsidRPr="003139DC" w:rsidRDefault="0044442A" w:rsidP="0044442A">
      <w:pPr>
        <w:spacing w:before="0" w:after="0"/>
        <w:ind w:left="709" w:hanging="709"/>
        <w:rPr>
          <w:noProof/>
          <w:sz w:val="20"/>
          <w:szCs w:val="20"/>
          <w:lang w:val="en-US"/>
        </w:rPr>
      </w:pPr>
      <w:r w:rsidRPr="003139DC">
        <w:rPr>
          <w:noProof/>
          <w:sz w:val="20"/>
          <w:szCs w:val="20"/>
          <w:lang w:val="es-ES"/>
        </w:rPr>
        <w:t xml:space="preserve">Obara, K., McConnell, M., y Dyck, J. (2010). </w:t>
      </w:r>
      <w:r w:rsidRPr="003139DC">
        <w:rPr>
          <w:noProof/>
          <w:sz w:val="20"/>
          <w:szCs w:val="20"/>
          <w:lang w:val="en-US"/>
        </w:rPr>
        <w:t xml:space="preserve">Japan’s Beef Market. </w:t>
      </w:r>
      <w:r w:rsidRPr="003139DC">
        <w:rPr>
          <w:i/>
          <w:iCs/>
          <w:noProof/>
          <w:sz w:val="20"/>
          <w:szCs w:val="20"/>
          <w:lang w:val="en-US"/>
        </w:rPr>
        <w:t>Journal of Current Issues in Globalization, 5</w:t>
      </w:r>
      <w:r w:rsidRPr="003139DC">
        <w:rPr>
          <w:noProof/>
          <w:sz w:val="20"/>
          <w:szCs w:val="20"/>
          <w:lang w:val="en-US"/>
        </w:rPr>
        <w:t>(4), 425-473.</w:t>
      </w:r>
    </w:p>
    <w:p w14:paraId="4E606A7A" w14:textId="77777777" w:rsidR="0044442A" w:rsidRPr="003139DC" w:rsidRDefault="0044442A" w:rsidP="0044442A">
      <w:pPr>
        <w:spacing w:before="0" w:after="0"/>
        <w:ind w:left="709" w:hanging="709"/>
        <w:rPr>
          <w:noProof/>
          <w:sz w:val="20"/>
          <w:szCs w:val="20"/>
          <w:lang w:val="en-US"/>
        </w:rPr>
      </w:pPr>
    </w:p>
    <w:p w14:paraId="63E1A5F5" w14:textId="77777777" w:rsidR="0044442A" w:rsidRPr="003139DC" w:rsidRDefault="0044442A" w:rsidP="0044442A">
      <w:pPr>
        <w:spacing w:before="0" w:after="0"/>
        <w:ind w:left="709" w:hanging="709"/>
        <w:rPr>
          <w:noProof/>
          <w:sz w:val="20"/>
          <w:szCs w:val="20"/>
          <w:lang w:val="en-US"/>
        </w:rPr>
      </w:pPr>
      <w:r w:rsidRPr="003139DC">
        <w:rPr>
          <w:noProof/>
          <w:sz w:val="20"/>
          <w:szCs w:val="20"/>
          <w:lang w:val="es-ES"/>
        </w:rPr>
        <w:t xml:space="preserve">Rezitis, A., y Kalantzi, M. (2011). </w:t>
      </w:r>
      <w:r w:rsidRPr="003139DC">
        <w:rPr>
          <w:noProof/>
          <w:sz w:val="20"/>
          <w:szCs w:val="20"/>
          <w:lang w:val="en-US"/>
        </w:rPr>
        <w:t xml:space="preserve">Investigating Market Structure of the Greek Manufacturing Industry: A Hall-Roeger Approach. </w:t>
      </w:r>
      <w:r w:rsidRPr="003139DC">
        <w:rPr>
          <w:i/>
          <w:iCs/>
          <w:noProof/>
          <w:sz w:val="20"/>
          <w:szCs w:val="20"/>
          <w:lang w:val="en-US"/>
        </w:rPr>
        <w:t>International Atlantic Economic Society, 39</w:t>
      </w:r>
      <w:r w:rsidRPr="003139DC">
        <w:rPr>
          <w:noProof/>
          <w:sz w:val="20"/>
          <w:szCs w:val="20"/>
          <w:lang w:val="en-US"/>
        </w:rPr>
        <w:t>(4), 383-400.</w:t>
      </w:r>
    </w:p>
    <w:p w14:paraId="62A88776" w14:textId="77777777" w:rsidR="0044442A" w:rsidRPr="003139DC" w:rsidRDefault="0044442A" w:rsidP="0044442A">
      <w:pPr>
        <w:spacing w:before="0" w:after="0"/>
        <w:ind w:left="709" w:hanging="709"/>
        <w:rPr>
          <w:noProof/>
          <w:sz w:val="20"/>
          <w:szCs w:val="20"/>
          <w:lang w:val="en-US"/>
        </w:rPr>
      </w:pPr>
    </w:p>
    <w:p w14:paraId="7661A370" w14:textId="77777777" w:rsidR="0044442A" w:rsidRPr="003139DC" w:rsidRDefault="0044442A" w:rsidP="0044442A">
      <w:pPr>
        <w:spacing w:before="0" w:after="0"/>
        <w:ind w:left="709" w:hanging="709"/>
        <w:rPr>
          <w:noProof/>
          <w:sz w:val="20"/>
          <w:szCs w:val="20"/>
        </w:rPr>
      </w:pPr>
      <w:r w:rsidRPr="003139DC">
        <w:rPr>
          <w:noProof/>
          <w:sz w:val="20"/>
          <w:szCs w:val="20"/>
          <w:lang w:val="en-US"/>
        </w:rPr>
        <w:lastRenderedPageBreak/>
        <w:t xml:space="preserve">Schnettler, B., Silva, R., y Sepúlveda, N. (2008). </w:t>
      </w:r>
      <w:r w:rsidRPr="003139DC">
        <w:rPr>
          <w:noProof/>
          <w:sz w:val="20"/>
          <w:szCs w:val="20"/>
        </w:rPr>
        <w:t xml:space="preserve">Consumo de carne en el sur de Chile y su relación con las características sociodemográficas de los consumidores. </w:t>
      </w:r>
      <w:r w:rsidRPr="003139DC">
        <w:rPr>
          <w:i/>
          <w:iCs/>
          <w:noProof/>
          <w:sz w:val="20"/>
          <w:szCs w:val="20"/>
        </w:rPr>
        <w:t>Universidad de La Frontera, 35</w:t>
      </w:r>
      <w:r w:rsidRPr="003139DC">
        <w:rPr>
          <w:noProof/>
          <w:sz w:val="20"/>
          <w:szCs w:val="20"/>
        </w:rPr>
        <w:t>(1), 262-271.</w:t>
      </w:r>
    </w:p>
    <w:p w14:paraId="1AC7FD45" w14:textId="77777777" w:rsidR="0044442A" w:rsidRPr="003139DC" w:rsidRDefault="0044442A" w:rsidP="0044442A">
      <w:pPr>
        <w:spacing w:before="0" w:after="0"/>
        <w:ind w:left="709" w:hanging="709"/>
        <w:rPr>
          <w:noProof/>
          <w:sz w:val="20"/>
          <w:szCs w:val="20"/>
        </w:rPr>
      </w:pPr>
    </w:p>
    <w:p w14:paraId="054C0408" w14:textId="77777777" w:rsidR="0044442A" w:rsidRPr="003139DC" w:rsidRDefault="0044442A" w:rsidP="0044442A">
      <w:pPr>
        <w:spacing w:before="0" w:after="0"/>
        <w:ind w:left="709" w:hanging="709"/>
        <w:rPr>
          <w:noProof/>
          <w:sz w:val="20"/>
          <w:szCs w:val="20"/>
        </w:rPr>
      </w:pPr>
      <w:r w:rsidRPr="003139DC">
        <w:rPr>
          <w:noProof/>
          <w:sz w:val="20"/>
          <w:szCs w:val="20"/>
        </w:rPr>
        <w:t xml:space="preserve">Torres, A. (2012). La medición del poder de mercado en la economía mexicana a finales de los noventa. </w:t>
      </w:r>
      <w:r w:rsidRPr="003139DC">
        <w:rPr>
          <w:i/>
          <w:iCs/>
          <w:noProof/>
          <w:sz w:val="20"/>
          <w:szCs w:val="20"/>
        </w:rPr>
        <w:t>Revista Análisis Económico, 27</w:t>
      </w:r>
      <w:r w:rsidRPr="003139DC">
        <w:rPr>
          <w:noProof/>
          <w:sz w:val="20"/>
          <w:szCs w:val="20"/>
        </w:rPr>
        <w:t>(65), 207-226.</w:t>
      </w:r>
    </w:p>
    <w:p w14:paraId="504350B7" w14:textId="77777777" w:rsidR="0044442A" w:rsidRPr="003139DC" w:rsidRDefault="0044442A" w:rsidP="0044442A">
      <w:pPr>
        <w:spacing w:before="0" w:after="0"/>
        <w:ind w:left="709" w:hanging="709"/>
        <w:rPr>
          <w:noProof/>
          <w:sz w:val="20"/>
          <w:szCs w:val="20"/>
        </w:rPr>
      </w:pPr>
    </w:p>
    <w:p w14:paraId="417C63F5" w14:textId="77777777" w:rsidR="0044442A" w:rsidRPr="003139DC" w:rsidRDefault="0044442A" w:rsidP="0044442A">
      <w:pPr>
        <w:spacing w:before="0" w:after="0"/>
        <w:ind w:left="709" w:hanging="709"/>
        <w:rPr>
          <w:noProof/>
          <w:sz w:val="20"/>
          <w:szCs w:val="20"/>
          <w:lang w:val="es-ES"/>
        </w:rPr>
      </w:pPr>
      <w:r w:rsidRPr="003139DC">
        <w:rPr>
          <w:noProof/>
          <w:sz w:val="20"/>
          <w:szCs w:val="20"/>
        </w:rPr>
        <w:t xml:space="preserve">Torres, S., y Gutiérrez, J. (2009). Mercado farmacéutico en México: tamaño, valor y concentración. </w:t>
      </w:r>
      <w:r w:rsidRPr="003139DC">
        <w:rPr>
          <w:i/>
          <w:iCs/>
          <w:noProof/>
          <w:sz w:val="20"/>
          <w:szCs w:val="20"/>
          <w:lang w:val="es-ES"/>
        </w:rPr>
        <w:t>Investigación original, XXVI</w:t>
      </w:r>
      <w:r w:rsidRPr="003139DC">
        <w:rPr>
          <w:noProof/>
          <w:sz w:val="20"/>
          <w:szCs w:val="20"/>
          <w:lang w:val="es-ES"/>
        </w:rPr>
        <w:t>(1), 46-50.</w:t>
      </w:r>
    </w:p>
    <w:p w14:paraId="5C1381EC" w14:textId="77777777" w:rsidR="0044442A" w:rsidRPr="003139DC" w:rsidRDefault="0044442A" w:rsidP="0044442A">
      <w:pPr>
        <w:spacing w:before="0" w:after="0"/>
        <w:ind w:left="709" w:hanging="709"/>
        <w:rPr>
          <w:noProof/>
          <w:sz w:val="20"/>
          <w:szCs w:val="20"/>
          <w:lang w:val="es-ES"/>
        </w:rPr>
      </w:pPr>
    </w:p>
    <w:p w14:paraId="736C255B" w14:textId="77777777" w:rsidR="0044442A" w:rsidRPr="003139DC" w:rsidRDefault="0044442A" w:rsidP="0044442A">
      <w:pPr>
        <w:spacing w:before="0" w:after="0"/>
        <w:ind w:left="709" w:hanging="709"/>
        <w:rPr>
          <w:noProof/>
          <w:sz w:val="20"/>
          <w:szCs w:val="20"/>
          <w:lang w:val="en-US"/>
        </w:rPr>
      </w:pPr>
      <w:r w:rsidRPr="003139DC">
        <w:rPr>
          <w:noProof/>
          <w:sz w:val="20"/>
          <w:szCs w:val="20"/>
          <w:lang w:val="es-ES"/>
        </w:rPr>
        <w:t xml:space="preserve">Tung, G., Lin, C., y Wang, C. (2010). </w:t>
      </w:r>
      <w:r w:rsidRPr="003139DC">
        <w:rPr>
          <w:noProof/>
          <w:sz w:val="20"/>
          <w:szCs w:val="20"/>
          <w:lang w:val="en-US"/>
        </w:rPr>
        <w:t xml:space="preserve">The market structure, conduct and performance paradigm re-applied to the international tourist hotel industry. </w:t>
      </w:r>
      <w:r w:rsidRPr="003139DC">
        <w:rPr>
          <w:i/>
          <w:iCs/>
          <w:noProof/>
          <w:sz w:val="20"/>
          <w:szCs w:val="20"/>
          <w:lang w:val="en-US"/>
        </w:rPr>
        <w:t>African Journal of Business Management, 4</w:t>
      </w:r>
      <w:r w:rsidRPr="003139DC">
        <w:rPr>
          <w:noProof/>
          <w:sz w:val="20"/>
          <w:szCs w:val="20"/>
          <w:lang w:val="en-US"/>
        </w:rPr>
        <w:t>(6), 1117-1125.</w:t>
      </w:r>
    </w:p>
    <w:p w14:paraId="16E2001C" w14:textId="77777777" w:rsidR="0044442A" w:rsidRPr="003139DC" w:rsidRDefault="0044442A" w:rsidP="0044442A">
      <w:pPr>
        <w:spacing w:before="0" w:after="0"/>
        <w:ind w:left="709" w:hanging="709"/>
        <w:rPr>
          <w:noProof/>
          <w:sz w:val="20"/>
          <w:szCs w:val="20"/>
          <w:lang w:val="en-US"/>
        </w:rPr>
      </w:pPr>
    </w:p>
    <w:p w14:paraId="772AE2F2" w14:textId="77777777" w:rsidR="0044442A" w:rsidRPr="003139DC" w:rsidRDefault="0044442A" w:rsidP="0044442A">
      <w:pPr>
        <w:spacing w:before="0" w:after="0"/>
        <w:ind w:left="709" w:hanging="709"/>
        <w:rPr>
          <w:noProof/>
          <w:sz w:val="20"/>
          <w:szCs w:val="20"/>
          <w:lang w:val="en-US"/>
        </w:rPr>
      </w:pPr>
      <w:r w:rsidRPr="003139DC">
        <w:rPr>
          <w:noProof/>
          <w:sz w:val="20"/>
          <w:szCs w:val="20"/>
          <w:lang w:val="en-US"/>
        </w:rPr>
        <w:t xml:space="preserve">Useche, M., y Fernández, Y. (2008). </w:t>
      </w:r>
      <w:r w:rsidRPr="003139DC">
        <w:rPr>
          <w:noProof/>
          <w:sz w:val="20"/>
          <w:szCs w:val="20"/>
        </w:rPr>
        <w:t xml:space="preserve">Concentración de mercado en el sector de telecomunicaciones en Venezuela. </w:t>
      </w:r>
      <w:r w:rsidRPr="003139DC">
        <w:rPr>
          <w:i/>
          <w:iCs/>
          <w:noProof/>
          <w:sz w:val="20"/>
          <w:szCs w:val="20"/>
          <w:lang w:val="en-US"/>
        </w:rPr>
        <w:t>Revista Facultad de Ciencias Económicas, 16</w:t>
      </w:r>
      <w:r w:rsidRPr="003139DC">
        <w:rPr>
          <w:noProof/>
          <w:sz w:val="20"/>
          <w:szCs w:val="20"/>
          <w:lang w:val="en-US"/>
        </w:rPr>
        <w:t>(1), 119-129.</w:t>
      </w:r>
    </w:p>
    <w:p w14:paraId="435167A2" w14:textId="77777777" w:rsidR="0044442A" w:rsidRPr="003139DC" w:rsidRDefault="0044442A" w:rsidP="0044442A">
      <w:pPr>
        <w:spacing w:before="0" w:after="0"/>
        <w:ind w:left="709" w:hanging="709"/>
        <w:rPr>
          <w:noProof/>
          <w:sz w:val="20"/>
          <w:szCs w:val="20"/>
          <w:lang w:val="en-US"/>
        </w:rPr>
      </w:pPr>
    </w:p>
    <w:p w14:paraId="2501864C" w14:textId="77777777" w:rsidR="0044442A" w:rsidRPr="003139DC" w:rsidRDefault="0044442A" w:rsidP="0044442A">
      <w:pPr>
        <w:spacing w:before="0" w:after="0"/>
        <w:ind w:left="709" w:hanging="709"/>
        <w:rPr>
          <w:noProof/>
          <w:sz w:val="20"/>
          <w:szCs w:val="20"/>
          <w:lang w:val="en-US"/>
        </w:rPr>
      </w:pPr>
      <w:r w:rsidRPr="003139DC">
        <w:rPr>
          <w:noProof/>
          <w:sz w:val="20"/>
          <w:szCs w:val="20"/>
          <w:lang w:val="en-US"/>
        </w:rPr>
        <w:t xml:space="preserve">Wang, T.-Y. (2011). Evaluating Country of Manufacture Effects on Competitiveness. </w:t>
      </w:r>
      <w:r w:rsidRPr="003139DC">
        <w:rPr>
          <w:i/>
          <w:iCs/>
          <w:noProof/>
          <w:sz w:val="20"/>
          <w:szCs w:val="20"/>
          <w:lang w:val="en-US"/>
        </w:rPr>
        <w:t>International Journal of e-Education, e-Bussiness, e-Management and e-Learning, 1</w:t>
      </w:r>
      <w:r w:rsidRPr="003139DC">
        <w:rPr>
          <w:noProof/>
          <w:sz w:val="20"/>
          <w:szCs w:val="20"/>
          <w:lang w:val="en-US"/>
        </w:rPr>
        <w:t>(5), 360-365.</w:t>
      </w:r>
    </w:p>
    <w:p w14:paraId="4689E049" w14:textId="77777777" w:rsidR="0044442A" w:rsidRPr="003139DC" w:rsidRDefault="0044442A" w:rsidP="005760AE">
      <w:pPr>
        <w:spacing w:before="0" w:after="0"/>
        <w:ind w:firstLine="709"/>
        <w:rPr>
          <w:rFonts w:cstheme="minorHAnsi"/>
          <w:sz w:val="20"/>
          <w:szCs w:val="20"/>
          <w:lang w:val="en-US"/>
        </w:rPr>
      </w:pPr>
    </w:p>
    <w:p w14:paraId="326E1FB8" w14:textId="77777777" w:rsidR="00B85FDD" w:rsidRPr="003139DC" w:rsidRDefault="00B85FDD" w:rsidP="0087645B">
      <w:pPr>
        <w:spacing w:before="0" w:after="0"/>
        <w:rPr>
          <w:lang w:val="en-US"/>
        </w:rPr>
      </w:pPr>
    </w:p>
    <w:p w14:paraId="062BE54C" w14:textId="77777777" w:rsidR="000255EA" w:rsidRPr="003139DC" w:rsidRDefault="000C7DA2" w:rsidP="000E4C1B">
      <w:pPr>
        <w:spacing w:before="0" w:after="0"/>
        <w:rPr>
          <w:rFonts w:ascii="Calibri" w:hAnsi="Calibri" w:cs="Calibri"/>
          <w:b/>
          <w:sz w:val="20"/>
          <w:szCs w:val="20"/>
        </w:rPr>
      </w:pPr>
      <w:r w:rsidRPr="003139DC">
        <w:rPr>
          <w:rFonts w:ascii="Calibri" w:hAnsi="Calibri" w:cs="Calibri"/>
          <w:b/>
          <w:sz w:val="20"/>
          <w:szCs w:val="20"/>
        </w:rPr>
        <w:t>Anexo</w:t>
      </w:r>
      <w:r w:rsidR="00AE0888" w:rsidRPr="003139DC">
        <w:rPr>
          <w:rFonts w:ascii="Calibri" w:hAnsi="Calibri" w:cs="Calibri"/>
          <w:b/>
          <w:sz w:val="20"/>
          <w:szCs w:val="20"/>
        </w:rPr>
        <w:t xml:space="preserve"> 1.</w:t>
      </w:r>
    </w:p>
    <w:p w14:paraId="22C21A28" w14:textId="77777777" w:rsidR="000255EA" w:rsidRPr="003139DC" w:rsidRDefault="000255EA" w:rsidP="000E4C1B">
      <w:pPr>
        <w:spacing w:before="0" w:after="0"/>
        <w:jc w:val="center"/>
        <w:rPr>
          <w:rFonts w:ascii="Calibri" w:hAnsi="Calibri" w:cs="Calibri"/>
          <w:b/>
          <w:sz w:val="20"/>
          <w:szCs w:val="20"/>
        </w:rPr>
      </w:pPr>
    </w:p>
    <w:p w14:paraId="45C3AF75" w14:textId="0CD2ADBC" w:rsidR="000C7DA2" w:rsidRPr="003139DC" w:rsidRDefault="000255EA" w:rsidP="000E4C1B">
      <w:pPr>
        <w:spacing w:before="0" w:after="0"/>
        <w:jc w:val="center"/>
        <w:rPr>
          <w:rFonts w:ascii="Calibri" w:hAnsi="Calibri" w:cs="Calibri"/>
          <w:b/>
          <w:sz w:val="20"/>
          <w:szCs w:val="20"/>
        </w:rPr>
      </w:pPr>
      <w:r w:rsidRPr="003139DC">
        <w:rPr>
          <w:rFonts w:ascii="Calibri" w:hAnsi="Calibri" w:cs="Calibri"/>
          <w:b/>
          <w:sz w:val="20"/>
          <w:szCs w:val="20"/>
        </w:rPr>
        <w:t>Tabla 1.</w:t>
      </w:r>
      <w:r w:rsidR="00AE0888" w:rsidRPr="003139DC">
        <w:rPr>
          <w:rFonts w:ascii="Calibri" w:hAnsi="Calibri" w:cs="Calibri"/>
          <w:b/>
          <w:sz w:val="20"/>
          <w:szCs w:val="20"/>
        </w:rPr>
        <w:t xml:space="preserve"> </w:t>
      </w:r>
      <w:r w:rsidR="000C7DA2" w:rsidRPr="003139DC">
        <w:rPr>
          <w:rFonts w:ascii="Calibri" w:hAnsi="Calibri" w:cs="Calibri"/>
          <w:b/>
          <w:sz w:val="20"/>
          <w:szCs w:val="20"/>
        </w:rPr>
        <w:t>Ventas y cuota de mercado de las empresas dedicadas a la fabricación de colchones</w:t>
      </w:r>
      <w:r w:rsidR="00AE0888" w:rsidRPr="003139DC">
        <w:rPr>
          <w:rFonts w:ascii="Calibri" w:hAnsi="Calibri" w:cs="Calibri"/>
          <w:b/>
          <w:sz w:val="20"/>
          <w:szCs w:val="20"/>
        </w:rPr>
        <w:t xml:space="preserve"> en Ecuador.</w:t>
      </w:r>
      <w:r w:rsidRPr="003139DC">
        <w:rPr>
          <w:rFonts w:ascii="Calibri" w:hAnsi="Calibri" w:cs="Calibri"/>
          <w:b/>
          <w:sz w:val="20"/>
          <w:szCs w:val="20"/>
        </w:rPr>
        <w:t xml:space="preserve"> Período 2005-2008.</w:t>
      </w:r>
    </w:p>
    <w:p w14:paraId="7F2EFEA1" w14:textId="27D43BA7" w:rsidR="0087645B" w:rsidRPr="003139DC" w:rsidRDefault="0087645B" w:rsidP="000E4C1B">
      <w:pPr>
        <w:spacing w:before="0" w:after="0"/>
        <w:jc w:val="center"/>
        <w:rPr>
          <w:rFonts w:ascii="Calibri" w:hAnsi="Calibri" w:cs="Calibri"/>
          <w:i/>
          <w:iCs/>
          <w:sz w:val="16"/>
          <w:szCs w:val="16"/>
          <w:shd w:val="clear" w:color="auto" w:fill="FFFFFF"/>
        </w:rPr>
      </w:pPr>
      <w:r w:rsidRPr="003139DC">
        <w:rPr>
          <w:rFonts w:ascii="Calibri" w:hAnsi="Calibri" w:cs="Calibri"/>
          <w:i/>
          <w:iCs/>
          <w:sz w:val="16"/>
          <w:szCs w:val="16"/>
          <w:shd w:val="clear" w:color="auto" w:fill="FFFFFF"/>
        </w:rPr>
        <w:t>Fuente: elaboración propia en base a la Superintendencia de Compañías, Valores y Seguros del Ecuador</w:t>
      </w:r>
    </w:p>
    <w:p w14:paraId="1401373C" w14:textId="0DB0A9CE" w:rsidR="000255EA" w:rsidRPr="003139DC" w:rsidRDefault="000255EA" w:rsidP="000E4C1B">
      <w:pPr>
        <w:spacing w:before="0" w:after="0"/>
        <w:jc w:val="center"/>
        <w:rPr>
          <w:rFonts w:ascii="Calibri" w:hAnsi="Calibri" w:cs="Calibri"/>
          <w:i/>
          <w:iCs/>
          <w:sz w:val="16"/>
          <w:szCs w:val="16"/>
          <w:shd w:val="clear" w:color="auto" w:fill="FFFFFF"/>
        </w:rPr>
      </w:pPr>
    </w:p>
    <w:p w14:paraId="4D6EEF5E" w14:textId="631D35C6" w:rsidR="000255EA" w:rsidRPr="003139DC" w:rsidRDefault="000255EA" w:rsidP="000E4C1B">
      <w:pPr>
        <w:spacing w:before="0" w:after="0"/>
        <w:jc w:val="center"/>
        <w:rPr>
          <w:rFonts w:ascii="Calibri" w:hAnsi="Calibri" w:cs="Calibri"/>
          <w:i/>
          <w:iCs/>
          <w:sz w:val="16"/>
          <w:szCs w:val="16"/>
          <w:shd w:val="clear" w:color="auto" w:fill="FFFFFF"/>
        </w:rPr>
      </w:pPr>
      <w:r w:rsidRPr="003139DC">
        <w:rPr>
          <w:noProof/>
          <w:lang w:val="es-AR" w:eastAsia="es-AR"/>
        </w:rPr>
        <w:drawing>
          <wp:inline distT="0" distB="0" distL="0" distR="0" wp14:anchorId="72A4DC0C" wp14:editId="671A02C3">
            <wp:extent cx="5400675" cy="2117090"/>
            <wp:effectExtent l="0" t="0" r="0" b="0"/>
            <wp:docPr id="19" name="Imagen 3">
              <a:extLst xmlns:a="http://schemas.openxmlformats.org/drawingml/2006/main">
                <a:ext uri="{FF2B5EF4-FFF2-40B4-BE49-F238E27FC236}">
                  <a16:creationId xmlns:a16="http://schemas.microsoft.com/office/drawing/2014/main" id="{1E4581F5-B6D9-410D-BA3D-1BDB89159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E4581F5-B6D9-410D-BA3D-1BDB891599E0}"/>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400675" cy="2117090"/>
                    </a:xfrm>
                    <a:prstGeom prst="rect">
                      <a:avLst/>
                    </a:prstGeom>
                  </pic:spPr>
                </pic:pic>
              </a:graphicData>
            </a:graphic>
          </wp:inline>
        </w:drawing>
      </w:r>
    </w:p>
    <w:p w14:paraId="48EB729B" w14:textId="77777777" w:rsidR="0087645B" w:rsidRPr="003139DC" w:rsidRDefault="0087645B" w:rsidP="000E4C1B">
      <w:pPr>
        <w:spacing w:before="0" w:after="0"/>
        <w:jc w:val="center"/>
        <w:rPr>
          <w:rFonts w:asciiTheme="majorHAnsi" w:hAnsiTheme="majorHAnsi" w:cstheme="minorHAnsi"/>
          <w:i/>
          <w:iCs/>
          <w:sz w:val="16"/>
          <w:szCs w:val="16"/>
          <w:lang w:val="es-AR"/>
        </w:rPr>
      </w:pPr>
    </w:p>
    <w:p w14:paraId="0B987190" w14:textId="29C6FB4D" w:rsidR="005760AE" w:rsidRPr="003139DC" w:rsidRDefault="005760AE" w:rsidP="000E4C1B">
      <w:pPr>
        <w:spacing w:before="0" w:after="0"/>
        <w:jc w:val="center"/>
        <w:rPr>
          <w:rFonts w:cstheme="minorHAnsi"/>
          <w:b/>
          <w:szCs w:val="24"/>
          <w:lang w:val="es-AR"/>
        </w:rPr>
      </w:pPr>
    </w:p>
    <w:p w14:paraId="1EC28DDC" w14:textId="77777777" w:rsidR="009D206F" w:rsidRPr="003139DC" w:rsidRDefault="009D206F" w:rsidP="009D206F">
      <w:pPr>
        <w:spacing w:before="0" w:after="0"/>
        <w:rPr>
          <w:rFonts w:cstheme="minorHAnsi"/>
          <w:b/>
          <w:sz w:val="20"/>
          <w:szCs w:val="20"/>
          <w:lang w:val="es-AR"/>
        </w:rPr>
      </w:pPr>
    </w:p>
    <w:p w14:paraId="1B280043" w14:textId="71D04290" w:rsidR="000255EA" w:rsidRPr="003139DC" w:rsidRDefault="000255EA" w:rsidP="000E4C1B">
      <w:pPr>
        <w:spacing w:before="0" w:after="0"/>
        <w:jc w:val="center"/>
        <w:rPr>
          <w:rFonts w:ascii="Calibri" w:hAnsi="Calibri" w:cs="Calibri"/>
          <w:b/>
          <w:sz w:val="20"/>
          <w:szCs w:val="20"/>
        </w:rPr>
      </w:pPr>
      <w:r w:rsidRPr="003139DC">
        <w:rPr>
          <w:rFonts w:ascii="Calibri" w:hAnsi="Calibri" w:cs="Calibri"/>
          <w:b/>
          <w:sz w:val="20"/>
          <w:szCs w:val="20"/>
        </w:rPr>
        <w:t>Tabla 2. Ventas y cuota de mercado de las empresas dedicadas a la fabricación de colchones en Ecuador. Período 2009-2012.</w:t>
      </w:r>
    </w:p>
    <w:p w14:paraId="689ED438" w14:textId="77777777" w:rsidR="000255EA" w:rsidRPr="003139DC" w:rsidRDefault="000255EA" w:rsidP="000E4C1B">
      <w:pPr>
        <w:spacing w:before="0" w:after="0"/>
        <w:jc w:val="center"/>
        <w:rPr>
          <w:rFonts w:ascii="Calibri" w:hAnsi="Calibri" w:cs="Calibri"/>
          <w:i/>
          <w:iCs/>
          <w:sz w:val="16"/>
          <w:szCs w:val="16"/>
          <w:shd w:val="clear" w:color="auto" w:fill="FFFFFF"/>
        </w:rPr>
      </w:pPr>
      <w:r w:rsidRPr="003139DC">
        <w:rPr>
          <w:rFonts w:ascii="Calibri" w:hAnsi="Calibri" w:cs="Calibri"/>
          <w:i/>
          <w:iCs/>
          <w:sz w:val="16"/>
          <w:szCs w:val="16"/>
          <w:shd w:val="clear" w:color="auto" w:fill="FFFFFF"/>
        </w:rPr>
        <w:t>Fuente: elaboración propia en base a la Superintendencia de Compañías, Valores y Seguros del Ecuador</w:t>
      </w:r>
    </w:p>
    <w:p w14:paraId="304045EE" w14:textId="77777777" w:rsidR="000255EA" w:rsidRPr="003139DC" w:rsidRDefault="000255EA" w:rsidP="000E4C1B">
      <w:pPr>
        <w:spacing w:before="0" w:after="0"/>
        <w:jc w:val="center"/>
        <w:rPr>
          <w:rFonts w:ascii="Calibri" w:hAnsi="Calibri" w:cs="Calibri"/>
          <w:i/>
          <w:iCs/>
          <w:sz w:val="16"/>
          <w:szCs w:val="16"/>
          <w:shd w:val="clear" w:color="auto" w:fill="FFFFFF"/>
        </w:rPr>
      </w:pPr>
    </w:p>
    <w:p w14:paraId="0A092047" w14:textId="3EA19C46" w:rsidR="000255EA" w:rsidRPr="003139DC" w:rsidRDefault="000255EA" w:rsidP="000E4C1B">
      <w:pPr>
        <w:spacing w:before="0" w:after="0"/>
        <w:jc w:val="center"/>
        <w:rPr>
          <w:rFonts w:cstheme="minorHAnsi"/>
          <w:b/>
          <w:szCs w:val="24"/>
          <w:lang w:val="es-AR"/>
        </w:rPr>
      </w:pPr>
      <w:r w:rsidRPr="003139DC">
        <w:rPr>
          <w:noProof/>
          <w:lang w:val="es-AR" w:eastAsia="es-AR"/>
        </w:rPr>
        <w:lastRenderedPageBreak/>
        <w:drawing>
          <wp:inline distT="0" distB="0" distL="0" distR="0" wp14:anchorId="7FBBCF4C" wp14:editId="0DF02A7B">
            <wp:extent cx="5400675" cy="2101215"/>
            <wp:effectExtent l="0" t="0" r="0" b="0"/>
            <wp:docPr id="20" name="Imagen 5">
              <a:extLst xmlns:a="http://schemas.openxmlformats.org/drawingml/2006/main">
                <a:ext uri="{FF2B5EF4-FFF2-40B4-BE49-F238E27FC236}">
                  <a16:creationId xmlns:a16="http://schemas.microsoft.com/office/drawing/2014/main" id="{3AB55AA7-1770-485B-B4A6-79A4DDEB7E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3AB55AA7-1770-485B-B4A6-79A4DDEB7EDB}"/>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00675" cy="2101215"/>
                    </a:xfrm>
                    <a:prstGeom prst="rect">
                      <a:avLst/>
                    </a:prstGeom>
                  </pic:spPr>
                </pic:pic>
              </a:graphicData>
            </a:graphic>
          </wp:inline>
        </w:drawing>
      </w:r>
    </w:p>
    <w:p w14:paraId="1FDA4936" w14:textId="06956848" w:rsidR="000E4C1B" w:rsidRPr="003139DC" w:rsidRDefault="000E4C1B" w:rsidP="000E4C1B">
      <w:pPr>
        <w:spacing w:before="0" w:after="0"/>
        <w:rPr>
          <w:rFonts w:cstheme="minorHAnsi"/>
          <w:b/>
          <w:szCs w:val="24"/>
          <w:lang w:val="es-AR"/>
        </w:rPr>
      </w:pPr>
    </w:p>
    <w:p w14:paraId="2CCE51B2" w14:textId="77777777" w:rsidR="000E4C1B" w:rsidRPr="003139DC" w:rsidRDefault="000E4C1B" w:rsidP="000E4C1B">
      <w:pPr>
        <w:spacing w:before="0" w:after="0"/>
        <w:rPr>
          <w:rFonts w:cstheme="minorHAnsi"/>
          <w:b/>
          <w:szCs w:val="24"/>
          <w:lang w:val="es-AR"/>
        </w:rPr>
      </w:pPr>
    </w:p>
    <w:p w14:paraId="58702D76" w14:textId="0ACB3D3D" w:rsidR="000E4C1B" w:rsidRPr="003139DC" w:rsidRDefault="000E4C1B" w:rsidP="000E4C1B">
      <w:pPr>
        <w:spacing w:before="0" w:after="0"/>
        <w:jc w:val="center"/>
        <w:rPr>
          <w:rFonts w:ascii="Calibri" w:hAnsi="Calibri" w:cs="Calibri"/>
          <w:b/>
          <w:sz w:val="20"/>
          <w:szCs w:val="20"/>
        </w:rPr>
      </w:pPr>
      <w:r w:rsidRPr="003139DC">
        <w:rPr>
          <w:rFonts w:ascii="Calibri" w:hAnsi="Calibri" w:cs="Calibri"/>
          <w:b/>
          <w:sz w:val="20"/>
          <w:szCs w:val="20"/>
        </w:rPr>
        <w:t>Tabla 3. Ventas y cuota de mercado de las empresas dedicadas a la fabricación de colchones en Ecuador. Período 2013-2016.</w:t>
      </w:r>
    </w:p>
    <w:p w14:paraId="1A08A939" w14:textId="45586B77" w:rsidR="000255EA" w:rsidRPr="003139DC" w:rsidRDefault="000E4C1B" w:rsidP="000E4C1B">
      <w:pPr>
        <w:spacing w:before="0" w:after="0"/>
        <w:jc w:val="center"/>
        <w:rPr>
          <w:rFonts w:ascii="Calibri" w:hAnsi="Calibri" w:cs="Calibri"/>
          <w:i/>
          <w:iCs/>
          <w:sz w:val="16"/>
          <w:szCs w:val="16"/>
          <w:shd w:val="clear" w:color="auto" w:fill="FFFFFF"/>
        </w:rPr>
      </w:pPr>
      <w:r w:rsidRPr="003139DC">
        <w:rPr>
          <w:rFonts w:ascii="Calibri" w:hAnsi="Calibri" w:cs="Calibri"/>
          <w:i/>
          <w:iCs/>
          <w:sz w:val="16"/>
          <w:szCs w:val="16"/>
          <w:shd w:val="clear" w:color="auto" w:fill="FFFFFF"/>
        </w:rPr>
        <w:t>Fuente: elaboración propia en base a la Superintendencia de Compañías, Valores y Seguros del Ecuador</w:t>
      </w:r>
    </w:p>
    <w:p w14:paraId="6C1F9869" w14:textId="1326DF5F" w:rsidR="000E4C1B" w:rsidRPr="003139DC" w:rsidRDefault="000E4C1B" w:rsidP="000E4C1B">
      <w:pPr>
        <w:spacing w:before="0" w:after="0"/>
        <w:jc w:val="center"/>
        <w:rPr>
          <w:rFonts w:ascii="Calibri" w:hAnsi="Calibri" w:cs="Calibri"/>
          <w:i/>
          <w:iCs/>
          <w:sz w:val="16"/>
          <w:szCs w:val="16"/>
          <w:shd w:val="clear" w:color="auto" w:fill="FFFFFF"/>
        </w:rPr>
      </w:pPr>
    </w:p>
    <w:p w14:paraId="5553F04A" w14:textId="4CC594C6" w:rsidR="0045580A" w:rsidRPr="003139DC" w:rsidRDefault="000E4C1B" w:rsidP="000E4C1B">
      <w:pPr>
        <w:spacing w:before="0" w:after="0"/>
        <w:jc w:val="center"/>
        <w:rPr>
          <w:rFonts w:ascii="Calibri" w:hAnsi="Calibri" w:cs="Calibri"/>
          <w:i/>
          <w:iCs/>
          <w:sz w:val="16"/>
          <w:szCs w:val="16"/>
          <w:shd w:val="clear" w:color="auto" w:fill="FFFFFF"/>
        </w:rPr>
      </w:pPr>
      <w:r w:rsidRPr="003139DC">
        <w:rPr>
          <w:noProof/>
          <w:lang w:val="es-AR" w:eastAsia="es-AR"/>
        </w:rPr>
        <w:drawing>
          <wp:inline distT="0" distB="0" distL="0" distR="0" wp14:anchorId="1CC0BCD1" wp14:editId="32957715">
            <wp:extent cx="5400675" cy="2123440"/>
            <wp:effectExtent l="0" t="0" r="0" b="0"/>
            <wp:docPr id="21" name="Imagen 7">
              <a:extLst xmlns:a="http://schemas.openxmlformats.org/drawingml/2006/main">
                <a:ext uri="{FF2B5EF4-FFF2-40B4-BE49-F238E27FC236}">
                  <a16:creationId xmlns:a16="http://schemas.microsoft.com/office/drawing/2014/main" id="{47E8090A-CF6C-4B85-818F-025E3772FA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47E8090A-CF6C-4B85-818F-025E3772FAE5}"/>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400675" cy="2123440"/>
                    </a:xfrm>
                    <a:prstGeom prst="rect">
                      <a:avLst/>
                    </a:prstGeom>
                  </pic:spPr>
                </pic:pic>
              </a:graphicData>
            </a:graphic>
          </wp:inline>
        </w:drawing>
      </w:r>
    </w:p>
    <w:p w14:paraId="5BBAD3DF" w14:textId="77777777" w:rsidR="0045580A" w:rsidRPr="003139DC" w:rsidRDefault="0045580A" w:rsidP="0045580A">
      <w:pPr>
        <w:spacing w:before="0" w:after="0"/>
        <w:rPr>
          <w:rFonts w:cstheme="minorHAnsi"/>
          <w:b/>
          <w:sz w:val="20"/>
          <w:szCs w:val="20"/>
          <w:lang w:val="es-AR"/>
        </w:rPr>
      </w:pPr>
    </w:p>
    <w:p w14:paraId="1270DE21" w14:textId="58554EBF" w:rsidR="0045580A" w:rsidRPr="003139DC" w:rsidRDefault="0045580A" w:rsidP="0045580A">
      <w:pPr>
        <w:spacing w:before="0" w:after="0"/>
        <w:rPr>
          <w:rFonts w:cstheme="minorHAnsi"/>
          <w:b/>
          <w:sz w:val="20"/>
          <w:szCs w:val="20"/>
          <w:lang w:val="es-AR"/>
        </w:rPr>
      </w:pPr>
      <w:r w:rsidRPr="003139DC">
        <w:rPr>
          <w:rFonts w:cstheme="minorHAnsi"/>
          <w:b/>
          <w:sz w:val="20"/>
          <w:szCs w:val="20"/>
          <w:lang w:val="es-AR"/>
        </w:rPr>
        <w:t>Descripción Tabla 1, 2 y 3. Anexo.</w:t>
      </w:r>
    </w:p>
    <w:p w14:paraId="0F0648D8"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La tabla 1, 2 y 3 del anexo, presenta cinco columnas y ocho filas. Se expone la información referida al periodo 2005 -2016 de las empresas dedicadas a la fabricación de colchones, con relación a las ventas y al porcentaje de cuota de mercado.</w:t>
      </w:r>
    </w:p>
    <w:p w14:paraId="7F254A6D"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 continuación, se detalla la información:</w:t>
      </w:r>
    </w:p>
    <w:p w14:paraId="54A52E22" w14:textId="77777777" w:rsidR="0045580A" w:rsidRPr="003139DC" w:rsidRDefault="0045580A" w:rsidP="0045580A">
      <w:pPr>
        <w:spacing w:before="0" w:after="0"/>
        <w:rPr>
          <w:rFonts w:cstheme="minorHAnsi"/>
          <w:sz w:val="20"/>
          <w:szCs w:val="20"/>
          <w:lang w:val="es-AR"/>
        </w:rPr>
      </w:pPr>
    </w:p>
    <w:p w14:paraId="5FE7B5FA"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1) Nombre de la compañía: CHAIDE Y CHAIDE SA. </w:t>
      </w:r>
    </w:p>
    <w:p w14:paraId="573D19AD" w14:textId="77777777" w:rsidR="0045580A" w:rsidRPr="003139DC" w:rsidRDefault="0045580A" w:rsidP="0045580A">
      <w:pPr>
        <w:spacing w:before="0" w:after="0"/>
        <w:rPr>
          <w:rFonts w:cstheme="minorHAnsi"/>
          <w:sz w:val="20"/>
          <w:szCs w:val="20"/>
          <w:lang w:val="es-AR"/>
        </w:rPr>
      </w:pPr>
    </w:p>
    <w:p w14:paraId="5E0EE43A"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2005 Ventas: 31.299.957,00; Cuota 0,45. </w:t>
      </w:r>
    </w:p>
    <w:p w14:paraId="7C5671DD" w14:textId="77777777"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sz w:val="20"/>
          <w:szCs w:val="20"/>
          <w:lang w:val="es-AR" w:eastAsia="es-AR"/>
        </w:rPr>
        <w:t>35.697.694,16, Cuota 0,47.</w:t>
      </w:r>
    </w:p>
    <w:p w14:paraId="1B5B2199" w14:textId="77777777"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2007 Ventas 41.056.212,85, Cuota 0.44.</w:t>
      </w:r>
    </w:p>
    <w:p w14:paraId="1224BD3B" w14:textId="77777777"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2008 Ventas 47.701.263,45, Cuota 0,46.</w:t>
      </w:r>
    </w:p>
    <w:p w14:paraId="267C4153" w14:textId="77777777"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2009 Ventas 46.291.215,59, Cuota 0,45.</w:t>
      </w:r>
    </w:p>
    <w:p w14:paraId="07E2CC2C"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2010 Ventas 51.848.539,52, Cuota 0,44.</w:t>
      </w:r>
    </w:p>
    <w:p w14:paraId="22BF5E3F"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2011 Ventas 77.218.694,22, Cuota 0,5.</w:t>
      </w:r>
    </w:p>
    <w:p w14:paraId="228F5B73"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2012 Ventas 96.628.340,25, Cuota 0,53.</w:t>
      </w:r>
    </w:p>
    <w:p w14:paraId="70B405F8"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2013 Ventas 69.519.732,29, Cuota 0,43.</w:t>
      </w:r>
    </w:p>
    <w:p w14:paraId="4555E7F7"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2014 Ventas 72.143.663,30, Cuota 0,47.</w:t>
      </w:r>
    </w:p>
    <w:p w14:paraId="0BB0C5BA"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2015 Ventas 66.951.856,50, Cuota 0,45.</w:t>
      </w:r>
    </w:p>
    <w:p w14:paraId="179E1FA1" w14:textId="77777777"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Año 2016 Ventas 59.079.088,70, Cuota 0,44.</w:t>
      </w:r>
    </w:p>
    <w:p w14:paraId="283019AA" w14:textId="295EEDBA" w:rsidR="0045580A" w:rsidRPr="003139DC" w:rsidRDefault="0045580A" w:rsidP="0045580A">
      <w:pPr>
        <w:spacing w:before="0" w:after="0"/>
        <w:rPr>
          <w:rFonts w:cstheme="minorHAnsi"/>
          <w:sz w:val="20"/>
          <w:szCs w:val="20"/>
          <w:lang w:val="es-AR"/>
        </w:rPr>
      </w:pPr>
    </w:p>
    <w:p w14:paraId="39D2B8A2" w14:textId="174B7AA5"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2) Nombre de la compañía: PRODUCTOS PARAISO DEL ECUADOR SA</w:t>
      </w:r>
    </w:p>
    <w:p w14:paraId="45ACCAF5" w14:textId="10F2E9A1" w:rsidR="0045580A" w:rsidRPr="003139DC" w:rsidRDefault="0045580A" w:rsidP="0045580A">
      <w:pPr>
        <w:spacing w:before="0" w:after="0"/>
        <w:rPr>
          <w:rFonts w:cstheme="minorHAnsi"/>
          <w:sz w:val="20"/>
          <w:szCs w:val="20"/>
          <w:lang w:val="es-AR"/>
        </w:rPr>
      </w:pPr>
    </w:p>
    <w:p w14:paraId="6D31CFEA" w14:textId="0FFD6643" w:rsidR="0045580A" w:rsidRPr="003139DC" w:rsidRDefault="0045580A" w:rsidP="0045580A">
      <w:pPr>
        <w:spacing w:before="0" w:after="0"/>
        <w:rPr>
          <w:rFonts w:cstheme="minorHAnsi"/>
          <w:sz w:val="20"/>
          <w:szCs w:val="20"/>
          <w:lang w:val="es-AR"/>
        </w:rPr>
      </w:pPr>
      <w:r w:rsidRPr="003139DC">
        <w:rPr>
          <w:rFonts w:cstheme="minorHAnsi"/>
          <w:sz w:val="20"/>
          <w:szCs w:val="20"/>
          <w:lang w:val="es-AR"/>
        </w:rPr>
        <w:lastRenderedPageBreak/>
        <w:t xml:space="preserve">Año 2005 Ventas: </w:t>
      </w:r>
      <w:r w:rsidRPr="003139DC">
        <w:rPr>
          <w:rFonts w:ascii="Calibri" w:eastAsia="Times New Roman" w:hAnsi="Calibri" w:cs="Times New Roman"/>
          <w:sz w:val="20"/>
          <w:szCs w:val="20"/>
          <w:lang w:val="es-AR" w:eastAsia="es-AR"/>
        </w:rPr>
        <w:t>34.753.773,25</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0,5</w:t>
      </w:r>
      <w:r w:rsidRPr="003139DC">
        <w:rPr>
          <w:rFonts w:cstheme="minorHAnsi"/>
          <w:sz w:val="20"/>
          <w:szCs w:val="20"/>
          <w:lang w:val="es-AR"/>
        </w:rPr>
        <w:t xml:space="preserve">. </w:t>
      </w:r>
    </w:p>
    <w:p w14:paraId="2B0230E1" w14:textId="01E077A1"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sz w:val="20"/>
          <w:szCs w:val="20"/>
          <w:lang w:val="es-AR" w:eastAsia="es-AR"/>
        </w:rPr>
        <w:t>36.967.500,21, Cuota 0,49</w:t>
      </w:r>
    </w:p>
    <w:p w14:paraId="0E19FEBC" w14:textId="7C28A1DD"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2007 Ventas 45.011.948,21, Cuota 0,49.</w:t>
      </w:r>
    </w:p>
    <w:p w14:paraId="164E215B" w14:textId="74ECE376"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2008 Ventas 49.078.690,99, Cuota 0,47.</w:t>
      </w:r>
    </w:p>
    <w:p w14:paraId="4E62563B" w14:textId="7308D0BC"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2009 Ventas 48.369.621,46, Cuota 0,47.</w:t>
      </w:r>
    </w:p>
    <w:p w14:paraId="2D92FBC9" w14:textId="0167E178"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2010 Ventas </w:t>
      </w:r>
      <w:r w:rsidRPr="003139DC">
        <w:rPr>
          <w:rFonts w:ascii="Calibri" w:eastAsia="Times New Roman" w:hAnsi="Calibri" w:cs="Times New Roman"/>
          <w:sz w:val="20"/>
          <w:szCs w:val="20"/>
          <w:lang w:val="es-AR" w:eastAsia="es-AR"/>
        </w:rPr>
        <w:t>50.494.851,33</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0,43</w:t>
      </w:r>
      <w:r w:rsidRPr="003139DC">
        <w:rPr>
          <w:rFonts w:cstheme="minorHAnsi"/>
          <w:sz w:val="20"/>
          <w:szCs w:val="20"/>
          <w:lang w:val="es-AR"/>
        </w:rPr>
        <w:t>.</w:t>
      </w:r>
    </w:p>
    <w:p w14:paraId="7AD22C80" w14:textId="57C594A0"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2011 Ventas </w:t>
      </w:r>
      <w:r w:rsidRPr="003139DC">
        <w:rPr>
          <w:rFonts w:ascii="Calibri" w:eastAsia="Times New Roman" w:hAnsi="Calibri" w:cs="Times New Roman"/>
          <w:sz w:val="20"/>
          <w:szCs w:val="20"/>
          <w:lang w:val="es-AR" w:eastAsia="es-AR"/>
        </w:rPr>
        <w:t>59.937.525,12</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0,39</w:t>
      </w:r>
    </w:p>
    <w:p w14:paraId="6C022C93" w14:textId="61F20548"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2012 Ventas </w:t>
      </w:r>
      <w:r w:rsidRPr="003139DC">
        <w:rPr>
          <w:rFonts w:ascii="Calibri" w:eastAsia="Times New Roman" w:hAnsi="Calibri" w:cs="Times New Roman"/>
          <w:sz w:val="20"/>
          <w:szCs w:val="20"/>
          <w:lang w:val="es-AR" w:eastAsia="es-AR"/>
        </w:rPr>
        <w:t>59.818.408,36</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0,33</w:t>
      </w:r>
      <w:r w:rsidRPr="003139DC">
        <w:rPr>
          <w:rFonts w:cstheme="minorHAnsi"/>
          <w:sz w:val="20"/>
          <w:szCs w:val="20"/>
          <w:lang w:val="es-AR"/>
        </w:rPr>
        <w:t>.</w:t>
      </w:r>
    </w:p>
    <w:p w14:paraId="2A74E9D5" w14:textId="4D4FA96A"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2013 Ventas </w:t>
      </w:r>
      <w:r w:rsidRPr="003139DC">
        <w:rPr>
          <w:rFonts w:ascii="Calibri" w:eastAsia="Times New Roman" w:hAnsi="Calibri" w:cs="Times New Roman"/>
          <w:sz w:val="20"/>
          <w:szCs w:val="20"/>
          <w:lang w:val="es-AR" w:eastAsia="es-AR"/>
        </w:rPr>
        <w:t>60.976.752,78</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0,38</w:t>
      </w:r>
      <w:r w:rsidRPr="003139DC">
        <w:rPr>
          <w:rFonts w:cstheme="minorHAnsi"/>
          <w:sz w:val="20"/>
          <w:szCs w:val="20"/>
          <w:lang w:val="es-AR"/>
        </w:rPr>
        <w:t>.</w:t>
      </w:r>
    </w:p>
    <w:p w14:paraId="623B4F8B" w14:textId="67537D04"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2014 Ventas </w:t>
      </w:r>
      <w:r w:rsidRPr="003139DC">
        <w:rPr>
          <w:rFonts w:ascii="Calibri" w:eastAsia="Times New Roman" w:hAnsi="Calibri" w:cs="Times New Roman"/>
          <w:sz w:val="20"/>
          <w:szCs w:val="20"/>
          <w:lang w:val="es-AR" w:eastAsia="es-AR"/>
        </w:rPr>
        <w:t>55.064.434,10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0,36</w:t>
      </w:r>
      <w:r w:rsidRPr="003139DC">
        <w:rPr>
          <w:rFonts w:cstheme="minorHAnsi"/>
          <w:sz w:val="20"/>
          <w:szCs w:val="20"/>
          <w:lang w:val="es-AR"/>
        </w:rPr>
        <w:t>.</w:t>
      </w:r>
    </w:p>
    <w:p w14:paraId="1867660F" w14:textId="352FDFD5"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2015 Ventas </w:t>
      </w:r>
      <w:r w:rsidRPr="003139DC">
        <w:rPr>
          <w:rFonts w:ascii="Calibri" w:eastAsia="Times New Roman" w:hAnsi="Calibri" w:cs="Times New Roman"/>
          <w:sz w:val="20"/>
          <w:szCs w:val="20"/>
          <w:lang w:val="es-AR" w:eastAsia="es-AR"/>
        </w:rPr>
        <w:t>55.808.032,00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0,37</w:t>
      </w:r>
      <w:r w:rsidRPr="003139DC">
        <w:rPr>
          <w:rFonts w:cstheme="minorHAnsi"/>
          <w:sz w:val="20"/>
          <w:szCs w:val="20"/>
          <w:lang w:val="es-AR"/>
        </w:rPr>
        <w:t>.</w:t>
      </w:r>
    </w:p>
    <w:p w14:paraId="51C309C4" w14:textId="5B13F486"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2016 Ventas </w:t>
      </w:r>
      <w:r w:rsidRPr="003139DC">
        <w:rPr>
          <w:rFonts w:ascii="Calibri" w:eastAsia="Times New Roman" w:hAnsi="Calibri" w:cs="Times New Roman"/>
          <w:sz w:val="20"/>
          <w:szCs w:val="20"/>
          <w:lang w:val="es-AR" w:eastAsia="es-AR"/>
        </w:rPr>
        <w:t>53.175.765,60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0,39</w:t>
      </w:r>
      <w:r w:rsidRPr="003139DC">
        <w:rPr>
          <w:rFonts w:cstheme="minorHAnsi"/>
          <w:sz w:val="20"/>
          <w:szCs w:val="20"/>
          <w:lang w:val="es-AR"/>
        </w:rPr>
        <w:t>.</w:t>
      </w:r>
    </w:p>
    <w:p w14:paraId="51F98A0C" w14:textId="425A8682" w:rsidR="0045580A" w:rsidRPr="003139DC" w:rsidRDefault="0045580A" w:rsidP="0045580A">
      <w:pPr>
        <w:spacing w:before="0" w:after="0"/>
        <w:rPr>
          <w:rFonts w:cstheme="minorHAnsi"/>
          <w:sz w:val="20"/>
          <w:szCs w:val="20"/>
          <w:lang w:val="es-AR"/>
        </w:rPr>
      </w:pPr>
    </w:p>
    <w:p w14:paraId="25E70F0E" w14:textId="77777777" w:rsidR="0045580A" w:rsidRPr="003139DC" w:rsidRDefault="0045580A" w:rsidP="0045580A">
      <w:pPr>
        <w:spacing w:before="0" w:after="0"/>
        <w:rPr>
          <w:rFonts w:cstheme="minorHAnsi"/>
          <w:sz w:val="20"/>
          <w:szCs w:val="20"/>
          <w:lang w:val="es-AR"/>
        </w:rPr>
      </w:pPr>
    </w:p>
    <w:p w14:paraId="4B123DBC" w14:textId="00BB0E8C"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3) Nombre de la compañía: CARPINTERIA Y TAPICERIA INTERNACIONAL CTIN CIA. LTDA.</w:t>
      </w:r>
    </w:p>
    <w:p w14:paraId="2329C709" w14:textId="77777777" w:rsidR="0045580A" w:rsidRPr="003139DC" w:rsidRDefault="0045580A" w:rsidP="0045580A">
      <w:pPr>
        <w:spacing w:before="0" w:after="0"/>
        <w:rPr>
          <w:rFonts w:cstheme="minorHAnsi"/>
          <w:sz w:val="20"/>
          <w:szCs w:val="20"/>
          <w:lang w:val="es-AR"/>
        </w:rPr>
      </w:pPr>
    </w:p>
    <w:p w14:paraId="4A595DC0" w14:textId="74A01AD2"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2005 Ventas: </w:t>
      </w:r>
      <w:r w:rsidR="00B477B4" w:rsidRPr="003139DC">
        <w:rPr>
          <w:rFonts w:cstheme="minorHAnsi"/>
          <w:sz w:val="20"/>
          <w:szCs w:val="20"/>
          <w:lang w:val="es-AR"/>
        </w:rPr>
        <w:t>0</w:t>
      </w:r>
      <w:r w:rsidRPr="003139DC">
        <w:rPr>
          <w:rFonts w:cstheme="minorHAnsi"/>
          <w:sz w:val="20"/>
          <w:szCs w:val="20"/>
          <w:lang w:val="es-AR"/>
        </w:rPr>
        <w:t xml:space="preserve">; Cuota </w:t>
      </w:r>
      <w:r w:rsidR="00B477B4" w:rsidRPr="003139DC">
        <w:rPr>
          <w:rFonts w:cstheme="minorHAnsi"/>
          <w:sz w:val="20"/>
          <w:szCs w:val="20"/>
          <w:lang w:val="es-AR"/>
        </w:rPr>
        <w:t>0</w:t>
      </w:r>
      <w:r w:rsidRPr="003139DC">
        <w:rPr>
          <w:rFonts w:cstheme="minorHAnsi"/>
          <w:sz w:val="20"/>
          <w:szCs w:val="20"/>
          <w:lang w:val="es-AR"/>
        </w:rPr>
        <w:t xml:space="preserve">. </w:t>
      </w:r>
    </w:p>
    <w:p w14:paraId="616E630B" w14:textId="192424D2"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00B477B4" w:rsidRPr="003139DC">
        <w:rPr>
          <w:rFonts w:ascii="Calibri" w:eastAsia="Times New Roman" w:hAnsi="Calibri" w:cs="Times New Roman"/>
          <w:sz w:val="20"/>
          <w:szCs w:val="20"/>
          <w:lang w:val="es-AR" w:eastAsia="es-AR"/>
        </w:rPr>
        <w:t>0</w:t>
      </w:r>
      <w:r w:rsidRPr="003139DC">
        <w:rPr>
          <w:rFonts w:ascii="Calibri" w:eastAsia="Times New Roman" w:hAnsi="Calibri" w:cs="Times New Roman"/>
          <w:sz w:val="20"/>
          <w:szCs w:val="20"/>
          <w:lang w:val="es-AR" w:eastAsia="es-AR"/>
        </w:rPr>
        <w:t xml:space="preserve">, Cuota </w:t>
      </w:r>
      <w:r w:rsidR="00B477B4" w:rsidRPr="003139DC">
        <w:rPr>
          <w:rFonts w:ascii="Calibri" w:eastAsia="Times New Roman" w:hAnsi="Calibri" w:cs="Times New Roman"/>
          <w:sz w:val="20"/>
          <w:szCs w:val="20"/>
          <w:lang w:val="es-AR" w:eastAsia="es-AR"/>
        </w:rPr>
        <w:t>0</w:t>
      </w:r>
      <w:r w:rsidRPr="003139DC">
        <w:rPr>
          <w:rFonts w:ascii="Calibri" w:eastAsia="Times New Roman" w:hAnsi="Calibri" w:cs="Times New Roman"/>
          <w:sz w:val="20"/>
          <w:szCs w:val="20"/>
          <w:lang w:val="es-AR" w:eastAsia="es-AR"/>
        </w:rPr>
        <w:t>.</w:t>
      </w:r>
    </w:p>
    <w:p w14:paraId="62DA8418" w14:textId="56B19085"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2007 Ventas </w:t>
      </w:r>
      <w:r w:rsidR="00B477B4" w:rsidRPr="003139DC">
        <w:rPr>
          <w:rFonts w:ascii="Calibri" w:eastAsia="Times New Roman" w:hAnsi="Calibri" w:cs="Times New Roman"/>
          <w:sz w:val="20"/>
          <w:szCs w:val="20"/>
          <w:lang w:val="es-AR" w:eastAsia="es-AR"/>
        </w:rPr>
        <w:t>6.000,00</w:t>
      </w:r>
      <w:r w:rsidRPr="003139DC">
        <w:rPr>
          <w:rFonts w:ascii="Calibri" w:eastAsia="Times New Roman" w:hAnsi="Calibri" w:cs="Times New Roman"/>
          <w:sz w:val="20"/>
          <w:szCs w:val="20"/>
          <w:lang w:val="es-AR" w:eastAsia="es-AR"/>
        </w:rPr>
        <w:t xml:space="preserve">, Cuota </w:t>
      </w:r>
      <w:r w:rsidR="00B477B4" w:rsidRPr="003139DC">
        <w:rPr>
          <w:rFonts w:ascii="Calibri" w:eastAsia="Times New Roman" w:hAnsi="Calibri" w:cs="Times New Roman"/>
          <w:sz w:val="20"/>
          <w:szCs w:val="20"/>
          <w:lang w:val="es-AR" w:eastAsia="es-AR"/>
        </w:rPr>
        <w:t>0</w:t>
      </w:r>
      <w:r w:rsidRPr="003139DC">
        <w:rPr>
          <w:rFonts w:ascii="Calibri" w:eastAsia="Times New Roman" w:hAnsi="Calibri" w:cs="Times New Roman"/>
          <w:sz w:val="20"/>
          <w:szCs w:val="20"/>
          <w:lang w:val="es-AR" w:eastAsia="es-AR"/>
        </w:rPr>
        <w:t>.</w:t>
      </w:r>
    </w:p>
    <w:p w14:paraId="740A8A85" w14:textId="3596F78A"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2008 Ventas </w:t>
      </w:r>
      <w:r w:rsidR="00B477B4" w:rsidRPr="003139DC">
        <w:rPr>
          <w:rFonts w:ascii="Calibri" w:eastAsia="Times New Roman" w:hAnsi="Calibri" w:cs="Times New Roman"/>
          <w:sz w:val="20"/>
          <w:szCs w:val="20"/>
          <w:lang w:val="es-AR" w:eastAsia="es-AR"/>
        </w:rPr>
        <w:t>8.000,00</w:t>
      </w:r>
      <w:r w:rsidRPr="003139DC">
        <w:rPr>
          <w:rFonts w:ascii="Calibri" w:eastAsia="Times New Roman" w:hAnsi="Calibri" w:cs="Times New Roman"/>
          <w:sz w:val="20"/>
          <w:szCs w:val="20"/>
          <w:lang w:val="es-AR" w:eastAsia="es-AR"/>
        </w:rPr>
        <w:t>, Cuota 0</w:t>
      </w:r>
      <w:r w:rsidR="00B477B4" w:rsidRPr="003139DC">
        <w:rPr>
          <w:rFonts w:ascii="Calibri" w:eastAsia="Times New Roman" w:hAnsi="Calibri" w:cs="Times New Roman"/>
          <w:sz w:val="20"/>
          <w:szCs w:val="20"/>
          <w:lang w:val="es-AR" w:eastAsia="es-AR"/>
        </w:rPr>
        <w:t>.</w:t>
      </w:r>
    </w:p>
    <w:p w14:paraId="53710F8B" w14:textId="755FE9D8" w:rsidR="0045580A" w:rsidRPr="003139DC" w:rsidRDefault="0045580A" w:rsidP="0045580A">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2009 Ventas </w:t>
      </w:r>
      <w:r w:rsidR="00B477B4" w:rsidRPr="003139DC">
        <w:rPr>
          <w:rFonts w:ascii="Calibri" w:eastAsia="Times New Roman" w:hAnsi="Calibri" w:cs="Times New Roman"/>
          <w:sz w:val="20"/>
          <w:szCs w:val="20"/>
          <w:lang w:val="es-AR" w:eastAsia="es-AR"/>
        </w:rPr>
        <w:t>6.000,00, Cuota 0</w:t>
      </w:r>
      <w:r w:rsidRPr="003139DC">
        <w:rPr>
          <w:rFonts w:ascii="Calibri" w:eastAsia="Times New Roman" w:hAnsi="Calibri" w:cs="Times New Roman"/>
          <w:sz w:val="20"/>
          <w:szCs w:val="20"/>
          <w:lang w:val="es-AR" w:eastAsia="es-AR"/>
        </w:rPr>
        <w:t>.</w:t>
      </w:r>
    </w:p>
    <w:p w14:paraId="336E31D2" w14:textId="4D921B99"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2010 Ventas </w:t>
      </w:r>
      <w:r w:rsidR="00B477B4" w:rsidRPr="003139DC">
        <w:rPr>
          <w:rFonts w:ascii="Calibri" w:eastAsia="Times New Roman" w:hAnsi="Calibri" w:cs="Times New Roman"/>
          <w:sz w:val="20"/>
          <w:szCs w:val="20"/>
          <w:lang w:val="es-AR" w:eastAsia="es-AR"/>
        </w:rPr>
        <w:t>6.000,00</w:t>
      </w:r>
      <w:r w:rsidRPr="003139DC">
        <w:rPr>
          <w:rFonts w:cstheme="minorHAnsi"/>
          <w:sz w:val="20"/>
          <w:szCs w:val="20"/>
          <w:lang w:val="es-AR"/>
        </w:rPr>
        <w:t xml:space="preserve">, Cuota </w:t>
      </w:r>
      <w:r w:rsidR="00B477B4" w:rsidRPr="003139DC">
        <w:rPr>
          <w:rFonts w:cstheme="minorHAnsi"/>
          <w:sz w:val="20"/>
          <w:szCs w:val="20"/>
          <w:lang w:val="es-AR"/>
        </w:rPr>
        <w:t>0</w:t>
      </w:r>
      <w:r w:rsidRPr="003139DC">
        <w:rPr>
          <w:rFonts w:cstheme="minorHAnsi"/>
          <w:sz w:val="20"/>
          <w:szCs w:val="20"/>
          <w:lang w:val="es-AR"/>
        </w:rPr>
        <w:t>.</w:t>
      </w:r>
    </w:p>
    <w:p w14:paraId="257A1577" w14:textId="69DBED31"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2011 Ventas </w:t>
      </w:r>
      <w:r w:rsidR="00B477B4" w:rsidRPr="003139DC">
        <w:rPr>
          <w:rFonts w:ascii="Calibri" w:eastAsia="Times New Roman" w:hAnsi="Calibri" w:cs="Times New Roman"/>
          <w:sz w:val="20"/>
          <w:szCs w:val="20"/>
          <w:lang w:val="es-AR" w:eastAsia="es-AR"/>
        </w:rPr>
        <w:t>4.182.038,58</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57963758" w14:textId="2B235191"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2012 Ventas </w:t>
      </w:r>
      <w:r w:rsidR="00B477B4" w:rsidRPr="003139DC">
        <w:rPr>
          <w:rFonts w:ascii="Calibri" w:eastAsia="Times New Roman" w:hAnsi="Calibri" w:cs="Times New Roman"/>
          <w:sz w:val="20"/>
          <w:szCs w:val="20"/>
          <w:lang w:val="es-AR" w:eastAsia="es-AR"/>
        </w:rPr>
        <w:t>15.770.672,38</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0,09</w:t>
      </w:r>
      <w:r w:rsidRPr="003139DC">
        <w:rPr>
          <w:rFonts w:cstheme="minorHAnsi"/>
          <w:sz w:val="20"/>
          <w:szCs w:val="20"/>
          <w:lang w:val="es-AR"/>
        </w:rPr>
        <w:t>.</w:t>
      </w:r>
    </w:p>
    <w:p w14:paraId="38D5FEE4" w14:textId="60ADA1C9"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2013 Ventas </w:t>
      </w:r>
      <w:r w:rsidR="00B477B4" w:rsidRPr="003139DC">
        <w:rPr>
          <w:rFonts w:ascii="Calibri" w:eastAsia="Times New Roman" w:hAnsi="Calibri" w:cs="Times New Roman"/>
          <w:sz w:val="20"/>
          <w:szCs w:val="20"/>
          <w:lang w:val="es-AR" w:eastAsia="es-AR"/>
        </w:rPr>
        <w:t>16.775.940,22</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0,1</w:t>
      </w:r>
      <w:r w:rsidRPr="003139DC">
        <w:rPr>
          <w:rFonts w:cstheme="minorHAnsi"/>
          <w:sz w:val="20"/>
          <w:szCs w:val="20"/>
          <w:lang w:val="es-AR"/>
        </w:rPr>
        <w:t>.</w:t>
      </w:r>
    </w:p>
    <w:p w14:paraId="04A03517" w14:textId="7EBC92CD"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2014 Ventas </w:t>
      </w:r>
      <w:r w:rsidR="00B477B4" w:rsidRPr="003139DC">
        <w:rPr>
          <w:rFonts w:ascii="Calibri" w:eastAsia="Times New Roman" w:hAnsi="Calibri" w:cs="Times New Roman"/>
          <w:sz w:val="20"/>
          <w:szCs w:val="20"/>
          <w:lang w:val="es-AR" w:eastAsia="es-AR"/>
        </w:rPr>
        <w:t>15.144.657,90</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0,1</w:t>
      </w:r>
      <w:r w:rsidRPr="003139DC">
        <w:rPr>
          <w:rFonts w:cstheme="minorHAnsi"/>
          <w:sz w:val="20"/>
          <w:szCs w:val="20"/>
          <w:lang w:val="es-AR"/>
        </w:rPr>
        <w:t>.</w:t>
      </w:r>
    </w:p>
    <w:p w14:paraId="1121790B" w14:textId="10C437CB"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2015 Ventas </w:t>
      </w:r>
      <w:r w:rsidR="00B477B4" w:rsidRPr="003139DC">
        <w:rPr>
          <w:rFonts w:ascii="Calibri" w:eastAsia="Times New Roman" w:hAnsi="Calibri" w:cs="Times New Roman"/>
          <w:sz w:val="20"/>
          <w:szCs w:val="20"/>
          <w:lang w:val="es-AR" w:eastAsia="es-AR"/>
        </w:rPr>
        <w:t>16.252.374,80</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0,11</w:t>
      </w:r>
      <w:r w:rsidRPr="003139DC">
        <w:rPr>
          <w:rFonts w:cstheme="minorHAnsi"/>
          <w:sz w:val="20"/>
          <w:szCs w:val="20"/>
          <w:lang w:val="es-AR"/>
        </w:rPr>
        <w:t>.</w:t>
      </w:r>
    </w:p>
    <w:p w14:paraId="4C2D4BA0" w14:textId="1A139BAB" w:rsidR="0045580A" w:rsidRPr="003139DC" w:rsidRDefault="0045580A" w:rsidP="0045580A">
      <w:pPr>
        <w:spacing w:before="0" w:after="0"/>
        <w:rPr>
          <w:rFonts w:cstheme="minorHAnsi"/>
          <w:sz w:val="20"/>
          <w:szCs w:val="20"/>
          <w:lang w:val="es-AR"/>
        </w:rPr>
      </w:pPr>
      <w:r w:rsidRPr="003139DC">
        <w:rPr>
          <w:rFonts w:cstheme="minorHAnsi"/>
          <w:sz w:val="20"/>
          <w:szCs w:val="20"/>
          <w:lang w:val="es-AR"/>
        </w:rPr>
        <w:t xml:space="preserve">Año 2016 Ventas </w:t>
      </w:r>
      <w:r w:rsidR="00B477B4" w:rsidRPr="003139DC">
        <w:rPr>
          <w:rFonts w:ascii="Calibri" w:eastAsia="Times New Roman" w:hAnsi="Calibri" w:cs="Times New Roman"/>
          <w:sz w:val="20"/>
          <w:szCs w:val="20"/>
          <w:lang w:val="es-AR" w:eastAsia="es-AR"/>
        </w:rPr>
        <w:t>14.538.273,60</w:t>
      </w:r>
      <w:r w:rsidRPr="003139DC">
        <w:rPr>
          <w:rFonts w:cstheme="minorHAnsi"/>
          <w:sz w:val="20"/>
          <w:szCs w:val="20"/>
          <w:lang w:val="es-AR"/>
        </w:rPr>
        <w:t xml:space="preserve">, Cuota </w:t>
      </w:r>
      <w:r w:rsidR="00B477B4" w:rsidRPr="003139DC">
        <w:rPr>
          <w:rFonts w:ascii="Calibri" w:eastAsia="Times New Roman" w:hAnsi="Calibri" w:cs="Times New Roman"/>
          <w:sz w:val="20"/>
          <w:szCs w:val="20"/>
          <w:lang w:val="es-AR" w:eastAsia="es-AR"/>
        </w:rPr>
        <w:t>011</w:t>
      </w:r>
      <w:r w:rsidRPr="003139DC">
        <w:rPr>
          <w:rFonts w:cstheme="minorHAnsi"/>
          <w:sz w:val="20"/>
          <w:szCs w:val="20"/>
          <w:lang w:val="es-AR"/>
        </w:rPr>
        <w:t>.</w:t>
      </w:r>
    </w:p>
    <w:p w14:paraId="32886733" w14:textId="29AC0A37" w:rsidR="00B477B4" w:rsidRPr="003139DC" w:rsidRDefault="00B477B4" w:rsidP="0045580A">
      <w:pPr>
        <w:spacing w:before="0" w:after="0"/>
        <w:rPr>
          <w:rFonts w:cstheme="minorHAnsi"/>
          <w:sz w:val="20"/>
          <w:szCs w:val="20"/>
          <w:lang w:val="es-AR"/>
        </w:rPr>
      </w:pPr>
    </w:p>
    <w:p w14:paraId="481099C0" w14:textId="77777777" w:rsidR="00B477B4" w:rsidRPr="003139DC" w:rsidRDefault="00B477B4" w:rsidP="0045580A">
      <w:pPr>
        <w:spacing w:before="0" w:after="0"/>
        <w:rPr>
          <w:rFonts w:cstheme="minorHAnsi"/>
          <w:sz w:val="20"/>
          <w:szCs w:val="20"/>
          <w:lang w:val="es-AR"/>
        </w:rPr>
      </w:pPr>
    </w:p>
    <w:p w14:paraId="2C59EFAA" w14:textId="6F68CE7E"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4) Nombre de la compañía: RESIFLEX - DURAFLEX S.A.</w:t>
      </w:r>
    </w:p>
    <w:p w14:paraId="22C6AA57" w14:textId="77777777" w:rsidR="00B477B4" w:rsidRPr="003139DC" w:rsidRDefault="00B477B4" w:rsidP="00B477B4">
      <w:pPr>
        <w:spacing w:before="0" w:after="0"/>
        <w:rPr>
          <w:rFonts w:cstheme="minorHAnsi"/>
          <w:sz w:val="20"/>
          <w:szCs w:val="20"/>
          <w:lang w:val="es-AR"/>
        </w:rPr>
      </w:pPr>
    </w:p>
    <w:p w14:paraId="114C2A1F" w14:textId="34788CD1"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2005 Ventas: </w:t>
      </w:r>
      <w:r w:rsidRPr="003139DC">
        <w:rPr>
          <w:rFonts w:ascii="Calibri" w:eastAsia="Times New Roman" w:hAnsi="Calibri" w:cs="Times New Roman"/>
          <w:sz w:val="20"/>
          <w:szCs w:val="20"/>
          <w:lang w:val="es-AR" w:eastAsia="es-AR"/>
        </w:rPr>
        <w:t>3.842.316,03</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0,05</w:t>
      </w:r>
      <w:r w:rsidRPr="003139DC">
        <w:rPr>
          <w:rFonts w:cstheme="minorHAnsi"/>
          <w:sz w:val="20"/>
          <w:szCs w:val="20"/>
          <w:lang w:val="es-AR"/>
        </w:rPr>
        <w:t xml:space="preserve">. </w:t>
      </w:r>
    </w:p>
    <w:p w14:paraId="31F8A72D" w14:textId="089E402F" w:rsidR="00B477B4" w:rsidRPr="003139DC" w:rsidRDefault="00B477B4" w:rsidP="00B477B4">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sz w:val="20"/>
          <w:szCs w:val="20"/>
          <w:lang w:val="es-AR" w:eastAsia="es-AR"/>
        </w:rPr>
        <w:t>3.214.619,70, Cuota 0,04.</w:t>
      </w:r>
    </w:p>
    <w:p w14:paraId="2B3240DE" w14:textId="6EBB3BE4" w:rsidR="00B477B4" w:rsidRPr="003139DC" w:rsidRDefault="00B477B4" w:rsidP="00B477B4">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2007 Ventas 3.108.936,16, Cuota 0,03</w:t>
      </w:r>
    </w:p>
    <w:p w14:paraId="41EF3E1E" w14:textId="08B78D98" w:rsidR="00B477B4" w:rsidRPr="003139DC" w:rsidRDefault="00B477B4" w:rsidP="00B477B4">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2008 Ventas 3.442.372,58, Cuota 0,03</w:t>
      </w:r>
    </w:p>
    <w:p w14:paraId="122EEAF4" w14:textId="5A2A7EE7" w:rsidR="00B477B4" w:rsidRPr="003139DC" w:rsidRDefault="00B477B4" w:rsidP="00B477B4">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2009 Ventas 4.825.920,46, Cuota 0,05.</w:t>
      </w:r>
    </w:p>
    <w:p w14:paraId="2CF85541" w14:textId="168A8454"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2010 Ventas </w:t>
      </w:r>
      <w:r w:rsidRPr="003139DC">
        <w:rPr>
          <w:rFonts w:ascii="Calibri" w:eastAsia="Times New Roman" w:hAnsi="Calibri" w:cs="Times New Roman"/>
          <w:sz w:val="20"/>
          <w:szCs w:val="20"/>
          <w:lang w:val="es-AR" w:eastAsia="es-AR"/>
        </w:rPr>
        <w:t>8.055.980,50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0,07</w:t>
      </w:r>
      <w:r w:rsidRPr="003139DC">
        <w:rPr>
          <w:rFonts w:cstheme="minorHAnsi"/>
          <w:sz w:val="20"/>
          <w:szCs w:val="20"/>
          <w:lang w:val="es-AR"/>
        </w:rPr>
        <w:t>.</w:t>
      </w:r>
    </w:p>
    <w:p w14:paraId="4DEB6472" w14:textId="537AFA2D"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2011 Ventas </w:t>
      </w:r>
      <w:r w:rsidRPr="003139DC">
        <w:rPr>
          <w:rFonts w:ascii="Calibri" w:eastAsia="Times New Roman" w:hAnsi="Calibri" w:cs="Times New Roman"/>
          <w:sz w:val="20"/>
          <w:szCs w:val="20"/>
          <w:lang w:val="es-AR" w:eastAsia="es-AR"/>
        </w:rPr>
        <w:t>7.252.824,83</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0,05</w:t>
      </w:r>
      <w:r w:rsidRPr="003139DC">
        <w:rPr>
          <w:rFonts w:cstheme="minorHAnsi"/>
          <w:sz w:val="20"/>
          <w:szCs w:val="20"/>
          <w:lang w:val="es-AR"/>
        </w:rPr>
        <w:t>.</w:t>
      </w:r>
    </w:p>
    <w:p w14:paraId="5A794E57" w14:textId="22129709"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2012 Ventas </w:t>
      </w:r>
      <w:r w:rsidRPr="003139DC">
        <w:rPr>
          <w:rFonts w:ascii="Calibri" w:eastAsia="Times New Roman" w:hAnsi="Calibri" w:cs="Times New Roman"/>
          <w:sz w:val="20"/>
          <w:szCs w:val="20"/>
          <w:lang w:val="es-AR" w:eastAsia="es-AR"/>
        </w:rPr>
        <w:t>5.569.483,19</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7ABF5324" w14:textId="524D0B09"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2013 Ventas </w:t>
      </w:r>
      <w:r w:rsidRPr="003139DC">
        <w:rPr>
          <w:rFonts w:ascii="Calibri" w:eastAsia="Times New Roman" w:hAnsi="Calibri" w:cs="Times New Roman"/>
          <w:sz w:val="20"/>
          <w:szCs w:val="20"/>
          <w:lang w:val="es-AR" w:eastAsia="es-AR"/>
        </w:rPr>
        <w:t>6.431.906,88</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18E58FBB" w14:textId="5205718A"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2014 Ventas </w:t>
      </w:r>
      <w:r w:rsidRPr="003139DC">
        <w:rPr>
          <w:rFonts w:ascii="Calibri" w:eastAsia="Times New Roman" w:hAnsi="Calibri" w:cs="Times New Roman"/>
          <w:sz w:val="20"/>
          <w:szCs w:val="20"/>
          <w:lang w:val="es-AR" w:eastAsia="es-AR"/>
        </w:rPr>
        <w:t>5.955.810,72</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39C7B1F4" w14:textId="1E14DF35"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2015 Ventas </w:t>
      </w:r>
      <w:r w:rsidRPr="003139DC">
        <w:rPr>
          <w:rFonts w:ascii="Calibri" w:eastAsia="Times New Roman" w:hAnsi="Calibri" w:cs="Times New Roman"/>
          <w:sz w:val="20"/>
          <w:szCs w:val="20"/>
          <w:lang w:val="es-AR" w:eastAsia="es-AR"/>
        </w:rPr>
        <w:t>5.532.601,55</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3D02C03F" w14:textId="7CDC95CC" w:rsidR="00B477B4" w:rsidRPr="003139DC" w:rsidRDefault="00B477B4" w:rsidP="00B477B4">
      <w:pPr>
        <w:spacing w:before="0" w:after="0"/>
        <w:rPr>
          <w:rFonts w:cstheme="minorHAnsi"/>
          <w:sz w:val="20"/>
          <w:szCs w:val="20"/>
          <w:lang w:val="es-AR"/>
        </w:rPr>
      </w:pPr>
      <w:r w:rsidRPr="003139DC">
        <w:rPr>
          <w:rFonts w:cstheme="minorHAnsi"/>
          <w:sz w:val="20"/>
          <w:szCs w:val="20"/>
          <w:lang w:val="es-AR"/>
        </w:rPr>
        <w:t xml:space="preserve">Año 2016 Ventas </w:t>
      </w:r>
      <w:r w:rsidRPr="003139DC">
        <w:rPr>
          <w:rFonts w:ascii="Calibri" w:eastAsia="Times New Roman" w:hAnsi="Calibri" w:cs="Times New Roman"/>
          <w:sz w:val="20"/>
          <w:szCs w:val="20"/>
          <w:lang w:val="es-AR" w:eastAsia="es-AR"/>
        </w:rPr>
        <w:t>4.440.756,29</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2D960C3A" w14:textId="77777777" w:rsidR="00B477B4" w:rsidRPr="003139DC" w:rsidRDefault="00B477B4" w:rsidP="00B477B4">
      <w:pPr>
        <w:spacing w:before="0" w:after="0"/>
        <w:rPr>
          <w:rFonts w:cstheme="minorHAnsi"/>
          <w:sz w:val="20"/>
          <w:szCs w:val="20"/>
          <w:lang w:val="es-AR"/>
        </w:rPr>
      </w:pPr>
    </w:p>
    <w:p w14:paraId="33B3C3F2" w14:textId="0B9714C2"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5) Nombre de la compañía: ALMACENES DULCE SUEÑO ALMADULCE C. LTDA.</w:t>
      </w:r>
    </w:p>
    <w:p w14:paraId="3E040D06" w14:textId="77777777" w:rsidR="0064185C" w:rsidRPr="003139DC" w:rsidRDefault="0064185C" w:rsidP="0064185C">
      <w:pPr>
        <w:spacing w:before="0" w:after="0"/>
        <w:rPr>
          <w:rFonts w:cstheme="minorHAnsi"/>
          <w:sz w:val="20"/>
          <w:szCs w:val="20"/>
          <w:lang w:val="es-AR"/>
        </w:rPr>
      </w:pPr>
    </w:p>
    <w:p w14:paraId="16023512" w14:textId="79CE792F"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2005 Ventas: </w:t>
      </w:r>
      <w:r w:rsidRPr="003139DC">
        <w:rPr>
          <w:rFonts w:ascii="Calibri" w:eastAsia="Times New Roman" w:hAnsi="Calibri" w:cs="Times New Roman"/>
          <w:sz w:val="20"/>
          <w:szCs w:val="20"/>
          <w:lang w:val="es-AR" w:eastAsia="es-AR"/>
        </w:rPr>
        <w:t>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w:t>
      </w:r>
      <w:r w:rsidRPr="003139DC">
        <w:rPr>
          <w:rFonts w:cstheme="minorHAnsi"/>
          <w:sz w:val="20"/>
          <w:szCs w:val="20"/>
          <w:lang w:val="es-AR"/>
        </w:rPr>
        <w:t xml:space="preserve">. </w:t>
      </w:r>
    </w:p>
    <w:p w14:paraId="6DBAB1E0" w14:textId="6A0808F6"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sz w:val="20"/>
          <w:szCs w:val="20"/>
          <w:lang w:val="es-AR" w:eastAsia="es-AR"/>
        </w:rPr>
        <w:t>0, Cuota 0.</w:t>
      </w:r>
    </w:p>
    <w:p w14:paraId="2E46E360" w14:textId="0339F9FF"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2007 Ventas 2.709.879,13, Cuota 0,03</w:t>
      </w:r>
    </w:p>
    <w:p w14:paraId="708D9D3C" w14:textId="58A508D8"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2008 Ventas 3.010.473,51, Cuota 0,03</w:t>
      </w:r>
    </w:p>
    <w:p w14:paraId="03D5EBF4" w14:textId="00E094EC"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2009 Ventas 3.789.894,83, Cuota 0,04.</w:t>
      </w:r>
    </w:p>
    <w:p w14:paraId="40C9AB82" w14:textId="3F27D535"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2010 Ventas </w:t>
      </w:r>
      <w:r w:rsidRPr="003139DC">
        <w:rPr>
          <w:rFonts w:ascii="Calibri" w:eastAsia="Times New Roman" w:hAnsi="Calibri" w:cs="Times New Roman"/>
          <w:sz w:val="20"/>
          <w:szCs w:val="20"/>
          <w:lang w:val="es-AR" w:eastAsia="es-AR"/>
        </w:rPr>
        <w:t>5.647.423,42</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0,05</w:t>
      </w:r>
      <w:r w:rsidRPr="003139DC">
        <w:rPr>
          <w:rFonts w:cstheme="minorHAnsi"/>
          <w:sz w:val="20"/>
          <w:szCs w:val="20"/>
          <w:lang w:val="es-AR"/>
        </w:rPr>
        <w:t>.</w:t>
      </w:r>
    </w:p>
    <w:p w14:paraId="13C57917" w14:textId="4456D660"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2011 Ventas </w:t>
      </w:r>
      <w:r w:rsidRPr="003139DC">
        <w:rPr>
          <w:rFonts w:ascii="Calibri" w:eastAsia="Times New Roman" w:hAnsi="Calibri" w:cs="Times New Roman"/>
          <w:sz w:val="20"/>
          <w:szCs w:val="20"/>
          <w:lang w:val="es-AR" w:eastAsia="es-AR"/>
        </w:rPr>
        <w:t>5.487.554,10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19C3192F" w14:textId="576AC4F2"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2012 Ventas </w:t>
      </w:r>
      <w:r w:rsidRPr="003139DC">
        <w:rPr>
          <w:rFonts w:ascii="Calibri" w:eastAsia="Times New Roman" w:hAnsi="Calibri" w:cs="Times New Roman"/>
          <w:sz w:val="20"/>
          <w:szCs w:val="20"/>
          <w:lang w:val="es-AR" w:eastAsia="es-AR"/>
        </w:rPr>
        <w:t>5.637.612,53</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6CA9F1E5" w14:textId="1FBE9D53"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2013 Ventas </w:t>
      </w:r>
      <w:r w:rsidRPr="003139DC">
        <w:rPr>
          <w:rFonts w:ascii="Calibri" w:eastAsia="Times New Roman" w:hAnsi="Calibri" w:cs="Times New Roman"/>
          <w:sz w:val="20"/>
          <w:szCs w:val="20"/>
          <w:lang w:val="es-AR" w:eastAsia="es-AR"/>
        </w:rPr>
        <w:t>5.642.082,29</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4EB1C584" w14:textId="199B9474"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2014 Ventas </w:t>
      </w:r>
      <w:r w:rsidRPr="003139DC">
        <w:rPr>
          <w:rFonts w:ascii="Calibri" w:eastAsia="Times New Roman" w:hAnsi="Calibri" w:cs="Times New Roman"/>
          <w:sz w:val="20"/>
          <w:szCs w:val="20"/>
          <w:lang w:val="es-AR" w:eastAsia="es-AR"/>
        </w:rPr>
        <w:t>5.694.392,39</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0,04</w:t>
      </w:r>
      <w:r w:rsidRPr="003139DC">
        <w:rPr>
          <w:rFonts w:cstheme="minorHAnsi"/>
          <w:sz w:val="20"/>
          <w:szCs w:val="20"/>
          <w:lang w:val="es-AR"/>
        </w:rPr>
        <w:t>.</w:t>
      </w:r>
    </w:p>
    <w:p w14:paraId="14F34561" w14:textId="69A882AB" w:rsidR="0064185C" w:rsidRPr="003139DC" w:rsidRDefault="0064185C" w:rsidP="0064185C">
      <w:pPr>
        <w:spacing w:before="0" w:after="0"/>
        <w:rPr>
          <w:rFonts w:cstheme="minorHAnsi"/>
          <w:sz w:val="20"/>
          <w:szCs w:val="20"/>
          <w:lang w:val="es-AR"/>
        </w:rPr>
      </w:pPr>
      <w:r w:rsidRPr="003139DC">
        <w:rPr>
          <w:rFonts w:cstheme="minorHAnsi"/>
          <w:sz w:val="20"/>
          <w:szCs w:val="20"/>
          <w:lang w:val="es-AR"/>
        </w:rPr>
        <w:lastRenderedPageBreak/>
        <w:t xml:space="preserve">Año 2015 Ventas </w:t>
      </w:r>
      <w:r w:rsidRPr="003139DC">
        <w:rPr>
          <w:rFonts w:ascii="Calibri" w:eastAsia="Times New Roman" w:hAnsi="Calibri" w:cs="Times New Roman"/>
          <w:sz w:val="20"/>
          <w:szCs w:val="20"/>
          <w:lang w:val="es-AR" w:eastAsia="es-AR"/>
        </w:rPr>
        <w:t>4.852.332,93</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53B94758" w14:textId="1CEF2AC1"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2016 Ventas </w:t>
      </w:r>
      <w:r w:rsidRPr="003139DC">
        <w:rPr>
          <w:rFonts w:ascii="Calibri" w:eastAsia="Times New Roman" w:hAnsi="Calibri" w:cs="Times New Roman"/>
          <w:sz w:val="20"/>
          <w:szCs w:val="20"/>
          <w:lang w:val="es-AR" w:eastAsia="es-AR"/>
        </w:rPr>
        <w:t>3.683.363,41</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0,03</w:t>
      </w:r>
      <w:r w:rsidRPr="003139DC">
        <w:rPr>
          <w:rFonts w:cstheme="minorHAnsi"/>
          <w:sz w:val="20"/>
          <w:szCs w:val="20"/>
          <w:lang w:val="es-AR"/>
        </w:rPr>
        <w:t>.</w:t>
      </w:r>
    </w:p>
    <w:p w14:paraId="6101B993" w14:textId="77777777" w:rsidR="0064185C" w:rsidRPr="003139DC" w:rsidRDefault="0064185C" w:rsidP="0064185C">
      <w:pPr>
        <w:spacing w:before="0" w:after="0"/>
        <w:rPr>
          <w:rFonts w:cstheme="minorHAnsi"/>
          <w:sz w:val="20"/>
          <w:szCs w:val="20"/>
          <w:lang w:val="es-AR"/>
        </w:rPr>
      </w:pPr>
    </w:p>
    <w:p w14:paraId="4858B689" w14:textId="291188D7"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6) Nombre de la compañía: Otras</w:t>
      </w:r>
    </w:p>
    <w:p w14:paraId="0E5F860E" w14:textId="77777777" w:rsidR="0064185C" w:rsidRPr="003139DC" w:rsidRDefault="0064185C" w:rsidP="0064185C">
      <w:pPr>
        <w:spacing w:before="0" w:after="0"/>
        <w:rPr>
          <w:rFonts w:cstheme="minorHAnsi"/>
          <w:sz w:val="20"/>
          <w:szCs w:val="20"/>
          <w:lang w:val="es-AR"/>
        </w:rPr>
      </w:pPr>
    </w:p>
    <w:p w14:paraId="01A68A3A" w14:textId="38D50F3F"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2005 Ventas: </w:t>
      </w:r>
      <w:r w:rsidRPr="003139DC">
        <w:rPr>
          <w:rFonts w:ascii="Calibri" w:eastAsia="Times New Roman" w:hAnsi="Calibri" w:cs="Times New Roman"/>
          <w:sz w:val="20"/>
          <w:szCs w:val="20"/>
          <w:lang w:val="es-AR" w:eastAsia="es-AR"/>
        </w:rPr>
        <w:t>8.507,36</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0</w:t>
      </w:r>
      <w:r w:rsidRPr="003139DC">
        <w:rPr>
          <w:rFonts w:cstheme="minorHAnsi"/>
          <w:sz w:val="20"/>
          <w:szCs w:val="20"/>
          <w:lang w:val="es-AR"/>
        </w:rPr>
        <w:t xml:space="preserve">. </w:t>
      </w:r>
    </w:p>
    <w:p w14:paraId="6D117CF4" w14:textId="77777777"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sz w:val="20"/>
          <w:szCs w:val="20"/>
          <w:lang w:val="es-AR" w:eastAsia="es-AR"/>
        </w:rPr>
        <w:t>0, Cuota 0.</w:t>
      </w:r>
    </w:p>
    <w:p w14:paraId="52F38B16" w14:textId="5EB3E0DE"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2007 Ventas 413.302,95, Cuota 0.</w:t>
      </w:r>
    </w:p>
    <w:p w14:paraId="642BA654" w14:textId="46BA5092"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Año 2008 Ventas 498.888,28, Cuota 0.</w:t>
      </w:r>
    </w:p>
    <w:p w14:paraId="7998CE76" w14:textId="55AA58A1" w:rsidR="0064185C" w:rsidRPr="003139DC" w:rsidRDefault="0064185C" w:rsidP="0064185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2009 Ventas </w:t>
      </w:r>
      <w:r w:rsidR="003139DC" w:rsidRPr="003139DC">
        <w:rPr>
          <w:rFonts w:ascii="Calibri" w:eastAsia="Times New Roman" w:hAnsi="Calibri" w:cs="Times New Roman"/>
          <w:sz w:val="20"/>
          <w:szCs w:val="20"/>
          <w:lang w:val="es-AR" w:eastAsia="es-AR"/>
        </w:rPr>
        <w:t>464.350,62</w:t>
      </w:r>
      <w:r w:rsidRPr="003139DC">
        <w:rPr>
          <w:rFonts w:ascii="Calibri" w:eastAsia="Times New Roman" w:hAnsi="Calibri" w:cs="Times New Roman"/>
          <w:sz w:val="20"/>
          <w:szCs w:val="20"/>
          <w:lang w:val="es-AR" w:eastAsia="es-AR"/>
        </w:rPr>
        <w:t>, Cuota 0.</w:t>
      </w:r>
    </w:p>
    <w:p w14:paraId="76357EEC" w14:textId="67B1520F"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2010 Ventas </w:t>
      </w:r>
      <w:r w:rsidR="003139DC" w:rsidRPr="003139DC">
        <w:rPr>
          <w:rFonts w:ascii="Calibri" w:eastAsia="Times New Roman" w:hAnsi="Calibri" w:cs="Times New Roman"/>
          <w:sz w:val="20"/>
          <w:szCs w:val="20"/>
          <w:lang w:val="es-AR" w:eastAsia="es-AR"/>
        </w:rPr>
        <w:t>500.367,34</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7D531FE3" w14:textId="7571A568"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2011 Ventas </w:t>
      </w:r>
      <w:r w:rsidR="003139DC" w:rsidRPr="003139DC">
        <w:rPr>
          <w:rFonts w:ascii="Calibri" w:eastAsia="Times New Roman" w:hAnsi="Calibri" w:cs="Times New Roman"/>
          <w:sz w:val="20"/>
          <w:szCs w:val="20"/>
          <w:lang w:val="es-AR" w:eastAsia="es-AR"/>
        </w:rPr>
        <w:t>492.837,85</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78FB46EA" w14:textId="4B703775"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2012 Ventas </w:t>
      </w:r>
      <w:r w:rsidR="003139DC" w:rsidRPr="003139DC">
        <w:rPr>
          <w:rFonts w:ascii="Calibri" w:eastAsia="Times New Roman" w:hAnsi="Calibri" w:cs="Times New Roman"/>
          <w:sz w:val="20"/>
          <w:szCs w:val="20"/>
          <w:lang w:val="es-AR" w:eastAsia="es-AR"/>
        </w:rPr>
        <w:t>545.522,89</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5ADC7E29" w14:textId="168A4260"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2013 Ventas </w:t>
      </w:r>
      <w:r w:rsidR="003139DC" w:rsidRPr="003139DC">
        <w:rPr>
          <w:rFonts w:ascii="Calibri" w:eastAsia="Times New Roman" w:hAnsi="Calibri" w:cs="Times New Roman"/>
          <w:sz w:val="20"/>
          <w:szCs w:val="20"/>
          <w:lang w:val="es-AR" w:eastAsia="es-AR"/>
        </w:rPr>
        <w:t>630.137,53</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57E0CE2C" w14:textId="6C09539C"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2014 Ventas </w:t>
      </w:r>
      <w:r w:rsidR="003139DC" w:rsidRPr="003139DC">
        <w:rPr>
          <w:rFonts w:ascii="Calibri" w:eastAsia="Times New Roman" w:hAnsi="Calibri" w:cs="Times New Roman"/>
          <w:sz w:val="20"/>
          <w:szCs w:val="20"/>
          <w:lang w:val="es-AR" w:eastAsia="es-AR"/>
        </w:rPr>
        <w:t>641.830,70</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665261AC" w14:textId="2E6C06E2"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2015 Ventas </w:t>
      </w:r>
      <w:r w:rsidR="003139DC" w:rsidRPr="003139DC">
        <w:rPr>
          <w:rFonts w:ascii="Calibri" w:eastAsia="Times New Roman" w:hAnsi="Calibri" w:cs="Times New Roman"/>
          <w:sz w:val="20"/>
          <w:szCs w:val="20"/>
          <w:lang w:val="es-AR" w:eastAsia="es-AR"/>
        </w:rPr>
        <w:t>852.447,54</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0,01</w:t>
      </w:r>
      <w:r w:rsidRPr="003139DC">
        <w:rPr>
          <w:rFonts w:cstheme="minorHAnsi"/>
          <w:sz w:val="20"/>
          <w:szCs w:val="20"/>
          <w:lang w:val="es-AR"/>
        </w:rPr>
        <w:t>.</w:t>
      </w:r>
    </w:p>
    <w:p w14:paraId="0179EEB6" w14:textId="038F8E24" w:rsidR="0064185C" w:rsidRPr="003139DC" w:rsidRDefault="0064185C" w:rsidP="0064185C">
      <w:pPr>
        <w:spacing w:before="0" w:after="0"/>
        <w:rPr>
          <w:rFonts w:cstheme="minorHAnsi"/>
          <w:sz w:val="20"/>
          <w:szCs w:val="20"/>
          <w:lang w:val="es-AR"/>
        </w:rPr>
      </w:pPr>
      <w:r w:rsidRPr="003139DC">
        <w:rPr>
          <w:rFonts w:cstheme="minorHAnsi"/>
          <w:sz w:val="20"/>
          <w:szCs w:val="20"/>
          <w:lang w:val="es-AR"/>
        </w:rPr>
        <w:t xml:space="preserve">Año 2016 Ventas </w:t>
      </w:r>
      <w:r w:rsidR="003139DC" w:rsidRPr="003139DC">
        <w:rPr>
          <w:rFonts w:ascii="Calibri" w:eastAsia="Times New Roman" w:hAnsi="Calibri" w:cs="Times New Roman"/>
          <w:sz w:val="20"/>
          <w:szCs w:val="20"/>
          <w:lang w:val="es-AR" w:eastAsia="es-AR"/>
        </w:rPr>
        <w:t>626.222,00</w:t>
      </w:r>
      <w:r w:rsidRPr="003139DC">
        <w:rPr>
          <w:rFonts w:cstheme="minorHAnsi"/>
          <w:sz w:val="20"/>
          <w:szCs w:val="20"/>
          <w:lang w:val="es-AR"/>
        </w:rPr>
        <w:t xml:space="preserve">, Cuota </w:t>
      </w:r>
      <w:r w:rsidR="003139DC" w:rsidRPr="003139DC">
        <w:rPr>
          <w:rFonts w:ascii="Calibri" w:eastAsia="Times New Roman" w:hAnsi="Calibri" w:cs="Times New Roman"/>
          <w:sz w:val="20"/>
          <w:szCs w:val="20"/>
          <w:lang w:val="es-AR" w:eastAsia="es-AR"/>
        </w:rPr>
        <w:t>0</w:t>
      </w:r>
      <w:r w:rsidRPr="003139DC">
        <w:rPr>
          <w:rFonts w:cstheme="minorHAnsi"/>
          <w:sz w:val="20"/>
          <w:szCs w:val="20"/>
          <w:lang w:val="es-AR"/>
        </w:rPr>
        <w:t>.</w:t>
      </w:r>
    </w:p>
    <w:p w14:paraId="3DC76CD2" w14:textId="77777777" w:rsidR="0064185C" w:rsidRPr="003139DC" w:rsidRDefault="0064185C" w:rsidP="0064185C">
      <w:pPr>
        <w:spacing w:before="0" w:after="0"/>
        <w:rPr>
          <w:rFonts w:cstheme="minorHAnsi"/>
          <w:sz w:val="20"/>
          <w:szCs w:val="20"/>
          <w:lang w:val="es-AR"/>
        </w:rPr>
      </w:pPr>
    </w:p>
    <w:p w14:paraId="314EB773" w14:textId="077075BD"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7</w:t>
      </w:r>
      <w:r w:rsidRPr="003139DC">
        <w:rPr>
          <w:rFonts w:cstheme="minorHAnsi"/>
          <w:sz w:val="20"/>
          <w:szCs w:val="20"/>
          <w:lang w:val="es-AR"/>
        </w:rPr>
        <w:t xml:space="preserve">) </w:t>
      </w:r>
      <w:r w:rsidRPr="003139DC">
        <w:rPr>
          <w:rFonts w:cstheme="minorHAnsi"/>
          <w:sz w:val="20"/>
          <w:szCs w:val="20"/>
          <w:lang w:val="es-AR"/>
        </w:rPr>
        <w:t>Total sector compañías</w:t>
      </w:r>
    </w:p>
    <w:p w14:paraId="40C842EA" w14:textId="77777777" w:rsidR="003139DC" w:rsidRPr="003139DC" w:rsidRDefault="003139DC" w:rsidP="003139DC">
      <w:pPr>
        <w:spacing w:before="0" w:after="0"/>
        <w:rPr>
          <w:rFonts w:cstheme="minorHAnsi"/>
          <w:sz w:val="20"/>
          <w:szCs w:val="20"/>
          <w:lang w:val="es-AR"/>
        </w:rPr>
      </w:pPr>
    </w:p>
    <w:p w14:paraId="33E0744B" w14:textId="72050B15"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Año 2005 Ventas</w:t>
      </w:r>
      <w:r w:rsidRPr="003139DC">
        <w:rPr>
          <w:rFonts w:ascii="Calibri" w:eastAsia="Times New Roman" w:hAnsi="Calibri" w:cs="Times New Roman"/>
          <w:b/>
          <w:bCs/>
          <w:sz w:val="20"/>
          <w:szCs w:val="20"/>
          <w:lang w:val="es-AR" w:eastAsia="es-AR"/>
        </w:rPr>
        <w:t>69.904.553,64</w:t>
      </w:r>
      <w:r w:rsidRPr="003139DC">
        <w:rPr>
          <w:rFonts w:cstheme="minorHAnsi"/>
          <w:sz w:val="20"/>
          <w:szCs w:val="20"/>
          <w:lang w:val="es-AR"/>
        </w:rPr>
        <w:t xml:space="preserve">; Cuota </w:t>
      </w:r>
      <w:r w:rsidRPr="003139DC">
        <w:rPr>
          <w:rFonts w:cstheme="minorHAnsi"/>
          <w:sz w:val="20"/>
          <w:szCs w:val="20"/>
          <w:lang w:val="es-AR"/>
        </w:rPr>
        <w:t>1</w:t>
      </w:r>
      <w:r w:rsidRPr="003139DC">
        <w:rPr>
          <w:rFonts w:cstheme="minorHAnsi"/>
          <w:sz w:val="20"/>
          <w:szCs w:val="20"/>
          <w:lang w:val="es-AR"/>
        </w:rPr>
        <w:t xml:space="preserve">. </w:t>
      </w:r>
    </w:p>
    <w:p w14:paraId="44DA3FF5" w14:textId="52A5C9DA" w:rsidR="003139DC" w:rsidRPr="003139DC" w:rsidRDefault="003139DC" w:rsidP="003139DC">
      <w:pPr>
        <w:spacing w:before="0" w:after="0"/>
        <w:rPr>
          <w:rFonts w:ascii="Calibri" w:eastAsia="Times New Roman" w:hAnsi="Calibri" w:cs="Times New Roman"/>
          <w:sz w:val="20"/>
          <w:szCs w:val="20"/>
          <w:lang w:val="es-AR" w:eastAsia="es-AR"/>
        </w:rPr>
      </w:pPr>
      <w:r w:rsidRPr="003139DC">
        <w:rPr>
          <w:rFonts w:cstheme="minorHAnsi"/>
          <w:sz w:val="20"/>
          <w:szCs w:val="20"/>
          <w:lang w:val="es-AR"/>
        </w:rPr>
        <w:t xml:space="preserve">Año 2006 Ventas </w:t>
      </w:r>
      <w:r w:rsidRPr="003139DC">
        <w:rPr>
          <w:rFonts w:ascii="Calibri" w:eastAsia="Times New Roman" w:hAnsi="Calibri" w:cs="Times New Roman"/>
          <w:b/>
          <w:bCs/>
          <w:sz w:val="20"/>
          <w:szCs w:val="20"/>
          <w:lang w:val="es-AR" w:eastAsia="es-AR"/>
        </w:rPr>
        <w:t>75.879.814,07</w:t>
      </w:r>
      <w:r w:rsidRPr="003139DC">
        <w:rPr>
          <w:rFonts w:ascii="Calibri" w:eastAsia="Times New Roman" w:hAnsi="Calibri" w:cs="Times New Roman"/>
          <w:sz w:val="20"/>
          <w:szCs w:val="20"/>
          <w:lang w:val="es-AR" w:eastAsia="es-AR"/>
        </w:rPr>
        <w:t>, Cuota 1</w:t>
      </w:r>
      <w:r w:rsidRPr="003139DC">
        <w:rPr>
          <w:rFonts w:ascii="Calibri" w:eastAsia="Times New Roman" w:hAnsi="Calibri" w:cs="Times New Roman"/>
          <w:sz w:val="20"/>
          <w:szCs w:val="20"/>
          <w:lang w:val="es-AR" w:eastAsia="es-AR"/>
        </w:rPr>
        <w:t>.</w:t>
      </w:r>
    </w:p>
    <w:p w14:paraId="03D46443" w14:textId="24F483C7" w:rsidR="003139DC" w:rsidRPr="003139DC" w:rsidRDefault="003139DC" w:rsidP="003139D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2007 Ventas </w:t>
      </w:r>
      <w:r w:rsidRPr="003139DC">
        <w:rPr>
          <w:rFonts w:ascii="Calibri" w:eastAsia="Times New Roman" w:hAnsi="Calibri" w:cs="Times New Roman"/>
          <w:b/>
          <w:bCs/>
          <w:sz w:val="20"/>
          <w:szCs w:val="20"/>
          <w:lang w:val="es-AR" w:eastAsia="es-AR"/>
        </w:rPr>
        <w:t>92.306.279,30</w:t>
      </w:r>
      <w:r w:rsidRPr="003139DC">
        <w:rPr>
          <w:rFonts w:ascii="Calibri" w:eastAsia="Times New Roman" w:hAnsi="Calibri" w:cs="Times New Roman"/>
          <w:sz w:val="20"/>
          <w:szCs w:val="20"/>
          <w:lang w:val="es-AR" w:eastAsia="es-AR"/>
        </w:rPr>
        <w:t xml:space="preserve">, Cuota </w:t>
      </w:r>
      <w:r w:rsidRPr="003139DC">
        <w:rPr>
          <w:rFonts w:ascii="Calibri" w:eastAsia="Times New Roman" w:hAnsi="Calibri" w:cs="Times New Roman"/>
          <w:sz w:val="20"/>
          <w:szCs w:val="20"/>
          <w:lang w:val="es-AR" w:eastAsia="es-AR"/>
        </w:rPr>
        <w:t>1</w:t>
      </w:r>
      <w:r w:rsidRPr="003139DC">
        <w:rPr>
          <w:rFonts w:ascii="Calibri" w:eastAsia="Times New Roman" w:hAnsi="Calibri" w:cs="Times New Roman"/>
          <w:sz w:val="20"/>
          <w:szCs w:val="20"/>
          <w:lang w:val="es-AR" w:eastAsia="es-AR"/>
        </w:rPr>
        <w:t>.</w:t>
      </w:r>
    </w:p>
    <w:p w14:paraId="0617120B" w14:textId="741CA027" w:rsidR="003139DC" w:rsidRPr="003139DC" w:rsidRDefault="003139DC" w:rsidP="003139D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2008 Ventas </w:t>
      </w:r>
      <w:r w:rsidRPr="003139DC">
        <w:rPr>
          <w:rFonts w:ascii="Calibri" w:eastAsia="Times New Roman" w:hAnsi="Calibri" w:cs="Times New Roman"/>
          <w:b/>
          <w:bCs/>
          <w:sz w:val="20"/>
          <w:szCs w:val="20"/>
          <w:lang w:val="es-AR" w:eastAsia="es-AR"/>
        </w:rPr>
        <w:t>103.739.688,81</w:t>
      </w:r>
      <w:r w:rsidRPr="003139DC">
        <w:rPr>
          <w:rFonts w:ascii="Calibri" w:eastAsia="Times New Roman" w:hAnsi="Calibri" w:cs="Times New Roman"/>
          <w:sz w:val="20"/>
          <w:szCs w:val="20"/>
          <w:lang w:val="es-AR" w:eastAsia="es-AR"/>
        </w:rPr>
        <w:t>, Cuota 1</w:t>
      </w:r>
      <w:r w:rsidRPr="003139DC">
        <w:rPr>
          <w:rFonts w:ascii="Calibri" w:eastAsia="Times New Roman" w:hAnsi="Calibri" w:cs="Times New Roman"/>
          <w:sz w:val="20"/>
          <w:szCs w:val="20"/>
          <w:lang w:val="es-AR" w:eastAsia="es-AR"/>
        </w:rPr>
        <w:t>.</w:t>
      </w:r>
    </w:p>
    <w:p w14:paraId="3E1BF036" w14:textId="03D00BD8" w:rsidR="003139DC" w:rsidRPr="003139DC" w:rsidRDefault="003139DC" w:rsidP="003139DC">
      <w:pPr>
        <w:spacing w:before="0" w:after="0"/>
        <w:rPr>
          <w:rFonts w:ascii="Calibri" w:eastAsia="Times New Roman" w:hAnsi="Calibri" w:cs="Times New Roman"/>
          <w:sz w:val="20"/>
          <w:szCs w:val="20"/>
          <w:lang w:val="es-AR" w:eastAsia="es-AR"/>
        </w:rPr>
      </w:pPr>
      <w:r w:rsidRPr="003139DC">
        <w:rPr>
          <w:rFonts w:ascii="Calibri" w:eastAsia="Times New Roman" w:hAnsi="Calibri" w:cs="Times New Roman"/>
          <w:sz w:val="20"/>
          <w:szCs w:val="20"/>
          <w:lang w:val="es-AR" w:eastAsia="es-AR"/>
        </w:rPr>
        <w:t xml:space="preserve">Año 2009 Ventas </w:t>
      </w:r>
      <w:r w:rsidRPr="003139DC">
        <w:rPr>
          <w:rFonts w:ascii="Calibri" w:eastAsia="Times New Roman" w:hAnsi="Calibri" w:cs="Times New Roman"/>
          <w:b/>
          <w:bCs/>
          <w:sz w:val="20"/>
          <w:szCs w:val="20"/>
          <w:lang w:val="es-AR" w:eastAsia="es-AR"/>
        </w:rPr>
        <w:t>103.747.002,96</w:t>
      </w:r>
      <w:r w:rsidRPr="003139DC">
        <w:rPr>
          <w:rFonts w:ascii="Calibri" w:eastAsia="Times New Roman" w:hAnsi="Calibri" w:cs="Times New Roman"/>
          <w:sz w:val="20"/>
          <w:szCs w:val="20"/>
          <w:lang w:val="es-AR" w:eastAsia="es-AR"/>
        </w:rPr>
        <w:t xml:space="preserve">, </w:t>
      </w:r>
      <w:r w:rsidRPr="003139DC">
        <w:rPr>
          <w:rFonts w:ascii="Calibri" w:eastAsia="Times New Roman" w:hAnsi="Calibri" w:cs="Times New Roman"/>
          <w:sz w:val="20"/>
          <w:szCs w:val="20"/>
          <w:lang w:val="es-AR" w:eastAsia="es-AR"/>
        </w:rPr>
        <w:t>Cuota 1</w:t>
      </w:r>
      <w:r w:rsidRPr="003139DC">
        <w:rPr>
          <w:rFonts w:ascii="Calibri" w:eastAsia="Times New Roman" w:hAnsi="Calibri" w:cs="Times New Roman"/>
          <w:sz w:val="20"/>
          <w:szCs w:val="20"/>
          <w:lang w:val="es-AR" w:eastAsia="es-AR"/>
        </w:rPr>
        <w:t>.</w:t>
      </w:r>
    </w:p>
    <w:p w14:paraId="50DB14A5" w14:textId="27837DF8"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2010 Ventas </w:t>
      </w:r>
      <w:r w:rsidRPr="003139DC">
        <w:rPr>
          <w:rFonts w:ascii="Calibri" w:eastAsia="Times New Roman" w:hAnsi="Calibri" w:cs="Times New Roman"/>
          <w:b/>
          <w:bCs/>
          <w:sz w:val="20"/>
          <w:szCs w:val="20"/>
          <w:lang w:val="es-AR" w:eastAsia="es-AR"/>
        </w:rPr>
        <w:t>116.553.162,11</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7FB3CD49" w14:textId="170541F9"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2011 Ventas </w:t>
      </w:r>
      <w:r w:rsidRPr="003139DC">
        <w:rPr>
          <w:rFonts w:ascii="Calibri" w:eastAsia="Times New Roman" w:hAnsi="Calibri" w:cs="Times New Roman"/>
          <w:b/>
          <w:bCs/>
          <w:sz w:val="20"/>
          <w:szCs w:val="20"/>
          <w:lang w:val="es-AR" w:eastAsia="es-AR"/>
        </w:rPr>
        <w:t>154.571.474,70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2FD7776F" w14:textId="323EB9B6"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2012 Ventas </w:t>
      </w:r>
      <w:r w:rsidRPr="003139DC">
        <w:rPr>
          <w:rFonts w:ascii="Calibri" w:eastAsia="Times New Roman" w:hAnsi="Calibri" w:cs="Times New Roman"/>
          <w:b/>
          <w:bCs/>
          <w:sz w:val="20"/>
          <w:szCs w:val="20"/>
          <w:lang w:val="es-AR" w:eastAsia="es-AR"/>
        </w:rPr>
        <w:t>183.970.039,60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780DB85C" w14:textId="3690840B"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2013 Ventas </w:t>
      </w:r>
      <w:r w:rsidRPr="003139DC">
        <w:rPr>
          <w:rFonts w:ascii="Calibri" w:eastAsia="Times New Roman" w:hAnsi="Calibri" w:cs="Times New Roman"/>
          <w:b/>
          <w:bCs/>
          <w:sz w:val="20"/>
          <w:szCs w:val="20"/>
          <w:lang w:val="es-AR" w:eastAsia="es-AR"/>
        </w:rPr>
        <w:t>159.976.551,99</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416695DC" w14:textId="23A9D9E7"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2014 Ventas </w:t>
      </w:r>
      <w:r w:rsidRPr="003139DC">
        <w:rPr>
          <w:rFonts w:ascii="Calibri" w:eastAsia="Times New Roman" w:hAnsi="Calibri" w:cs="Times New Roman"/>
          <w:b/>
          <w:bCs/>
          <w:sz w:val="20"/>
          <w:szCs w:val="20"/>
          <w:lang w:val="es-AR" w:eastAsia="es-AR"/>
        </w:rPr>
        <w:t>154.644.789,11</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178FFD41" w14:textId="0F8102E4"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2015 Ventas </w:t>
      </w:r>
      <w:r w:rsidRPr="003139DC">
        <w:rPr>
          <w:rFonts w:ascii="Calibri" w:eastAsia="Times New Roman" w:hAnsi="Calibri" w:cs="Times New Roman"/>
          <w:b/>
          <w:bCs/>
          <w:sz w:val="20"/>
          <w:szCs w:val="20"/>
          <w:lang w:val="es-AR" w:eastAsia="es-AR"/>
        </w:rPr>
        <w:t>150.249.645,32</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w:t>
      </w:r>
      <w:r w:rsidRPr="003139DC">
        <w:rPr>
          <w:rFonts w:cstheme="minorHAnsi"/>
          <w:sz w:val="20"/>
          <w:szCs w:val="20"/>
          <w:lang w:val="es-AR"/>
        </w:rPr>
        <w:t>.</w:t>
      </w:r>
    </w:p>
    <w:p w14:paraId="09F36269" w14:textId="3EDBDBBB" w:rsidR="003139DC" w:rsidRPr="003139DC" w:rsidRDefault="003139DC" w:rsidP="003139DC">
      <w:pPr>
        <w:spacing w:before="0" w:after="0"/>
        <w:rPr>
          <w:rFonts w:cstheme="minorHAnsi"/>
          <w:sz w:val="20"/>
          <w:szCs w:val="20"/>
          <w:lang w:val="es-AR"/>
        </w:rPr>
      </w:pPr>
      <w:r w:rsidRPr="003139DC">
        <w:rPr>
          <w:rFonts w:cstheme="minorHAnsi"/>
          <w:sz w:val="20"/>
          <w:szCs w:val="20"/>
          <w:lang w:val="es-AR"/>
        </w:rPr>
        <w:t xml:space="preserve">Año 2016 Ventas </w:t>
      </w:r>
      <w:r w:rsidRPr="003139DC">
        <w:rPr>
          <w:rFonts w:ascii="Calibri" w:eastAsia="Times New Roman" w:hAnsi="Calibri" w:cs="Times New Roman"/>
          <w:b/>
          <w:bCs/>
          <w:sz w:val="20"/>
          <w:szCs w:val="20"/>
          <w:lang w:val="es-AR" w:eastAsia="es-AR"/>
        </w:rPr>
        <w:t>135.543.469,60</w:t>
      </w:r>
      <w:r w:rsidRPr="003139DC">
        <w:rPr>
          <w:rFonts w:cstheme="minorHAnsi"/>
          <w:sz w:val="20"/>
          <w:szCs w:val="20"/>
          <w:lang w:val="es-AR"/>
        </w:rPr>
        <w:t xml:space="preserve">, Cuota </w:t>
      </w:r>
      <w:r w:rsidRPr="003139DC">
        <w:rPr>
          <w:rFonts w:ascii="Calibri" w:eastAsia="Times New Roman" w:hAnsi="Calibri" w:cs="Times New Roman"/>
          <w:sz w:val="20"/>
          <w:szCs w:val="20"/>
          <w:lang w:val="es-AR" w:eastAsia="es-AR"/>
        </w:rPr>
        <w:t>1. Fin de descripción de tablas 1, 2 y 3 de Anexos.</w:t>
      </w:r>
    </w:p>
    <w:p w14:paraId="26A690AE" w14:textId="77777777" w:rsidR="0064185C" w:rsidRPr="003139DC" w:rsidRDefault="0064185C" w:rsidP="0064185C">
      <w:pPr>
        <w:rPr>
          <w:rFonts w:ascii="Calibri" w:hAnsi="Calibri" w:cs="Calibri"/>
          <w:sz w:val="16"/>
          <w:szCs w:val="16"/>
        </w:rPr>
      </w:pPr>
    </w:p>
    <w:p w14:paraId="5C286D9E" w14:textId="77777777" w:rsidR="000E4C1B" w:rsidRPr="003139DC" w:rsidRDefault="000E4C1B" w:rsidP="0064185C">
      <w:pPr>
        <w:rPr>
          <w:rFonts w:ascii="Calibri" w:hAnsi="Calibri" w:cs="Calibri"/>
          <w:sz w:val="16"/>
          <w:szCs w:val="16"/>
        </w:rPr>
      </w:pPr>
    </w:p>
    <w:sectPr w:rsidR="000E4C1B" w:rsidRPr="003139DC" w:rsidSect="00EF1514">
      <w:type w:val="continuous"/>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8FFCA" w14:textId="77777777" w:rsidR="00090051" w:rsidRDefault="00090051" w:rsidP="00B01268">
      <w:pPr>
        <w:spacing w:before="0" w:after="0"/>
      </w:pPr>
      <w:r>
        <w:separator/>
      </w:r>
    </w:p>
  </w:endnote>
  <w:endnote w:type="continuationSeparator" w:id="0">
    <w:p w14:paraId="301C434C" w14:textId="77777777" w:rsidR="00090051" w:rsidRDefault="00090051" w:rsidP="00B012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PremrPr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43B24" w14:textId="77777777" w:rsidR="00090051" w:rsidRDefault="00090051" w:rsidP="00B01268">
      <w:pPr>
        <w:spacing w:before="0" w:after="0"/>
      </w:pPr>
      <w:r>
        <w:separator/>
      </w:r>
    </w:p>
  </w:footnote>
  <w:footnote w:type="continuationSeparator" w:id="0">
    <w:p w14:paraId="735FF49F" w14:textId="77777777" w:rsidR="00090051" w:rsidRDefault="00090051" w:rsidP="00B0126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75497"/>
    <w:multiLevelType w:val="multilevel"/>
    <w:tmpl w:val="3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41"/>
    <w:rsid w:val="00000993"/>
    <w:rsid w:val="000044DC"/>
    <w:rsid w:val="00004713"/>
    <w:rsid w:val="000054BE"/>
    <w:rsid w:val="00010BEB"/>
    <w:rsid w:val="00017269"/>
    <w:rsid w:val="000255EA"/>
    <w:rsid w:val="000258D2"/>
    <w:rsid w:val="000260DD"/>
    <w:rsid w:val="00043958"/>
    <w:rsid w:val="00043C10"/>
    <w:rsid w:val="00050BAB"/>
    <w:rsid w:val="00051FC6"/>
    <w:rsid w:val="00055C63"/>
    <w:rsid w:val="00057E5D"/>
    <w:rsid w:val="000615C3"/>
    <w:rsid w:val="000641E7"/>
    <w:rsid w:val="000643F1"/>
    <w:rsid w:val="00075389"/>
    <w:rsid w:val="00077C7A"/>
    <w:rsid w:val="00080C1C"/>
    <w:rsid w:val="000819F0"/>
    <w:rsid w:val="0008411A"/>
    <w:rsid w:val="00090051"/>
    <w:rsid w:val="00090130"/>
    <w:rsid w:val="00095DD3"/>
    <w:rsid w:val="00095F80"/>
    <w:rsid w:val="000969A4"/>
    <w:rsid w:val="000A05F1"/>
    <w:rsid w:val="000A334F"/>
    <w:rsid w:val="000A580F"/>
    <w:rsid w:val="000B0248"/>
    <w:rsid w:val="000B115D"/>
    <w:rsid w:val="000B28EE"/>
    <w:rsid w:val="000B2FE4"/>
    <w:rsid w:val="000C6B20"/>
    <w:rsid w:val="000C6FE3"/>
    <w:rsid w:val="000C7DA2"/>
    <w:rsid w:val="000D13A7"/>
    <w:rsid w:val="000E03C7"/>
    <w:rsid w:val="000E4C1B"/>
    <w:rsid w:val="000F32CB"/>
    <w:rsid w:val="000F6860"/>
    <w:rsid w:val="00100392"/>
    <w:rsid w:val="00100ACE"/>
    <w:rsid w:val="00100BF4"/>
    <w:rsid w:val="0010123F"/>
    <w:rsid w:val="00102640"/>
    <w:rsid w:val="00103C84"/>
    <w:rsid w:val="00112F0A"/>
    <w:rsid w:val="00120CA1"/>
    <w:rsid w:val="00122102"/>
    <w:rsid w:val="00124531"/>
    <w:rsid w:val="00125A99"/>
    <w:rsid w:val="0012794B"/>
    <w:rsid w:val="00131EF3"/>
    <w:rsid w:val="0013233E"/>
    <w:rsid w:val="001332D0"/>
    <w:rsid w:val="00133453"/>
    <w:rsid w:val="00141D55"/>
    <w:rsid w:val="001458A4"/>
    <w:rsid w:val="00146C29"/>
    <w:rsid w:val="00147BAC"/>
    <w:rsid w:val="001517D6"/>
    <w:rsid w:val="00153DF6"/>
    <w:rsid w:val="00156593"/>
    <w:rsid w:val="00161DA3"/>
    <w:rsid w:val="0017153A"/>
    <w:rsid w:val="001817F9"/>
    <w:rsid w:val="001819BF"/>
    <w:rsid w:val="00182B6C"/>
    <w:rsid w:val="00183B04"/>
    <w:rsid w:val="001848FD"/>
    <w:rsid w:val="0018790B"/>
    <w:rsid w:val="001903AF"/>
    <w:rsid w:val="00193FD6"/>
    <w:rsid w:val="00194EFE"/>
    <w:rsid w:val="00195649"/>
    <w:rsid w:val="001A2355"/>
    <w:rsid w:val="001B2137"/>
    <w:rsid w:val="001B2F4E"/>
    <w:rsid w:val="001B535E"/>
    <w:rsid w:val="001B556E"/>
    <w:rsid w:val="001B59A4"/>
    <w:rsid w:val="001B70A0"/>
    <w:rsid w:val="001B7AFF"/>
    <w:rsid w:val="001B7C8A"/>
    <w:rsid w:val="001C4369"/>
    <w:rsid w:val="001C4808"/>
    <w:rsid w:val="001C4A73"/>
    <w:rsid w:val="001C5719"/>
    <w:rsid w:val="001C64B6"/>
    <w:rsid w:val="001D205B"/>
    <w:rsid w:val="001D3F30"/>
    <w:rsid w:val="001D4948"/>
    <w:rsid w:val="001D5904"/>
    <w:rsid w:val="001D7746"/>
    <w:rsid w:val="001E45F8"/>
    <w:rsid w:val="001E62FC"/>
    <w:rsid w:val="001F5CAE"/>
    <w:rsid w:val="001F6D2A"/>
    <w:rsid w:val="002020FB"/>
    <w:rsid w:val="0020432A"/>
    <w:rsid w:val="002048CA"/>
    <w:rsid w:val="00207263"/>
    <w:rsid w:val="002075E3"/>
    <w:rsid w:val="00211C51"/>
    <w:rsid w:val="00211E8F"/>
    <w:rsid w:val="00216F23"/>
    <w:rsid w:val="002227DF"/>
    <w:rsid w:val="00225C80"/>
    <w:rsid w:val="00230AAB"/>
    <w:rsid w:val="00230DB5"/>
    <w:rsid w:val="002321F2"/>
    <w:rsid w:val="00232ECD"/>
    <w:rsid w:val="00236BCF"/>
    <w:rsid w:val="00240DBC"/>
    <w:rsid w:val="00246A5F"/>
    <w:rsid w:val="00251566"/>
    <w:rsid w:val="00252041"/>
    <w:rsid w:val="00255D98"/>
    <w:rsid w:val="00257A4F"/>
    <w:rsid w:val="002618E4"/>
    <w:rsid w:val="00262E25"/>
    <w:rsid w:val="00265168"/>
    <w:rsid w:val="00265489"/>
    <w:rsid w:val="00272FB2"/>
    <w:rsid w:val="00275F80"/>
    <w:rsid w:val="00293797"/>
    <w:rsid w:val="002A1AAD"/>
    <w:rsid w:val="002A7F2A"/>
    <w:rsid w:val="002B1573"/>
    <w:rsid w:val="002B2CA4"/>
    <w:rsid w:val="002B37BC"/>
    <w:rsid w:val="002B738B"/>
    <w:rsid w:val="002C3CEF"/>
    <w:rsid w:val="002C5501"/>
    <w:rsid w:val="002D1AB2"/>
    <w:rsid w:val="002D466A"/>
    <w:rsid w:val="002D5CC6"/>
    <w:rsid w:val="002E1296"/>
    <w:rsid w:val="002E34BE"/>
    <w:rsid w:val="002E4366"/>
    <w:rsid w:val="002E7DEF"/>
    <w:rsid w:val="002F081A"/>
    <w:rsid w:val="002F10A4"/>
    <w:rsid w:val="002F2D39"/>
    <w:rsid w:val="00302510"/>
    <w:rsid w:val="003046B4"/>
    <w:rsid w:val="003106BE"/>
    <w:rsid w:val="003139DC"/>
    <w:rsid w:val="00314D05"/>
    <w:rsid w:val="0031532E"/>
    <w:rsid w:val="0032019A"/>
    <w:rsid w:val="00321360"/>
    <w:rsid w:val="003233F0"/>
    <w:rsid w:val="00335516"/>
    <w:rsid w:val="0033721A"/>
    <w:rsid w:val="003468E0"/>
    <w:rsid w:val="003476E6"/>
    <w:rsid w:val="00351A41"/>
    <w:rsid w:val="00362253"/>
    <w:rsid w:val="003622C4"/>
    <w:rsid w:val="003634D4"/>
    <w:rsid w:val="003651A2"/>
    <w:rsid w:val="003700C4"/>
    <w:rsid w:val="00381643"/>
    <w:rsid w:val="00382F55"/>
    <w:rsid w:val="003858C2"/>
    <w:rsid w:val="0039683E"/>
    <w:rsid w:val="003A07C3"/>
    <w:rsid w:val="003A5F63"/>
    <w:rsid w:val="003B0AF8"/>
    <w:rsid w:val="003B2746"/>
    <w:rsid w:val="003B5FEC"/>
    <w:rsid w:val="003B6801"/>
    <w:rsid w:val="003C4714"/>
    <w:rsid w:val="003D6258"/>
    <w:rsid w:val="003E1FFC"/>
    <w:rsid w:val="003E2D90"/>
    <w:rsid w:val="003E515A"/>
    <w:rsid w:val="003E68DC"/>
    <w:rsid w:val="003F0E7C"/>
    <w:rsid w:val="003F4CCD"/>
    <w:rsid w:val="003F5F5F"/>
    <w:rsid w:val="00412CD3"/>
    <w:rsid w:val="0041485D"/>
    <w:rsid w:val="00415289"/>
    <w:rsid w:val="00415CC4"/>
    <w:rsid w:val="004170ED"/>
    <w:rsid w:val="00422808"/>
    <w:rsid w:val="00423990"/>
    <w:rsid w:val="0042471A"/>
    <w:rsid w:val="004329DA"/>
    <w:rsid w:val="00433C67"/>
    <w:rsid w:val="00434110"/>
    <w:rsid w:val="0043592F"/>
    <w:rsid w:val="00435C49"/>
    <w:rsid w:val="00437130"/>
    <w:rsid w:val="004405D9"/>
    <w:rsid w:val="0044442A"/>
    <w:rsid w:val="00447BCD"/>
    <w:rsid w:val="0045580A"/>
    <w:rsid w:val="004563E5"/>
    <w:rsid w:val="004604A1"/>
    <w:rsid w:val="004607A6"/>
    <w:rsid w:val="00461298"/>
    <w:rsid w:val="00474941"/>
    <w:rsid w:val="0047510E"/>
    <w:rsid w:val="004802C5"/>
    <w:rsid w:val="00481756"/>
    <w:rsid w:val="0048343B"/>
    <w:rsid w:val="00483902"/>
    <w:rsid w:val="004844DE"/>
    <w:rsid w:val="004859BC"/>
    <w:rsid w:val="004869F3"/>
    <w:rsid w:val="00486F8E"/>
    <w:rsid w:val="00494C9F"/>
    <w:rsid w:val="004A0CDC"/>
    <w:rsid w:val="004A19A4"/>
    <w:rsid w:val="004A71B0"/>
    <w:rsid w:val="004B2C27"/>
    <w:rsid w:val="004B3828"/>
    <w:rsid w:val="004B4177"/>
    <w:rsid w:val="004B6CA6"/>
    <w:rsid w:val="004B7E16"/>
    <w:rsid w:val="004C0CA4"/>
    <w:rsid w:val="004C25C1"/>
    <w:rsid w:val="004C4A31"/>
    <w:rsid w:val="004D167A"/>
    <w:rsid w:val="004D1AB0"/>
    <w:rsid w:val="004D2A11"/>
    <w:rsid w:val="004E16AB"/>
    <w:rsid w:val="004E3841"/>
    <w:rsid w:val="004E60E3"/>
    <w:rsid w:val="004E6C87"/>
    <w:rsid w:val="004E6F44"/>
    <w:rsid w:val="004F3C7A"/>
    <w:rsid w:val="004F4ED7"/>
    <w:rsid w:val="004F523B"/>
    <w:rsid w:val="004F6CB2"/>
    <w:rsid w:val="00504735"/>
    <w:rsid w:val="005063C8"/>
    <w:rsid w:val="0051251D"/>
    <w:rsid w:val="00514C4D"/>
    <w:rsid w:val="005169E6"/>
    <w:rsid w:val="0052118C"/>
    <w:rsid w:val="00524373"/>
    <w:rsid w:val="00524D13"/>
    <w:rsid w:val="005324E0"/>
    <w:rsid w:val="00532893"/>
    <w:rsid w:val="005350CC"/>
    <w:rsid w:val="00536208"/>
    <w:rsid w:val="00536944"/>
    <w:rsid w:val="00537022"/>
    <w:rsid w:val="00537C4E"/>
    <w:rsid w:val="00545B16"/>
    <w:rsid w:val="00554F08"/>
    <w:rsid w:val="0055521F"/>
    <w:rsid w:val="00555F67"/>
    <w:rsid w:val="00561934"/>
    <w:rsid w:val="00561DE0"/>
    <w:rsid w:val="005655B7"/>
    <w:rsid w:val="005700EB"/>
    <w:rsid w:val="00570F2C"/>
    <w:rsid w:val="00571D4D"/>
    <w:rsid w:val="005724CE"/>
    <w:rsid w:val="00573F04"/>
    <w:rsid w:val="00574925"/>
    <w:rsid w:val="005760AE"/>
    <w:rsid w:val="0058557D"/>
    <w:rsid w:val="00586D94"/>
    <w:rsid w:val="00590D17"/>
    <w:rsid w:val="00591FE6"/>
    <w:rsid w:val="005924F8"/>
    <w:rsid w:val="00595035"/>
    <w:rsid w:val="00595F0B"/>
    <w:rsid w:val="00597289"/>
    <w:rsid w:val="00597B53"/>
    <w:rsid w:val="005A0E65"/>
    <w:rsid w:val="005A2F01"/>
    <w:rsid w:val="005B0CEC"/>
    <w:rsid w:val="005B0DA7"/>
    <w:rsid w:val="005B1865"/>
    <w:rsid w:val="005B393F"/>
    <w:rsid w:val="005B4969"/>
    <w:rsid w:val="005C4896"/>
    <w:rsid w:val="005C5394"/>
    <w:rsid w:val="005D0CAA"/>
    <w:rsid w:val="005D10A4"/>
    <w:rsid w:val="005D1889"/>
    <w:rsid w:val="005D2D5C"/>
    <w:rsid w:val="005D4CEE"/>
    <w:rsid w:val="005D7675"/>
    <w:rsid w:val="005D7E4E"/>
    <w:rsid w:val="005E0451"/>
    <w:rsid w:val="005E16D8"/>
    <w:rsid w:val="005E1D69"/>
    <w:rsid w:val="005E366D"/>
    <w:rsid w:val="005E4315"/>
    <w:rsid w:val="005E6B1B"/>
    <w:rsid w:val="005E6BBC"/>
    <w:rsid w:val="005E700D"/>
    <w:rsid w:val="005E7E94"/>
    <w:rsid w:val="005F13BF"/>
    <w:rsid w:val="005F1C75"/>
    <w:rsid w:val="005F5C5B"/>
    <w:rsid w:val="005F7B81"/>
    <w:rsid w:val="006030E2"/>
    <w:rsid w:val="00605243"/>
    <w:rsid w:val="00607577"/>
    <w:rsid w:val="00607FC4"/>
    <w:rsid w:val="00612F98"/>
    <w:rsid w:val="00617993"/>
    <w:rsid w:val="00617F06"/>
    <w:rsid w:val="006251D3"/>
    <w:rsid w:val="00625A14"/>
    <w:rsid w:val="00630A96"/>
    <w:rsid w:val="0063680C"/>
    <w:rsid w:val="0064185C"/>
    <w:rsid w:val="00641D6C"/>
    <w:rsid w:val="0064283F"/>
    <w:rsid w:val="006430B3"/>
    <w:rsid w:val="0064550E"/>
    <w:rsid w:val="0065162C"/>
    <w:rsid w:val="00652F0C"/>
    <w:rsid w:val="00653795"/>
    <w:rsid w:val="00654228"/>
    <w:rsid w:val="00657306"/>
    <w:rsid w:val="00657332"/>
    <w:rsid w:val="00661792"/>
    <w:rsid w:val="006619B9"/>
    <w:rsid w:val="00661B20"/>
    <w:rsid w:val="0066227F"/>
    <w:rsid w:val="00673134"/>
    <w:rsid w:val="00674CC4"/>
    <w:rsid w:val="00681563"/>
    <w:rsid w:val="0068341F"/>
    <w:rsid w:val="00684108"/>
    <w:rsid w:val="006857CA"/>
    <w:rsid w:val="006910ED"/>
    <w:rsid w:val="00693144"/>
    <w:rsid w:val="00696DE3"/>
    <w:rsid w:val="006A04F2"/>
    <w:rsid w:val="006A0539"/>
    <w:rsid w:val="006A16CB"/>
    <w:rsid w:val="006A4080"/>
    <w:rsid w:val="006A6723"/>
    <w:rsid w:val="006B074D"/>
    <w:rsid w:val="006B6B7F"/>
    <w:rsid w:val="006B6F39"/>
    <w:rsid w:val="006C0BAC"/>
    <w:rsid w:val="006C121D"/>
    <w:rsid w:val="006C489D"/>
    <w:rsid w:val="006C5662"/>
    <w:rsid w:val="006C734F"/>
    <w:rsid w:val="006C7478"/>
    <w:rsid w:val="006D0815"/>
    <w:rsid w:val="006D14D8"/>
    <w:rsid w:val="006D30F3"/>
    <w:rsid w:val="006D3728"/>
    <w:rsid w:val="006D5846"/>
    <w:rsid w:val="006E2E30"/>
    <w:rsid w:val="006E39D6"/>
    <w:rsid w:val="006E616C"/>
    <w:rsid w:val="006F03D5"/>
    <w:rsid w:val="006F1C0F"/>
    <w:rsid w:val="007020A6"/>
    <w:rsid w:val="00702B02"/>
    <w:rsid w:val="00704FFA"/>
    <w:rsid w:val="00712924"/>
    <w:rsid w:val="00713673"/>
    <w:rsid w:val="007136D8"/>
    <w:rsid w:val="007149C4"/>
    <w:rsid w:val="00717500"/>
    <w:rsid w:val="00717748"/>
    <w:rsid w:val="00723E40"/>
    <w:rsid w:val="00726051"/>
    <w:rsid w:val="00726758"/>
    <w:rsid w:val="007308BC"/>
    <w:rsid w:val="00731957"/>
    <w:rsid w:val="007354F8"/>
    <w:rsid w:val="007355CE"/>
    <w:rsid w:val="00740B18"/>
    <w:rsid w:val="007432FE"/>
    <w:rsid w:val="00744C64"/>
    <w:rsid w:val="00751270"/>
    <w:rsid w:val="0076216F"/>
    <w:rsid w:val="00766406"/>
    <w:rsid w:val="00770AED"/>
    <w:rsid w:val="00772ACC"/>
    <w:rsid w:val="00780326"/>
    <w:rsid w:val="00782FFB"/>
    <w:rsid w:val="00786B9B"/>
    <w:rsid w:val="007877C2"/>
    <w:rsid w:val="0079691F"/>
    <w:rsid w:val="007A04A9"/>
    <w:rsid w:val="007A61A0"/>
    <w:rsid w:val="007A795E"/>
    <w:rsid w:val="007B48E2"/>
    <w:rsid w:val="007C105D"/>
    <w:rsid w:val="007C54A9"/>
    <w:rsid w:val="007C67E7"/>
    <w:rsid w:val="007D083E"/>
    <w:rsid w:val="007E0D30"/>
    <w:rsid w:val="007E16DD"/>
    <w:rsid w:val="007E2B9D"/>
    <w:rsid w:val="007E4725"/>
    <w:rsid w:val="007E5704"/>
    <w:rsid w:val="007E6B48"/>
    <w:rsid w:val="007F1211"/>
    <w:rsid w:val="0080124F"/>
    <w:rsid w:val="00804576"/>
    <w:rsid w:val="008055C6"/>
    <w:rsid w:val="00812678"/>
    <w:rsid w:val="00813B74"/>
    <w:rsid w:val="00816D5C"/>
    <w:rsid w:val="008236BE"/>
    <w:rsid w:val="008300A6"/>
    <w:rsid w:val="0083226B"/>
    <w:rsid w:val="0083312F"/>
    <w:rsid w:val="00833B0E"/>
    <w:rsid w:val="0083651A"/>
    <w:rsid w:val="00837632"/>
    <w:rsid w:val="00840E1B"/>
    <w:rsid w:val="00842DE5"/>
    <w:rsid w:val="00845065"/>
    <w:rsid w:val="00845E2E"/>
    <w:rsid w:val="00846141"/>
    <w:rsid w:val="008478AB"/>
    <w:rsid w:val="00847DCD"/>
    <w:rsid w:val="00851AC4"/>
    <w:rsid w:val="0085319B"/>
    <w:rsid w:val="00860BA7"/>
    <w:rsid w:val="008650D6"/>
    <w:rsid w:val="00865408"/>
    <w:rsid w:val="00865819"/>
    <w:rsid w:val="008716B1"/>
    <w:rsid w:val="00872FE1"/>
    <w:rsid w:val="0087645B"/>
    <w:rsid w:val="008765BB"/>
    <w:rsid w:val="00881BEF"/>
    <w:rsid w:val="00887ED6"/>
    <w:rsid w:val="00893A8D"/>
    <w:rsid w:val="008A504E"/>
    <w:rsid w:val="008A614C"/>
    <w:rsid w:val="008A6452"/>
    <w:rsid w:val="008A78E7"/>
    <w:rsid w:val="008A797B"/>
    <w:rsid w:val="008B109C"/>
    <w:rsid w:val="008B15CC"/>
    <w:rsid w:val="008B262B"/>
    <w:rsid w:val="008B2DE1"/>
    <w:rsid w:val="008C185B"/>
    <w:rsid w:val="008C5184"/>
    <w:rsid w:val="008C7FC0"/>
    <w:rsid w:val="008D5315"/>
    <w:rsid w:val="008E3858"/>
    <w:rsid w:val="008F2949"/>
    <w:rsid w:val="009004FF"/>
    <w:rsid w:val="00903778"/>
    <w:rsid w:val="009138F3"/>
    <w:rsid w:val="00921C9B"/>
    <w:rsid w:val="0092237D"/>
    <w:rsid w:val="00924657"/>
    <w:rsid w:val="009257E2"/>
    <w:rsid w:val="00933163"/>
    <w:rsid w:val="00934358"/>
    <w:rsid w:val="00936A2E"/>
    <w:rsid w:val="009433B5"/>
    <w:rsid w:val="009439D8"/>
    <w:rsid w:val="00943BC5"/>
    <w:rsid w:val="009447D6"/>
    <w:rsid w:val="00946D32"/>
    <w:rsid w:val="00953116"/>
    <w:rsid w:val="00957200"/>
    <w:rsid w:val="00960B1A"/>
    <w:rsid w:val="009610F5"/>
    <w:rsid w:val="00962EE8"/>
    <w:rsid w:val="00963278"/>
    <w:rsid w:val="00965D53"/>
    <w:rsid w:val="009706B5"/>
    <w:rsid w:val="009773AC"/>
    <w:rsid w:val="00982554"/>
    <w:rsid w:val="00992AA6"/>
    <w:rsid w:val="0099398C"/>
    <w:rsid w:val="009A277A"/>
    <w:rsid w:val="009B0A1D"/>
    <w:rsid w:val="009B2D9B"/>
    <w:rsid w:val="009B32ED"/>
    <w:rsid w:val="009B4E6D"/>
    <w:rsid w:val="009C0864"/>
    <w:rsid w:val="009C2602"/>
    <w:rsid w:val="009C3DB6"/>
    <w:rsid w:val="009D0340"/>
    <w:rsid w:val="009D0C20"/>
    <w:rsid w:val="009D19BC"/>
    <w:rsid w:val="009D206F"/>
    <w:rsid w:val="009E25A4"/>
    <w:rsid w:val="009E29C0"/>
    <w:rsid w:val="009E4F6D"/>
    <w:rsid w:val="009E6379"/>
    <w:rsid w:val="009F1412"/>
    <w:rsid w:val="009F4DB2"/>
    <w:rsid w:val="009F7A3B"/>
    <w:rsid w:val="00A01227"/>
    <w:rsid w:val="00A01C71"/>
    <w:rsid w:val="00A149ED"/>
    <w:rsid w:val="00A20E58"/>
    <w:rsid w:val="00A23339"/>
    <w:rsid w:val="00A3021D"/>
    <w:rsid w:val="00A30CFC"/>
    <w:rsid w:val="00A33C66"/>
    <w:rsid w:val="00A342B4"/>
    <w:rsid w:val="00A34E8A"/>
    <w:rsid w:val="00A36831"/>
    <w:rsid w:val="00A368DF"/>
    <w:rsid w:val="00A379FD"/>
    <w:rsid w:val="00A40B25"/>
    <w:rsid w:val="00A40F30"/>
    <w:rsid w:val="00A41D12"/>
    <w:rsid w:val="00A44AEC"/>
    <w:rsid w:val="00A51054"/>
    <w:rsid w:val="00A516D8"/>
    <w:rsid w:val="00A57D14"/>
    <w:rsid w:val="00A67425"/>
    <w:rsid w:val="00A722B5"/>
    <w:rsid w:val="00A73E7D"/>
    <w:rsid w:val="00A74261"/>
    <w:rsid w:val="00A909D0"/>
    <w:rsid w:val="00A91236"/>
    <w:rsid w:val="00A91E4C"/>
    <w:rsid w:val="00AA5ABB"/>
    <w:rsid w:val="00AB4007"/>
    <w:rsid w:val="00AC0E9C"/>
    <w:rsid w:val="00AC2201"/>
    <w:rsid w:val="00AC2770"/>
    <w:rsid w:val="00AC65B2"/>
    <w:rsid w:val="00AD114E"/>
    <w:rsid w:val="00AD15AC"/>
    <w:rsid w:val="00AD27E7"/>
    <w:rsid w:val="00AD2C79"/>
    <w:rsid w:val="00AD572F"/>
    <w:rsid w:val="00AD68A0"/>
    <w:rsid w:val="00AD7591"/>
    <w:rsid w:val="00AE0888"/>
    <w:rsid w:val="00AE505C"/>
    <w:rsid w:val="00AE5298"/>
    <w:rsid w:val="00AE6CC0"/>
    <w:rsid w:val="00AF070C"/>
    <w:rsid w:val="00AF2570"/>
    <w:rsid w:val="00AF3CAC"/>
    <w:rsid w:val="00AF551D"/>
    <w:rsid w:val="00B0085B"/>
    <w:rsid w:val="00B01268"/>
    <w:rsid w:val="00B018A7"/>
    <w:rsid w:val="00B0767D"/>
    <w:rsid w:val="00B157C9"/>
    <w:rsid w:val="00B25F05"/>
    <w:rsid w:val="00B30DBC"/>
    <w:rsid w:val="00B311EF"/>
    <w:rsid w:val="00B33154"/>
    <w:rsid w:val="00B3457D"/>
    <w:rsid w:val="00B376DC"/>
    <w:rsid w:val="00B425C0"/>
    <w:rsid w:val="00B46D4F"/>
    <w:rsid w:val="00B477B4"/>
    <w:rsid w:val="00B52649"/>
    <w:rsid w:val="00B53B31"/>
    <w:rsid w:val="00B61D01"/>
    <w:rsid w:val="00B61F9D"/>
    <w:rsid w:val="00B63311"/>
    <w:rsid w:val="00B70813"/>
    <w:rsid w:val="00B70BCB"/>
    <w:rsid w:val="00B80418"/>
    <w:rsid w:val="00B81292"/>
    <w:rsid w:val="00B81898"/>
    <w:rsid w:val="00B85FDD"/>
    <w:rsid w:val="00B95040"/>
    <w:rsid w:val="00B95EBE"/>
    <w:rsid w:val="00B96590"/>
    <w:rsid w:val="00BA3822"/>
    <w:rsid w:val="00BA560B"/>
    <w:rsid w:val="00BA6043"/>
    <w:rsid w:val="00BA63F2"/>
    <w:rsid w:val="00BB6B95"/>
    <w:rsid w:val="00BB6E5D"/>
    <w:rsid w:val="00BC29F0"/>
    <w:rsid w:val="00BC2ADF"/>
    <w:rsid w:val="00BC41CC"/>
    <w:rsid w:val="00BC4795"/>
    <w:rsid w:val="00BC7BEA"/>
    <w:rsid w:val="00BD29DD"/>
    <w:rsid w:val="00BE2065"/>
    <w:rsid w:val="00BE2F98"/>
    <w:rsid w:val="00BE341F"/>
    <w:rsid w:val="00BE4F5C"/>
    <w:rsid w:val="00BE5225"/>
    <w:rsid w:val="00BE64CC"/>
    <w:rsid w:val="00BE6C5A"/>
    <w:rsid w:val="00BE73E7"/>
    <w:rsid w:val="00BF276C"/>
    <w:rsid w:val="00BF3156"/>
    <w:rsid w:val="00BF5C5D"/>
    <w:rsid w:val="00C0038D"/>
    <w:rsid w:val="00C03F32"/>
    <w:rsid w:val="00C1074C"/>
    <w:rsid w:val="00C164E6"/>
    <w:rsid w:val="00C20B2A"/>
    <w:rsid w:val="00C20CCC"/>
    <w:rsid w:val="00C234CC"/>
    <w:rsid w:val="00C23647"/>
    <w:rsid w:val="00C266D3"/>
    <w:rsid w:val="00C3062E"/>
    <w:rsid w:val="00C314CA"/>
    <w:rsid w:val="00C327F4"/>
    <w:rsid w:val="00C32C26"/>
    <w:rsid w:val="00C36B1C"/>
    <w:rsid w:val="00C36C82"/>
    <w:rsid w:val="00C377CD"/>
    <w:rsid w:val="00C45A5A"/>
    <w:rsid w:val="00C5189A"/>
    <w:rsid w:val="00C53F40"/>
    <w:rsid w:val="00C54664"/>
    <w:rsid w:val="00C605AB"/>
    <w:rsid w:val="00C62E5F"/>
    <w:rsid w:val="00C6498E"/>
    <w:rsid w:val="00C64ECE"/>
    <w:rsid w:val="00C76A6B"/>
    <w:rsid w:val="00C814FF"/>
    <w:rsid w:val="00C8174C"/>
    <w:rsid w:val="00C84E56"/>
    <w:rsid w:val="00C929F1"/>
    <w:rsid w:val="00C94E35"/>
    <w:rsid w:val="00C9619C"/>
    <w:rsid w:val="00CA0899"/>
    <w:rsid w:val="00CA3476"/>
    <w:rsid w:val="00CA4CCC"/>
    <w:rsid w:val="00CA530D"/>
    <w:rsid w:val="00CA6E60"/>
    <w:rsid w:val="00CA7F60"/>
    <w:rsid w:val="00CB353C"/>
    <w:rsid w:val="00CB4EB8"/>
    <w:rsid w:val="00CC075A"/>
    <w:rsid w:val="00CC3440"/>
    <w:rsid w:val="00CC655F"/>
    <w:rsid w:val="00CD2A37"/>
    <w:rsid w:val="00CD3744"/>
    <w:rsid w:val="00CD4EDA"/>
    <w:rsid w:val="00CE2039"/>
    <w:rsid w:val="00CE5453"/>
    <w:rsid w:val="00CF18E3"/>
    <w:rsid w:val="00CF21F2"/>
    <w:rsid w:val="00CF229B"/>
    <w:rsid w:val="00CF7885"/>
    <w:rsid w:val="00D065B6"/>
    <w:rsid w:val="00D10283"/>
    <w:rsid w:val="00D11465"/>
    <w:rsid w:val="00D13D2F"/>
    <w:rsid w:val="00D14C4D"/>
    <w:rsid w:val="00D16019"/>
    <w:rsid w:val="00D1705F"/>
    <w:rsid w:val="00D22BBA"/>
    <w:rsid w:val="00D249B6"/>
    <w:rsid w:val="00D53183"/>
    <w:rsid w:val="00D5796C"/>
    <w:rsid w:val="00D57CC5"/>
    <w:rsid w:val="00D65EC1"/>
    <w:rsid w:val="00D66AD7"/>
    <w:rsid w:val="00D7113E"/>
    <w:rsid w:val="00D75DDC"/>
    <w:rsid w:val="00D767DA"/>
    <w:rsid w:val="00D81BB0"/>
    <w:rsid w:val="00D860A0"/>
    <w:rsid w:val="00D8680D"/>
    <w:rsid w:val="00D91A9B"/>
    <w:rsid w:val="00D944BE"/>
    <w:rsid w:val="00DA216A"/>
    <w:rsid w:val="00DA3393"/>
    <w:rsid w:val="00DA4E00"/>
    <w:rsid w:val="00DA5E0D"/>
    <w:rsid w:val="00DA6156"/>
    <w:rsid w:val="00DB38DE"/>
    <w:rsid w:val="00DB496F"/>
    <w:rsid w:val="00DB5301"/>
    <w:rsid w:val="00DB7FD4"/>
    <w:rsid w:val="00DC2310"/>
    <w:rsid w:val="00DC299E"/>
    <w:rsid w:val="00DC4438"/>
    <w:rsid w:val="00DC67D8"/>
    <w:rsid w:val="00DC68EF"/>
    <w:rsid w:val="00DD5911"/>
    <w:rsid w:val="00DD5C47"/>
    <w:rsid w:val="00DD7052"/>
    <w:rsid w:val="00DE15E3"/>
    <w:rsid w:val="00DF3E1F"/>
    <w:rsid w:val="00DF62EA"/>
    <w:rsid w:val="00E01D6C"/>
    <w:rsid w:val="00E030C5"/>
    <w:rsid w:val="00E03C90"/>
    <w:rsid w:val="00E040BB"/>
    <w:rsid w:val="00E051C9"/>
    <w:rsid w:val="00E12292"/>
    <w:rsid w:val="00E139E0"/>
    <w:rsid w:val="00E16613"/>
    <w:rsid w:val="00E17C09"/>
    <w:rsid w:val="00E34182"/>
    <w:rsid w:val="00E3539F"/>
    <w:rsid w:val="00E42DF5"/>
    <w:rsid w:val="00E4549E"/>
    <w:rsid w:val="00E528F6"/>
    <w:rsid w:val="00E52979"/>
    <w:rsid w:val="00E53DDB"/>
    <w:rsid w:val="00E53F5E"/>
    <w:rsid w:val="00E61D0E"/>
    <w:rsid w:val="00E64328"/>
    <w:rsid w:val="00E64C33"/>
    <w:rsid w:val="00E7116F"/>
    <w:rsid w:val="00E807BB"/>
    <w:rsid w:val="00E80813"/>
    <w:rsid w:val="00E90EA2"/>
    <w:rsid w:val="00E92443"/>
    <w:rsid w:val="00E947A8"/>
    <w:rsid w:val="00E95298"/>
    <w:rsid w:val="00E95F94"/>
    <w:rsid w:val="00E960BD"/>
    <w:rsid w:val="00E968A1"/>
    <w:rsid w:val="00EA0184"/>
    <w:rsid w:val="00EA1200"/>
    <w:rsid w:val="00EA19A2"/>
    <w:rsid w:val="00EA411B"/>
    <w:rsid w:val="00EA6411"/>
    <w:rsid w:val="00EA760D"/>
    <w:rsid w:val="00EA7952"/>
    <w:rsid w:val="00EB298E"/>
    <w:rsid w:val="00EB34B7"/>
    <w:rsid w:val="00EB43A3"/>
    <w:rsid w:val="00EB49B4"/>
    <w:rsid w:val="00EC0747"/>
    <w:rsid w:val="00EC3F8D"/>
    <w:rsid w:val="00EC7B31"/>
    <w:rsid w:val="00ED0AE9"/>
    <w:rsid w:val="00ED219C"/>
    <w:rsid w:val="00ED2803"/>
    <w:rsid w:val="00ED2920"/>
    <w:rsid w:val="00EE37BA"/>
    <w:rsid w:val="00EE7632"/>
    <w:rsid w:val="00EF1514"/>
    <w:rsid w:val="00EF2E90"/>
    <w:rsid w:val="00EF6D11"/>
    <w:rsid w:val="00F024DA"/>
    <w:rsid w:val="00F1176E"/>
    <w:rsid w:val="00F13B19"/>
    <w:rsid w:val="00F206C6"/>
    <w:rsid w:val="00F2425E"/>
    <w:rsid w:val="00F337B9"/>
    <w:rsid w:val="00F374F8"/>
    <w:rsid w:val="00F45966"/>
    <w:rsid w:val="00F47177"/>
    <w:rsid w:val="00F56790"/>
    <w:rsid w:val="00F61786"/>
    <w:rsid w:val="00F711D6"/>
    <w:rsid w:val="00F71BDE"/>
    <w:rsid w:val="00F75788"/>
    <w:rsid w:val="00F76B33"/>
    <w:rsid w:val="00F82B4E"/>
    <w:rsid w:val="00F923F2"/>
    <w:rsid w:val="00FA0693"/>
    <w:rsid w:val="00FA0BD8"/>
    <w:rsid w:val="00FA1209"/>
    <w:rsid w:val="00FA120A"/>
    <w:rsid w:val="00FA1483"/>
    <w:rsid w:val="00FA1D9B"/>
    <w:rsid w:val="00FA227E"/>
    <w:rsid w:val="00FA5DFA"/>
    <w:rsid w:val="00FA5E8C"/>
    <w:rsid w:val="00FA7463"/>
    <w:rsid w:val="00FB230D"/>
    <w:rsid w:val="00FB45BD"/>
    <w:rsid w:val="00FB5946"/>
    <w:rsid w:val="00FC11EF"/>
    <w:rsid w:val="00FC1455"/>
    <w:rsid w:val="00FC2E88"/>
    <w:rsid w:val="00FC5ABF"/>
    <w:rsid w:val="00FC7FC0"/>
    <w:rsid w:val="00FD4BC5"/>
    <w:rsid w:val="00FD4F85"/>
    <w:rsid w:val="00FD57CD"/>
    <w:rsid w:val="00FE19CD"/>
    <w:rsid w:val="00FE5142"/>
    <w:rsid w:val="00FE6B1B"/>
    <w:rsid w:val="00FF0277"/>
    <w:rsid w:val="00FF17A0"/>
    <w:rsid w:val="00FF23D9"/>
    <w:rsid w:val="00FF395D"/>
    <w:rsid w:val="00FF3F1C"/>
    <w:rsid w:val="00FF45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3A"/>
    <w:pPr>
      <w:spacing w:before="240" w:after="240" w:line="240" w:lineRule="auto"/>
      <w:jc w:val="both"/>
    </w:pPr>
  </w:style>
  <w:style w:type="paragraph" w:styleId="Ttulo1">
    <w:name w:val="heading 1"/>
    <w:basedOn w:val="Normal"/>
    <w:next w:val="Normal"/>
    <w:link w:val="Ttulo1Car"/>
    <w:uiPriority w:val="9"/>
    <w:qFormat/>
    <w:rsid w:val="0017153A"/>
    <w:pPr>
      <w:keepNext/>
      <w:keepLines/>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4D167A"/>
    <w:pPr>
      <w:keepNext/>
      <w:keepLines/>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47494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47494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7494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47494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47494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47494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7494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53A"/>
    <w:rPr>
      <w:rFonts w:eastAsiaTheme="majorEastAsia" w:cstheme="majorBidi"/>
      <w:b/>
      <w:sz w:val="24"/>
      <w:szCs w:val="32"/>
    </w:rPr>
  </w:style>
  <w:style w:type="character" w:customStyle="1" w:styleId="Ttulo2Car">
    <w:name w:val="Título 2 Car"/>
    <w:basedOn w:val="Fuentedeprrafopredeter"/>
    <w:link w:val="Ttulo2"/>
    <w:uiPriority w:val="9"/>
    <w:rsid w:val="00474941"/>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semiHidden/>
    <w:rsid w:val="0047494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474941"/>
    <w:rPr>
      <w:rFonts w:asciiTheme="majorHAnsi" w:eastAsiaTheme="majorEastAsia" w:hAnsiTheme="majorHAnsi" w:cstheme="majorBidi"/>
      <w:i/>
      <w:iCs/>
      <w:color w:val="2E74B5" w:themeColor="accent1" w:themeShade="BF"/>
      <w:sz w:val="24"/>
    </w:rPr>
  </w:style>
  <w:style w:type="character" w:customStyle="1" w:styleId="Ttulo5Car">
    <w:name w:val="Título 5 Car"/>
    <w:basedOn w:val="Fuentedeprrafopredeter"/>
    <w:link w:val="Ttulo5"/>
    <w:uiPriority w:val="9"/>
    <w:semiHidden/>
    <w:rsid w:val="00474941"/>
    <w:rPr>
      <w:rFonts w:asciiTheme="majorHAnsi" w:eastAsiaTheme="majorEastAsia" w:hAnsiTheme="majorHAnsi" w:cstheme="majorBidi"/>
      <w:color w:val="2E74B5" w:themeColor="accent1" w:themeShade="BF"/>
      <w:sz w:val="24"/>
    </w:rPr>
  </w:style>
  <w:style w:type="character" w:customStyle="1" w:styleId="Ttulo6Car">
    <w:name w:val="Título 6 Car"/>
    <w:basedOn w:val="Fuentedeprrafopredeter"/>
    <w:link w:val="Ttulo6"/>
    <w:uiPriority w:val="9"/>
    <w:semiHidden/>
    <w:rsid w:val="00474941"/>
    <w:rPr>
      <w:rFonts w:asciiTheme="majorHAnsi" w:eastAsiaTheme="majorEastAsia" w:hAnsiTheme="majorHAnsi" w:cstheme="majorBidi"/>
      <w:color w:val="1F4D78" w:themeColor="accent1" w:themeShade="7F"/>
      <w:sz w:val="24"/>
    </w:rPr>
  </w:style>
  <w:style w:type="character" w:customStyle="1" w:styleId="Ttulo7Car">
    <w:name w:val="Título 7 Car"/>
    <w:basedOn w:val="Fuentedeprrafopredeter"/>
    <w:link w:val="Ttulo7"/>
    <w:uiPriority w:val="9"/>
    <w:semiHidden/>
    <w:rsid w:val="00474941"/>
    <w:rPr>
      <w:rFonts w:asciiTheme="majorHAnsi" w:eastAsiaTheme="majorEastAsia" w:hAnsiTheme="majorHAnsi" w:cstheme="majorBidi"/>
      <w:i/>
      <w:iCs/>
      <w:color w:val="1F4D78" w:themeColor="accent1" w:themeShade="7F"/>
      <w:sz w:val="24"/>
    </w:rPr>
  </w:style>
  <w:style w:type="character" w:customStyle="1" w:styleId="Ttulo8Car">
    <w:name w:val="Título 8 Car"/>
    <w:basedOn w:val="Fuentedeprrafopredeter"/>
    <w:link w:val="Ttulo8"/>
    <w:uiPriority w:val="9"/>
    <w:semiHidden/>
    <w:rsid w:val="0047494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74941"/>
    <w:rPr>
      <w:rFonts w:asciiTheme="majorHAnsi" w:eastAsiaTheme="majorEastAsia" w:hAnsiTheme="majorHAnsi" w:cstheme="majorBidi"/>
      <w:i/>
      <w:iCs/>
      <w:color w:val="272727" w:themeColor="text1" w:themeTint="D8"/>
      <w:sz w:val="21"/>
      <w:szCs w:val="21"/>
    </w:rPr>
  </w:style>
  <w:style w:type="paragraph" w:styleId="Textonotapie">
    <w:name w:val="footnote text"/>
    <w:basedOn w:val="Normal"/>
    <w:link w:val="TextonotapieCar"/>
    <w:uiPriority w:val="99"/>
    <w:semiHidden/>
    <w:unhideWhenUsed/>
    <w:rsid w:val="0087645B"/>
    <w:pPr>
      <w:spacing w:before="0" w:after="0"/>
    </w:pPr>
    <w:rPr>
      <w:sz w:val="16"/>
      <w:szCs w:val="20"/>
    </w:rPr>
  </w:style>
  <w:style w:type="character" w:customStyle="1" w:styleId="TextonotapieCar">
    <w:name w:val="Texto nota pie Car"/>
    <w:basedOn w:val="Fuentedeprrafopredeter"/>
    <w:link w:val="Textonotapie"/>
    <w:uiPriority w:val="99"/>
    <w:semiHidden/>
    <w:rsid w:val="0087645B"/>
    <w:rPr>
      <w:sz w:val="16"/>
      <w:szCs w:val="20"/>
    </w:rPr>
  </w:style>
  <w:style w:type="character" w:styleId="Refdenotaalpie">
    <w:name w:val="footnote reference"/>
    <w:basedOn w:val="Fuentedeprrafopredeter"/>
    <w:uiPriority w:val="99"/>
    <w:semiHidden/>
    <w:unhideWhenUsed/>
    <w:rsid w:val="00B01268"/>
    <w:rPr>
      <w:vertAlign w:val="superscript"/>
    </w:rPr>
  </w:style>
  <w:style w:type="character" w:styleId="Hipervnculo">
    <w:name w:val="Hyperlink"/>
    <w:basedOn w:val="Fuentedeprrafopredeter"/>
    <w:uiPriority w:val="99"/>
    <w:unhideWhenUsed/>
    <w:rsid w:val="006D30F3"/>
    <w:rPr>
      <w:color w:val="0563C1" w:themeColor="hyperlink"/>
      <w:u w:val="single"/>
    </w:rPr>
  </w:style>
  <w:style w:type="paragraph" w:styleId="Encabezado">
    <w:name w:val="header"/>
    <w:basedOn w:val="Normal"/>
    <w:link w:val="EncabezadoCar"/>
    <w:uiPriority w:val="99"/>
    <w:unhideWhenUsed/>
    <w:rsid w:val="002E34BE"/>
    <w:pPr>
      <w:tabs>
        <w:tab w:val="center" w:pos="4252"/>
        <w:tab w:val="right" w:pos="8504"/>
      </w:tabs>
      <w:spacing w:before="0" w:after="0"/>
    </w:pPr>
    <w:rPr>
      <w:lang w:val="es-ES"/>
    </w:rPr>
  </w:style>
  <w:style w:type="character" w:customStyle="1" w:styleId="EncabezadoCar">
    <w:name w:val="Encabezado Car"/>
    <w:basedOn w:val="Fuentedeprrafopredeter"/>
    <w:link w:val="Encabezado"/>
    <w:uiPriority w:val="99"/>
    <w:rsid w:val="002E34BE"/>
    <w:rPr>
      <w:rFonts w:ascii="Times New Roman" w:hAnsi="Times New Roman"/>
      <w:sz w:val="24"/>
      <w:lang w:val="es-ES"/>
    </w:rPr>
  </w:style>
  <w:style w:type="paragraph" w:styleId="Bibliografa">
    <w:name w:val="Bibliography"/>
    <w:basedOn w:val="Normal"/>
    <w:next w:val="Normal"/>
    <w:uiPriority w:val="37"/>
    <w:unhideWhenUsed/>
    <w:rsid w:val="008A78E7"/>
  </w:style>
  <w:style w:type="paragraph" w:styleId="NormalWeb">
    <w:name w:val="Normal (Web)"/>
    <w:basedOn w:val="Normal"/>
    <w:uiPriority w:val="99"/>
    <w:semiHidden/>
    <w:unhideWhenUsed/>
    <w:rsid w:val="00A40B25"/>
    <w:pPr>
      <w:spacing w:before="100" w:beforeAutospacing="1" w:after="100" w:afterAutospacing="1"/>
      <w:jc w:val="left"/>
    </w:pPr>
    <w:rPr>
      <w:rFonts w:eastAsiaTheme="minorEastAsia" w:cs="Times New Roman"/>
      <w:szCs w:val="24"/>
      <w:lang w:val="es-ES" w:eastAsia="es-ES"/>
    </w:rPr>
  </w:style>
  <w:style w:type="paragraph" w:styleId="Piedepgina">
    <w:name w:val="footer"/>
    <w:basedOn w:val="Normal"/>
    <w:link w:val="PiedepginaCar"/>
    <w:uiPriority w:val="99"/>
    <w:unhideWhenUsed/>
    <w:rsid w:val="00C76A6B"/>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C76A6B"/>
    <w:rPr>
      <w:rFonts w:ascii="Times New Roman" w:hAnsi="Times New Roman"/>
      <w:sz w:val="24"/>
    </w:rPr>
  </w:style>
  <w:style w:type="paragraph" w:styleId="Descripcin">
    <w:name w:val="caption"/>
    <w:basedOn w:val="Normal"/>
    <w:next w:val="Normal"/>
    <w:uiPriority w:val="35"/>
    <w:unhideWhenUsed/>
    <w:rsid w:val="00252041"/>
    <w:pPr>
      <w:spacing w:before="0" w:after="200"/>
    </w:pPr>
    <w:rPr>
      <w:i/>
      <w:iCs/>
      <w:color w:val="44546A" w:themeColor="text2"/>
      <w:sz w:val="18"/>
      <w:szCs w:val="18"/>
    </w:rPr>
  </w:style>
  <w:style w:type="paragraph" w:styleId="Sinespaciado">
    <w:name w:val="No Spacing"/>
    <w:aliases w:val="Título de cuadros y gráficas"/>
    <w:uiPriority w:val="1"/>
    <w:qFormat/>
    <w:rsid w:val="0017153A"/>
    <w:pPr>
      <w:spacing w:before="120" w:after="0" w:line="240" w:lineRule="auto"/>
      <w:jc w:val="both"/>
    </w:pPr>
    <w:rPr>
      <w:b/>
      <w:sz w:val="24"/>
    </w:rPr>
  </w:style>
  <w:style w:type="paragraph" w:customStyle="1" w:styleId="Fuente">
    <w:name w:val="Fuente"/>
    <w:basedOn w:val="Normal"/>
    <w:link w:val="FuenteCar"/>
    <w:qFormat/>
    <w:rsid w:val="00C23647"/>
    <w:pPr>
      <w:spacing w:before="0" w:after="0" w:line="240" w:lineRule="atLeast"/>
    </w:pPr>
  </w:style>
  <w:style w:type="paragraph" w:customStyle="1" w:styleId="Cuadrosygrficas">
    <w:name w:val="Cuadros y gráficas"/>
    <w:basedOn w:val="Fuente"/>
    <w:link w:val="CuadrosygrficasCar"/>
    <w:qFormat/>
    <w:rsid w:val="00833B0E"/>
    <w:pPr>
      <w:jc w:val="center"/>
    </w:pPr>
    <w:rPr>
      <w:noProof/>
      <w:lang w:eastAsia="es-EC"/>
    </w:rPr>
  </w:style>
  <w:style w:type="character" w:customStyle="1" w:styleId="FuenteCar">
    <w:name w:val="Fuente Car"/>
    <w:basedOn w:val="Fuentedeprrafopredeter"/>
    <w:link w:val="Fuente"/>
    <w:rsid w:val="00C23647"/>
    <w:rPr>
      <w:rFonts w:ascii="Garamond" w:hAnsi="Garamond"/>
    </w:rPr>
  </w:style>
  <w:style w:type="character" w:customStyle="1" w:styleId="CuadrosygrficasCar">
    <w:name w:val="Cuadros y gráficas Car"/>
    <w:basedOn w:val="FuenteCar"/>
    <w:link w:val="Cuadrosygrficas"/>
    <w:rsid w:val="00833B0E"/>
    <w:rPr>
      <w:rFonts w:ascii="Garamond" w:hAnsi="Garamond"/>
      <w:noProof/>
      <w:lang w:eastAsia="es-EC"/>
    </w:rPr>
  </w:style>
  <w:style w:type="paragraph" w:styleId="Textodeglobo">
    <w:name w:val="Balloon Text"/>
    <w:basedOn w:val="Normal"/>
    <w:link w:val="TextodegloboCar"/>
    <w:uiPriority w:val="99"/>
    <w:semiHidden/>
    <w:unhideWhenUsed/>
    <w:rsid w:val="00AC2770"/>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770"/>
    <w:rPr>
      <w:rFonts w:ascii="Tahoma" w:hAnsi="Tahoma" w:cs="Tahoma"/>
      <w:sz w:val="16"/>
      <w:szCs w:val="16"/>
    </w:rPr>
  </w:style>
  <w:style w:type="table" w:styleId="Tablaconcuadrcula">
    <w:name w:val="Table Grid"/>
    <w:basedOn w:val="Tablanormal"/>
    <w:uiPriority w:val="39"/>
    <w:rsid w:val="00D1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D0CAA"/>
    <w:rPr>
      <w:color w:val="808080"/>
    </w:rPr>
  </w:style>
  <w:style w:type="character" w:styleId="Refdecomentario">
    <w:name w:val="annotation reference"/>
    <w:basedOn w:val="Fuentedeprrafopredeter"/>
    <w:uiPriority w:val="99"/>
    <w:semiHidden/>
    <w:unhideWhenUsed/>
    <w:rsid w:val="006B6F39"/>
    <w:rPr>
      <w:sz w:val="16"/>
      <w:szCs w:val="16"/>
    </w:rPr>
  </w:style>
  <w:style w:type="paragraph" w:styleId="Textocomentario">
    <w:name w:val="annotation text"/>
    <w:basedOn w:val="Normal"/>
    <w:link w:val="TextocomentarioCar"/>
    <w:uiPriority w:val="99"/>
    <w:semiHidden/>
    <w:unhideWhenUsed/>
    <w:rsid w:val="006B6F39"/>
    <w:rPr>
      <w:sz w:val="20"/>
      <w:szCs w:val="20"/>
    </w:rPr>
  </w:style>
  <w:style w:type="character" w:customStyle="1" w:styleId="TextocomentarioCar">
    <w:name w:val="Texto comentario Car"/>
    <w:basedOn w:val="Fuentedeprrafopredeter"/>
    <w:link w:val="Textocomentario"/>
    <w:uiPriority w:val="99"/>
    <w:semiHidden/>
    <w:rsid w:val="006B6F39"/>
    <w:rPr>
      <w:sz w:val="20"/>
      <w:szCs w:val="20"/>
    </w:rPr>
  </w:style>
  <w:style w:type="paragraph" w:styleId="Asuntodelcomentario">
    <w:name w:val="annotation subject"/>
    <w:basedOn w:val="Textocomentario"/>
    <w:next w:val="Textocomentario"/>
    <w:link w:val="AsuntodelcomentarioCar"/>
    <w:uiPriority w:val="99"/>
    <w:semiHidden/>
    <w:unhideWhenUsed/>
    <w:rsid w:val="006B6F39"/>
    <w:rPr>
      <w:b/>
      <w:bCs/>
    </w:rPr>
  </w:style>
  <w:style w:type="character" w:customStyle="1" w:styleId="AsuntodelcomentarioCar">
    <w:name w:val="Asunto del comentario Car"/>
    <w:basedOn w:val="TextocomentarioCar"/>
    <w:link w:val="Asuntodelcomentario"/>
    <w:uiPriority w:val="99"/>
    <w:semiHidden/>
    <w:rsid w:val="006B6F39"/>
    <w:rPr>
      <w:b/>
      <w:bCs/>
      <w:sz w:val="20"/>
      <w:szCs w:val="20"/>
    </w:rPr>
  </w:style>
  <w:style w:type="paragraph" w:styleId="Textonotaalfinal">
    <w:name w:val="endnote text"/>
    <w:basedOn w:val="Normal"/>
    <w:link w:val="TextonotaalfinalCar"/>
    <w:uiPriority w:val="99"/>
    <w:semiHidden/>
    <w:unhideWhenUsed/>
    <w:rsid w:val="006F1C0F"/>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6F1C0F"/>
    <w:rPr>
      <w:sz w:val="20"/>
      <w:szCs w:val="20"/>
    </w:rPr>
  </w:style>
  <w:style w:type="character" w:styleId="Refdenotaalfinal">
    <w:name w:val="endnote reference"/>
    <w:basedOn w:val="Fuentedeprrafopredeter"/>
    <w:uiPriority w:val="99"/>
    <w:semiHidden/>
    <w:unhideWhenUsed/>
    <w:rsid w:val="006F1C0F"/>
    <w:rPr>
      <w:vertAlign w:val="superscript"/>
    </w:rPr>
  </w:style>
  <w:style w:type="paragraph" w:styleId="Prrafodelista">
    <w:name w:val="List Paragraph"/>
    <w:basedOn w:val="Normal"/>
    <w:uiPriority w:val="34"/>
    <w:rsid w:val="007E2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932">
      <w:bodyDiv w:val="1"/>
      <w:marLeft w:val="0"/>
      <w:marRight w:val="0"/>
      <w:marTop w:val="0"/>
      <w:marBottom w:val="0"/>
      <w:divBdr>
        <w:top w:val="none" w:sz="0" w:space="0" w:color="auto"/>
        <w:left w:val="none" w:sz="0" w:space="0" w:color="auto"/>
        <w:bottom w:val="none" w:sz="0" w:space="0" w:color="auto"/>
        <w:right w:val="none" w:sz="0" w:space="0" w:color="auto"/>
      </w:divBdr>
    </w:div>
    <w:div w:id="13239009">
      <w:bodyDiv w:val="1"/>
      <w:marLeft w:val="0"/>
      <w:marRight w:val="0"/>
      <w:marTop w:val="0"/>
      <w:marBottom w:val="0"/>
      <w:divBdr>
        <w:top w:val="none" w:sz="0" w:space="0" w:color="auto"/>
        <w:left w:val="none" w:sz="0" w:space="0" w:color="auto"/>
        <w:bottom w:val="none" w:sz="0" w:space="0" w:color="auto"/>
        <w:right w:val="none" w:sz="0" w:space="0" w:color="auto"/>
      </w:divBdr>
    </w:div>
    <w:div w:id="29577156">
      <w:bodyDiv w:val="1"/>
      <w:marLeft w:val="0"/>
      <w:marRight w:val="0"/>
      <w:marTop w:val="0"/>
      <w:marBottom w:val="0"/>
      <w:divBdr>
        <w:top w:val="none" w:sz="0" w:space="0" w:color="auto"/>
        <w:left w:val="none" w:sz="0" w:space="0" w:color="auto"/>
        <w:bottom w:val="none" w:sz="0" w:space="0" w:color="auto"/>
        <w:right w:val="none" w:sz="0" w:space="0" w:color="auto"/>
      </w:divBdr>
    </w:div>
    <w:div w:id="36518031">
      <w:bodyDiv w:val="1"/>
      <w:marLeft w:val="0"/>
      <w:marRight w:val="0"/>
      <w:marTop w:val="0"/>
      <w:marBottom w:val="0"/>
      <w:divBdr>
        <w:top w:val="none" w:sz="0" w:space="0" w:color="auto"/>
        <w:left w:val="none" w:sz="0" w:space="0" w:color="auto"/>
        <w:bottom w:val="none" w:sz="0" w:space="0" w:color="auto"/>
        <w:right w:val="none" w:sz="0" w:space="0" w:color="auto"/>
      </w:divBdr>
    </w:div>
    <w:div w:id="40786955">
      <w:bodyDiv w:val="1"/>
      <w:marLeft w:val="0"/>
      <w:marRight w:val="0"/>
      <w:marTop w:val="0"/>
      <w:marBottom w:val="0"/>
      <w:divBdr>
        <w:top w:val="none" w:sz="0" w:space="0" w:color="auto"/>
        <w:left w:val="none" w:sz="0" w:space="0" w:color="auto"/>
        <w:bottom w:val="none" w:sz="0" w:space="0" w:color="auto"/>
        <w:right w:val="none" w:sz="0" w:space="0" w:color="auto"/>
      </w:divBdr>
    </w:div>
    <w:div w:id="43139996">
      <w:bodyDiv w:val="1"/>
      <w:marLeft w:val="0"/>
      <w:marRight w:val="0"/>
      <w:marTop w:val="0"/>
      <w:marBottom w:val="0"/>
      <w:divBdr>
        <w:top w:val="none" w:sz="0" w:space="0" w:color="auto"/>
        <w:left w:val="none" w:sz="0" w:space="0" w:color="auto"/>
        <w:bottom w:val="none" w:sz="0" w:space="0" w:color="auto"/>
        <w:right w:val="none" w:sz="0" w:space="0" w:color="auto"/>
      </w:divBdr>
    </w:div>
    <w:div w:id="47653251">
      <w:bodyDiv w:val="1"/>
      <w:marLeft w:val="0"/>
      <w:marRight w:val="0"/>
      <w:marTop w:val="0"/>
      <w:marBottom w:val="0"/>
      <w:divBdr>
        <w:top w:val="none" w:sz="0" w:space="0" w:color="auto"/>
        <w:left w:val="none" w:sz="0" w:space="0" w:color="auto"/>
        <w:bottom w:val="none" w:sz="0" w:space="0" w:color="auto"/>
        <w:right w:val="none" w:sz="0" w:space="0" w:color="auto"/>
      </w:divBdr>
    </w:div>
    <w:div w:id="50278838">
      <w:bodyDiv w:val="1"/>
      <w:marLeft w:val="0"/>
      <w:marRight w:val="0"/>
      <w:marTop w:val="0"/>
      <w:marBottom w:val="0"/>
      <w:divBdr>
        <w:top w:val="none" w:sz="0" w:space="0" w:color="auto"/>
        <w:left w:val="none" w:sz="0" w:space="0" w:color="auto"/>
        <w:bottom w:val="none" w:sz="0" w:space="0" w:color="auto"/>
        <w:right w:val="none" w:sz="0" w:space="0" w:color="auto"/>
      </w:divBdr>
    </w:div>
    <w:div w:id="54402599">
      <w:bodyDiv w:val="1"/>
      <w:marLeft w:val="0"/>
      <w:marRight w:val="0"/>
      <w:marTop w:val="0"/>
      <w:marBottom w:val="0"/>
      <w:divBdr>
        <w:top w:val="none" w:sz="0" w:space="0" w:color="auto"/>
        <w:left w:val="none" w:sz="0" w:space="0" w:color="auto"/>
        <w:bottom w:val="none" w:sz="0" w:space="0" w:color="auto"/>
        <w:right w:val="none" w:sz="0" w:space="0" w:color="auto"/>
      </w:divBdr>
    </w:div>
    <w:div w:id="54789890">
      <w:bodyDiv w:val="1"/>
      <w:marLeft w:val="0"/>
      <w:marRight w:val="0"/>
      <w:marTop w:val="0"/>
      <w:marBottom w:val="0"/>
      <w:divBdr>
        <w:top w:val="none" w:sz="0" w:space="0" w:color="auto"/>
        <w:left w:val="none" w:sz="0" w:space="0" w:color="auto"/>
        <w:bottom w:val="none" w:sz="0" w:space="0" w:color="auto"/>
        <w:right w:val="none" w:sz="0" w:space="0" w:color="auto"/>
      </w:divBdr>
    </w:div>
    <w:div w:id="61604898">
      <w:bodyDiv w:val="1"/>
      <w:marLeft w:val="0"/>
      <w:marRight w:val="0"/>
      <w:marTop w:val="0"/>
      <w:marBottom w:val="0"/>
      <w:divBdr>
        <w:top w:val="none" w:sz="0" w:space="0" w:color="auto"/>
        <w:left w:val="none" w:sz="0" w:space="0" w:color="auto"/>
        <w:bottom w:val="none" w:sz="0" w:space="0" w:color="auto"/>
        <w:right w:val="none" w:sz="0" w:space="0" w:color="auto"/>
      </w:divBdr>
    </w:div>
    <w:div w:id="61635849">
      <w:bodyDiv w:val="1"/>
      <w:marLeft w:val="0"/>
      <w:marRight w:val="0"/>
      <w:marTop w:val="0"/>
      <w:marBottom w:val="0"/>
      <w:divBdr>
        <w:top w:val="none" w:sz="0" w:space="0" w:color="auto"/>
        <w:left w:val="none" w:sz="0" w:space="0" w:color="auto"/>
        <w:bottom w:val="none" w:sz="0" w:space="0" w:color="auto"/>
        <w:right w:val="none" w:sz="0" w:space="0" w:color="auto"/>
      </w:divBdr>
    </w:div>
    <w:div w:id="66005452">
      <w:bodyDiv w:val="1"/>
      <w:marLeft w:val="0"/>
      <w:marRight w:val="0"/>
      <w:marTop w:val="0"/>
      <w:marBottom w:val="0"/>
      <w:divBdr>
        <w:top w:val="none" w:sz="0" w:space="0" w:color="auto"/>
        <w:left w:val="none" w:sz="0" w:space="0" w:color="auto"/>
        <w:bottom w:val="none" w:sz="0" w:space="0" w:color="auto"/>
        <w:right w:val="none" w:sz="0" w:space="0" w:color="auto"/>
      </w:divBdr>
    </w:div>
    <w:div w:id="66651165">
      <w:bodyDiv w:val="1"/>
      <w:marLeft w:val="0"/>
      <w:marRight w:val="0"/>
      <w:marTop w:val="0"/>
      <w:marBottom w:val="0"/>
      <w:divBdr>
        <w:top w:val="none" w:sz="0" w:space="0" w:color="auto"/>
        <w:left w:val="none" w:sz="0" w:space="0" w:color="auto"/>
        <w:bottom w:val="none" w:sz="0" w:space="0" w:color="auto"/>
        <w:right w:val="none" w:sz="0" w:space="0" w:color="auto"/>
      </w:divBdr>
    </w:div>
    <w:div w:id="68237898">
      <w:bodyDiv w:val="1"/>
      <w:marLeft w:val="0"/>
      <w:marRight w:val="0"/>
      <w:marTop w:val="0"/>
      <w:marBottom w:val="0"/>
      <w:divBdr>
        <w:top w:val="none" w:sz="0" w:space="0" w:color="auto"/>
        <w:left w:val="none" w:sz="0" w:space="0" w:color="auto"/>
        <w:bottom w:val="none" w:sz="0" w:space="0" w:color="auto"/>
        <w:right w:val="none" w:sz="0" w:space="0" w:color="auto"/>
      </w:divBdr>
    </w:div>
    <w:div w:id="86385550">
      <w:bodyDiv w:val="1"/>
      <w:marLeft w:val="0"/>
      <w:marRight w:val="0"/>
      <w:marTop w:val="0"/>
      <w:marBottom w:val="0"/>
      <w:divBdr>
        <w:top w:val="none" w:sz="0" w:space="0" w:color="auto"/>
        <w:left w:val="none" w:sz="0" w:space="0" w:color="auto"/>
        <w:bottom w:val="none" w:sz="0" w:space="0" w:color="auto"/>
        <w:right w:val="none" w:sz="0" w:space="0" w:color="auto"/>
      </w:divBdr>
    </w:div>
    <w:div w:id="89547860">
      <w:bodyDiv w:val="1"/>
      <w:marLeft w:val="0"/>
      <w:marRight w:val="0"/>
      <w:marTop w:val="0"/>
      <w:marBottom w:val="0"/>
      <w:divBdr>
        <w:top w:val="none" w:sz="0" w:space="0" w:color="auto"/>
        <w:left w:val="none" w:sz="0" w:space="0" w:color="auto"/>
        <w:bottom w:val="none" w:sz="0" w:space="0" w:color="auto"/>
        <w:right w:val="none" w:sz="0" w:space="0" w:color="auto"/>
      </w:divBdr>
    </w:div>
    <w:div w:id="94134815">
      <w:bodyDiv w:val="1"/>
      <w:marLeft w:val="0"/>
      <w:marRight w:val="0"/>
      <w:marTop w:val="0"/>
      <w:marBottom w:val="0"/>
      <w:divBdr>
        <w:top w:val="none" w:sz="0" w:space="0" w:color="auto"/>
        <w:left w:val="none" w:sz="0" w:space="0" w:color="auto"/>
        <w:bottom w:val="none" w:sz="0" w:space="0" w:color="auto"/>
        <w:right w:val="none" w:sz="0" w:space="0" w:color="auto"/>
      </w:divBdr>
    </w:div>
    <w:div w:id="100496280">
      <w:bodyDiv w:val="1"/>
      <w:marLeft w:val="0"/>
      <w:marRight w:val="0"/>
      <w:marTop w:val="0"/>
      <w:marBottom w:val="0"/>
      <w:divBdr>
        <w:top w:val="none" w:sz="0" w:space="0" w:color="auto"/>
        <w:left w:val="none" w:sz="0" w:space="0" w:color="auto"/>
        <w:bottom w:val="none" w:sz="0" w:space="0" w:color="auto"/>
        <w:right w:val="none" w:sz="0" w:space="0" w:color="auto"/>
      </w:divBdr>
    </w:div>
    <w:div w:id="105346170">
      <w:bodyDiv w:val="1"/>
      <w:marLeft w:val="0"/>
      <w:marRight w:val="0"/>
      <w:marTop w:val="0"/>
      <w:marBottom w:val="0"/>
      <w:divBdr>
        <w:top w:val="none" w:sz="0" w:space="0" w:color="auto"/>
        <w:left w:val="none" w:sz="0" w:space="0" w:color="auto"/>
        <w:bottom w:val="none" w:sz="0" w:space="0" w:color="auto"/>
        <w:right w:val="none" w:sz="0" w:space="0" w:color="auto"/>
      </w:divBdr>
    </w:div>
    <w:div w:id="110563103">
      <w:bodyDiv w:val="1"/>
      <w:marLeft w:val="0"/>
      <w:marRight w:val="0"/>
      <w:marTop w:val="0"/>
      <w:marBottom w:val="0"/>
      <w:divBdr>
        <w:top w:val="none" w:sz="0" w:space="0" w:color="auto"/>
        <w:left w:val="none" w:sz="0" w:space="0" w:color="auto"/>
        <w:bottom w:val="none" w:sz="0" w:space="0" w:color="auto"/>
        <w:right w:val="none" w:sz="0" w:space="0" w:color="auto"/>
      </w:divBdr>
    </w:div>
    <w:div w:id="114368544">
      <w:bodyDiv w:val="1"/>
      <w:marLeft w:val="0"/>
      <w:marRight w:val="0"/>
      <w:marTop w:val="0"/>
      <w:marBottom w:val="0"/>
      <w:divBdr>
        <w:top w:val="none" w:sz="0" w:space="0" w:color="auto"/>
        <w:left w:val="none" w:sz="0" w:space="0" w:color="auto"/>
        <w:bottom w:val="none" w:sz="0" w:space="0" w:color="auto"/>
        <w:right w:val="none" w:sz="0" w:space="0" w:color="auto"/>
      </w:divBdr>
    </w:div>
    <w:div w:id="117261749">
      <w:bodyDiv w:val="1"/>
      <w:marLeft w:val="0"/>
      <w:marRight w:val="0"/>
      <w:marTop w:val="0"/>
      <w:marBottom w:val="0"/>
      <w:divBdr>
        <w:top w:val="none" w:sz="0" w:space="0" w:color="auto"/>
        <w:left w:val="none" w:sz="0" w:space="0" w:color="auto"/>
        <w:bottom w:val="none" w:sz="0" w:space="0" w:color="auto"/>
        <w:right w:val="none" w:sz="0" w:space="0" w:color="auto"/>
      </w:divBdr>
    </w:div>
    <w:div w:id="118844524">
      <w:bodyDiv w:val="1"/>
      <w:marLeft w:val="0"/>
      <w:marRight w:val="0"/>
      <w:marTop w:val="0"/>
      <w:marBottom w:val="0"/>
      <w:divBdr>
        <w:top w:val="none" w:sz="0" w:space="0" w:color="auto"/>
        <w:left w:val="none" w:sz="0" w:space="0" w:color="auto"/>
        <w:bottom w:val="none" w:sz="0" w:space="0" w:color="auto"/>
        <w:right w:val="none" w:sz="0" w:space="0" w:color="auto"/>
      </w:divBdr>
    </w:div>
    <w:div w:id="121968370">
      <w:bodyDiv w:val="1"/>
      <w:marLeft w:val="0"/>
      <w:marRight w:val="0"/>
      <w:marTop w:val="0"/>
      <w:marBottom w:val="0"/>
      <w:divBdr>
        <w:top w:val="none" w:sz="0" w:space="0" w:color="auto"/>
        <w:left w:val="none" w:sz="0" w:space="0" w:color="auto"/>
        <w:bottom w:val="none" w:sz="0" w:space="0" w:color="auto"/>
        <w:right w:val="none" w:sz="0" w:space="0" w:color="auto"/>
      </w:divBdr>
    </w:div>
    <w:div w:id="123931877">
      <w:bodyDiv w:val="1"/>
      <w:marLeft w:val="0"/>
      <w:marRight w:val="0"/>
      <w:marTop w:val="0"/>
      <w:marBottom w:val="0"/>
      <w:divBdr>
        <w:top w:val="none" w:sz="0" w:space="0" w:color="auto"/>
        <w:left w:val="none" w:sz="0" w:space="0" w:color="auto"/>
        <w:bottom w:val="none" w:sz="0" w:space="0" w:color="auto"/>
        <w:right w:val="none" w:sz="0" w:space="0" w:color="auto"/>
      </w:divBdr>
    </w:div>
    <w:div w:id="127817926">
      <w:bodyDiv w:val="1"/>
      <w:marLeft w:val="0"/>
      <w:marRight w:val="0"/>
      <w:marTop w:val="0"/>
      <w:marBottom w:val="0"/>
      <w:divBdr>
        <w:top w:val="none" w:sz="0" w:space="0" w:color="auto"/>
        <w:left w:val="none" w:sz="0" w:space="0" w:color="auto"/>
        <w:bottom w:val="none" w:sz="0" w:space="0" w:color="auto"/>
        <w:right w:val="none" w:sz="0" w:space="0" w:color="auto"/>
      </w:divBdr>
    </w:div>
    <w:div w:id="130295509">
      <w:bodyDiv w:val="1"/>
      <w:marLeft w:val="0"/>
      <w:marRight w:val="0"/>
      <w:marTop w:val="0"/>
      <w:marBottom w:val="0"/>
      <w:divBdr>
        <w:top w:val="none" w:sz="0" w:space="0" w:color="auto"/>
        <w:left w:val="none" w:sz="0" w:space="0" w:color="auto"/>
        <w:bottom w:val="none" w:sz="0" w:space="0" w:color="auto"/>
        <w:right w:val="none" w:sz="0" w:space="0" w:color="auto"/>
      </w:divBdr>
    </w:div>
    <w:div w:id="133721716">
      <w:bodyDiv w:val="1"/>
      <w:marLeft w:val="0"/>
      <w:marRight w:val="0"/>
      <w:marTop w:val="0"/>
      <w:marBottom w:val="0"/>
      <w:divBdr>
        <w:top w:val="none" w:sz="0" w:space="0" w:color="auto"/>
        <w:left w:val="none" w:sz="0" w:space="0" w:color="auto"/>
        <w:bottom w:val="none" w:sz="0" w:space="0" w:color="auto"/>
        <w:right w:val="none" w:sz="0" w:space="0" w:color="auto"/>
      </w:divBdr>
    </w:div>
    <w:div w:id="137037388">
      <w:bodyDiv w:val="1"/>
      <w:marLeft w:val="0"/>
      <w:marRight w:val="0"/>
      <w:marTop w:val="0"/>
      <w:marBottom w:val="0"/>
      <w:divBdr>
        <w:top w:val="none" w:sz="0" w:space="0" w:color="auto"/>
        <w:left w:val="none" w:sz="0" w:space="0" w:color="auto"/>
        <w:bottom w:val="none" w:sz="0" w:space="0" w:color="auto"/>
        <w:right w:val="none" w:sz="0" w:space="0" w:color="auto"/>
      </w:divBdr>
    </w:div>
    <w:div w:id="140005664">
      <w:bodyDiv w:val="1"/>
      <w:marLeft w:val="0"/>
      <w:marRight w:val="0"/>
      <w:marTop w:val="0"/>
      <w:marBottom w:val="0"/>
      <w:divBdr>
        <w:top w:val="none" w:sz="0" w:space="0" w:color="auto"/>
        <w:left w:val="none" w:sz="0" w:space="0" w:color="auto"/>
        <w:bottom w:val="none" w:sz="0" w:space="0" w:color="auto"/>
        <w:right w:val="none" w:sz="0" w:space="0" w:color="auto"/>
      </w:divBdr>
    </w:div>
    <w:div w:id="142813988">
      <w:bodyDiv w:val="1"/>
      <w:marLeft w:val="0"/>
      <w:marRight w:val="0"/>
      <w:marTop w:val="0"/>
      <w:marBottom w:val="0"/>
      <w:divBdr>
        <w:top w:val="none" w:sz="0" w:space="0" w:color="auto"/>
        <w:left w:val="none" w:sz="0" w:space="0" w:color="auto"/>
        <w:bottom w:val="none" w:sz="0" w:space="0" w:color="auto"/>
        <w:right w:val="none" w:sz="0" w:space="0" w:color="auto"/>
      </w:divBdr>
    </w:div>
    <w:div w:id="151682631">
      <w:bodyDiv w:val="1"/>
      <w:marLeft w:val="0"/>
      <w:marRight w:val="0"/>
      <w:marTop w:val="0"/>
      <w:marBottom w:val="0"/>
      <w:divBdr>
        <w:top w:val="none" w:sz="0" w:space="0" w:color="auto"/>
        <w:left w:val="none" w:sz="0" w:space="0" w:color="auto"/>
        <w:bottom w:val="none" w:sz="0" w:space="0" w:color="auto"/>
        <w:right w:val="none" w:sz="0" w:space="0" w:color="auto"/>
      </w:divBdr>
    </w:div>
    <w:div w:id="161896908">
      <w:bodyDiv w:val="1"/>
      <w:marLeft w:val="0"/>
      <w:marRight w:val="0"/>
      <w:marTop w:val="0"/>
      <w:marBottom w:val="0"/>
      <w:divBdr>
        <w:top w:val="none" w:sz="0" w:space="0" w:color="auto"/>
        <w:left w:val="none" w:sz="0" w:space="0" w:color="auto"/>
        <w:bottom w:val="none" w:sz="0" w:space="0" w:color="auto"/>
        <w:right w:val="none" w:sz="0" w:space="0" w:color="auto"/>
      </w:divBdr>
    </w:div>
    <w:div w:id="165169235">
      <w:bodyDiv w:val="1"/>
      <w:marLeft w:val="0"/>
      <w:marRight w:val="0"/>
      <w:marTop w:val="0"/>
      <w:marBottom w:val="0"/>
      <w:divBdr>
        <w:top w:val="none" w:sz="0" w:space="0" w:color="auto"/>
        <w:left w:val="none" w:sz="0" w:space="0" w:color="auto"/>
        <w:bottom w:val="none" w:sz="0" w:space="0" w:color="auto"/>
        <w:right w:val="none" w:sz="0" w:space="0" w:color="auto"/>
      </w:divBdr>
    </w:div>
    <w:div w:id="177934190">
      <w:bodyDiv w:val="1"/>
      <w:marLeft w:val="0"/>
      <w:marRight w:val="0"/>
      <w:marTop w:val="0"/>
      <w:marBottom w:val="0"/>
      <w:divBdr>
        <w:top w:val="none" w:sz="0" w:space="0" w:color="auto"/>
        <w:left w:val="none" w:sz="0" w:space="0" w:color="auto"/>
        <w:bottom w:val="none" w:sz="0" w:space="0" w:color="auto"/>
        <w:right w:val="none" w:sz="0" w:space="0" w:color="auto"/>
      </w:divBdr>
    </w:div>
    <w:div w:id="180583272">
      <w:bodyDiv w:val="1"/>
      <w:marLeft w:val="0"/>
      <w:marRight w:val="0"/>
      <w:marTop w:val="0"/>
      <w:marBottom w:val="0"/>
      <w:divBdr>
        <w:top w:val="none" w:sz="0" w:space="0" w:color="auto"/>
        <w:left w:val="none" w:sz="0" w:space="0" w:color="auto"/>
        <w:bottom w:val="none" w:sz="0" w:space="0" w:color="auto"/>
        <w:right w:val="none" w:sz="0" w:space="0" w:color="auto"/>
      </w:divBdr>
    </w:div>
    <w:div w:id="186867297">
      <w:bodyDiv w:val="1"/>
      <w:marLeft w:val="0"/>
      <w:marRight w:val="0"/>
      <w:marTop w:val="0"/>
      <w:marBottom w:val="0"/>
      <w:divBdr>
        <w:top w:val="none" w:sz="0" w:space="0" w:color="auto"/>
        <w:left w:val="none" w:sz="0" w:space="0" w:color="auto"/>
        <w:bottom w:val="none" w:sz="0" w:space="0" w:color="auto"/>
        <w:right w:val="none" w:sz="0" w:space="0" w:color="auto"/>
      </w:divBdr>
    </w:div>
    <w:div w:id="191457820">
      <w:bodyDiv w:val="1"/>
      <w:marLeft w:val="0"/>
      <w:marRight w:val="0"/>
      <w:marTop w:val="0"/>
      <w:marBottom w:val="0"/>
      <w:divBdr>
        <w:top w:val="none" w:sz="0" w:space="0" w:color="auto"/>
        <w:left w:val="none" w:sz="0" w:space="0" w:color="auto"/>
        <w:bottom w:val="none" w:sz="0" w:space="0" w:color="auto"/>
        <w:right w:val="none" w:sz="0" w:space="0" w:color="auto"/>
      </w:divBdr>
    </w:div>
    <w:div w:id="201215336">
      <w:bodyDiv w:val="1"/>
      <w:marLeft w:val="0"/>
      <w:marRight w:val="0"/>
      <w:marTop w:val="0"/>
      <w:marBottom w:val="0"/>
      <w:divBdr>
        <w:top w:val="none" w:sz="0" w:space="0" w:color="auto"/>
        <w:left w:val="none" w:sz="0" w:space="0" w:color="auto"/>
        <w:bottom w:val="none" w:sz="0" w:space="0" w:color="auto"/>
        <w:right w:val="none" w:sz="0" w:space="0" w:color="auto"/>
      </w:divBdr>
    </w:div>
    <w:div w:id="210456612">
      <w:bodyDiv w:val="1"/>
      <w:marLeft w:val="0"/>
      <w:marRight w:val="0"/>
      <w:marTop w:val="0"/>
      <w:marBottom w:val="0"/>
      <w:divBdr>
        <w:top w:val="none" w:sz="0" w:space="0" w:color="auto"/>
        <w:left w:val="none" w:sz="0" w:space="0" w:color="auto"/>
        <w:bottom w:val="none" w:sz="0" w:space="0" w:color="auto"/>
        <w:right w:val="none" w:sz="0" w:space="0" w:color="auto"/>
      </w:divBdr>
    </w:div>
    <w:div w:id="215898404">
      <w:bodyDiv w:val="1"/>
      <w:marLeft w:val="0"/>
      <w:marRight w:val="0"/>
      <w:marTop w:val="0"/>
      <w:marBottom w:val="0"/>
      <w:divBdr>
        <w:top w:val="none" w:sz="0" w:space="0" w:color="auto"/>
        <w:left w:val="none" w:sz="0" w:space="0" w:color="auto"/>
        <w:bottom w:val="none" w:sz="0" w:space="0" w:color="auto"/>
        <w:right w:val="none" w:sz="0" w:space="0" w:color="auto"/>
      </w:divBdr>
    </w:div>
    <w:div w:id="230120128">
      <w:bodyDiv w:val="1"/>
      <w:marLeft w:val="0"/>
      <w:marRight w:val="0"/>
      <w:marTop w:val="0"/>
      <w:marBottom w:val="0"/>
      <w:divBdr>
        <w:top w:val="none" w:sz="0" w:space="0" w:color="auto"/>
        <w:left w:val="none" w:sz="0" w:space="0" w:color="auto"/>
        <w:bottom w:val="none" w:sz="0" w:space="0" w:color="auto"/>
        <w:right w:val="none" w:sz="0" w:space="0" w:color="auto"/>
      </w:divBdr>
    </w:div>
    <w:div w:id="235668910">
      <w:bodyDiv w:val="1"/>
      <w:marLeft w:val="0"/>
      <w:marRight w:val="0"/>
      <w:marTop w:val="0"/>
      <w:marBottom w:val="0"/>
      <w:divBdr>
        <w:top w:val="none" w:sz="0" w:space="0" w:color="auto"/>
        <w:left w:val="none" w:sz="0" w:space="0" w:color="auto"/>
        <w:bottom w:val="none" w:sz="0" w:space="0" w:color="auto"/>
        <w:right w:val="none" w:sz="0" w:space="0" w:color="auto"/>
      </w:divBdr>
    </w:div>
    <w:div w:id="246578501">
      <w:bodyDiv w:val="1"/>
      <w:marLeft w:val="0"/>
      <w:marRight w:val="0"/>
      <w:marTop w:val="0"/>
      <w:marBottom w:val="0"/>
      <w:divBdr>
        <w:top w:val="none" w:sz="0" w:space="0" w:color="auto"/>
        <w:left w:val="none" w:sz="0" w:space="0" w:color="auto"/>
        <w:bottom w:val="none" w:sz="0" w:space="0" w:color="auto"/>
        <w:right w:val="none" w:sz="0" w:space="0" w:color="auto"/>
      </w:divBdr>
    </w:div>
    <w:div w:id="249895096">
      <w:bodyDiv w:val="1"/>
      <w:marLeft w:val="0"/>
      <w:marRight w:val="0"/>
      <w:marTop w:val="0"/>
      <w:marBottom w:val="0"/>
      <w:divBdr>
        <w:top w:val="none" w:sz="0" w:space="0" w:color="auto"/>
        <w:left w:val="none" w:sz="0" w:space="0" w:color="auto"/>
        <w:bottom w:val="none" w:sz="0" w:space="0" w:color="auto"/>
        <w:right w:val="none" w:sz="0" w:space="0" w:color="auto"/>
      </w:divBdr>
    </w:div>
    <w:div w:id="254755652">
      <w:bodyDiv w:val="1"/>
      <w:marLeft w:val="0"/>
      <w:marRight w:val="0"/>
      <w:marTop w:val="0"/>
      <w:marBottom w:val="0"/>
      <w:divBdr>
        <w:top w:val="none" w:sz="0" w:space="0" w:color="auto"/>
        <w:left w:val="none" w:sz="0" w:space="0" w:color="auto"/>
        <w:bottom w:val="none" w:sz="0" w:space="0" w:color="auto"/>
        <w:right w:val="none" w:sz="0" w:space="0" w:color="auto"/>
      </w:divBdr>
    </w:div>
    <w:div w:id="262152719">
      <w:bodyDiv w:val="1"/>
      <w:marLeft w:val="0"/>
      <w:marRight w:val="0"/>
      <w:marTop w:val="0"/>
      <w:marBottom w:val="0"/>
      <w:divBdr>
        <w:top w:val="none" w:sz="0" w:space="0" w:color="auto"/>
        <w:left w:val="none" w:sz="0" w:space="0" w:color="auto"/>
        <w:bottom w:val="none" w:sz="0" w:space="0" w:color="auto"/>
        <w:right w:val="none" w:sz="0" w:space="0" w:color="auto"/>
      </w:divBdr>
    </w:div>
    <w:div w:id="262499279">
      <w:bodyDiv w:val="1"/>
      <w:marLeft w:val="0"/>
      <w:marRight w:val="0"/>
      <w:marTop w:val="0"/>
      <w:marBottom w:val="0"/>
      <w:divBdr>
        <w:top w:val="none" w:sz="0" w:space="0" w:color="auto"/>
        <w:left w:val="none" w:sz="0" w:space="0" w:color="auto"/>
        <w:bottom w:val="none" w:sz="0" w:space="0" w:color="auto"/>
        <w:right w:val="none" w:sz="0" w:space="0" w:color="auto"/>
      </w:divBdr>
    </w:div>
    <w:div w:id="265892969">
      <w:bodyDiv w:val="1"/>
      <w:marLeft w:val="0"/>
      <w:marRight w:val="0"/>
      <w:marTop w:val="0"/>
      <w:marBottom w:val="0"/>
      <w:divBdr>
        <w:top w:val="none" w:sz="0" w:space="0" w:color="auto"/>
        <w:left w:val="none" w:sz="0" w:space="0" w:color="auto"/>
        <w:bottom w:val="none" w:sz="0" w:space="0" w:color="auto"/>
        <w:right w:val="none" w:sz="0" w:space="0" w:color="auto"/>
      </w:divBdr>
    </w:div>
    <w:div w:id="270935896">
      <w:bodyDiv w:val="1"/>
      <w:marLeft w:val="0"/>
      <w:marRight w:val="0"/>
      <w:marTop w:val="0"/>
      <w:marBottom w:val="0"/>
      <w:divBdr>
        <w:top w:val="none" w:sz="0" w:space="0" w:color="auto"/>
        <w:left w:val="none" w:sz="0" w:space="0" w:color="auto"/>
        <w:bottom w:val="none" w:sz="0" w:space="0" w:color="auto"/>
        <w:right w:val="none" w:sz="0" w:space="0" w:color="auto"/>
      </w:divBdr>
    </w:div>
    <w:div w:id="271402315">
      <w:bodyDiv w:val="1"/>
      <w:marLeft w:val="0"/>
      <w:marRight w:val="0"/>
      <w:marTop w:val="0"/>
      <w:marBottom w:val="0"/>
      <w:divBdr>
        <w:top w:val="none" w:sz="0" w:space="0" w:color="auto"/>
        <w:left w:val="none" w:sz="0" w:space="0" w:color="auto"/>
        <w:bottom w:val="none" w:sz="0" w:space="0" w:color="auto"/>
        <w:right w:val="none" w:sz="0" w:space="0" w:color="auto"/>
      </w:divBdr>
    </w:div>
    <w:div w:id="275983731">
      <w:bodyDiv w:val="1"/>
      <w:marLeft w:val="0"/>
      <w:marRight w:val="0"/>
      <w:marTop w:val="0"/>
      <w:marBottom w:val="0"/>
      <w:divBdr>
        <w:top w:val="none" w:sz="0" w:space="0" w:color="auto"/>
        <w:left w:val="none" w:sz="0" w:space="0" w:color="auto"/>
        <w:bottom w:val="none" w:sz="0" w:space="0" w:color="auto"/>
        <w:right w:val="none" w:sz="0" w:space="0" w:color="auto"/>
      </w:divBdr>
    </w:div>
    <w:div w:id="277488283">
      <w:bodyDiv w:val="1"/>
      <w:marLeft w:val="0"/>
      <w:marRight w:val="0"/>
      <w:marTop w:val="0"/>
      <w:marBottom w:val="0"/>
      <w:divBdr>
        <w:top w:val="none" w:sz="0" w:space="0" w:color="auto"/>
        <w:left w:val="none" w:sz="0" w:space="0" w:color="auto"/>
        <w:bottom w:val="none" w:sz="0" w:space="0" w:color="auto"/>
        <w:right w:val="none" w:sz="0" w:space="0" w:color="auto"/>
      </w:divBdr>
    </w:div>
    <w:div w:id="288316752">
      <w:bodyDiv w:val="1"/>
      <w:marLeft w:val="0"/>
      <w:marRight w:val="0"/>
      <w:marTop w:val="0"/>
      <w:marBottom w:val="0"/>
      <w:divBdr>
        <w:top w:val="none" w:sz="0" w:space="0" w:color="auto"/>
        <w:left w:val="none" w:sz="0" w:space="0" w:color="auto"/>
        <w:bottom w:val="none" w:sz="0" w:space="0" w:color="auto"/>
        <w:right w:val="none" w:sz="0" w:space="0" w:color="auto"/>
      </w:divBdr>
    </w:div>
    <w:div w:id="294214109">
      <w:bodyDiv w:val="1"/>
      <w:marLeft w:val="0"/>
      <w:marRight w:val="0"/>
      <w:marTop w:val="0"/>
      <w:marBottom w:val="0"/>
      <w:divBdr>
        <w:top w:val="none" w:sz="0" w:space="0" w:color="auto"/>
        <w:left w:val="none" w:sz="0" w:space="0" w:color="auto"/>
        <w:bottom w:val="none" w:sz="0" w:space="0" w:color="auto"/>
        <w:right w:val="none" w:sz="0" w:space="0" w:color="auto"/>
      </w:divBdr>
    </w:div>
    <w:div w:id="294485453">
      <w:bodyDiv w:val="1"/>
      <w:marLeft w:val="0"/>
      <w:marRight w:val="0"/>
      <w:marTop w:val="0"/>
      <w:marBottom w:val="0"/>
      <w:divBdr>
        <w:top w:val="none" w:sz="0" w:space="0" w:color="auto"/>
        <w:left w:val="none" w:sz="0" w:space="0" w:color="auto"/>
        <w:bottom w:val="none" w:sz="0" w:space="0" w:color="auto"/>
        <w:right w:val="none" w:sz="0" w:space="0" w:color="auto"/>
      </w:divBdr>
    </w:div>
    <w:div w:id="302082236">
      <w:bodyDiv w:val="1"/>
      <w:marLeft w:val="0"/>
      <w:marRight w:val="0"/>
      <w:marTop w:val="0"/>
      <w:marBottom w:val="0"/>
      <w:divBdr>
        <w:top w:val="none" w:sz="0" w:space="0" w:color="auto"/>
        <w:left w:val="none" w:sz="0" w:space="0" w:color="auto"/>
        <w:bottom w:val="none" w:sz="0" w:space="0" w:color="auto"/>
        <w:right w:val="none" w:sz="0" w:space="0" w:color="auto"/>
      </w:divBdr>
    </w:div>
    <w:div w:id="317342867">
      <w:bodyDiv w:val="1"/>
      <w:marLeft w:val="0"/>
      <w:marRight w:val="0"/>
      <w:marTop w:val="0"/>
      <w:marBottom w:val="0"/>
      <w:divBdr>
        <w:top w:val="none" w:sz="0" w:space="0" w:color="auto"/>
        <w:left w:val="none" w:sz="0" w:space="0" w:color="auto"/>
        <w:bottom w:val="none" w:sz="0" w:space="0" w:color="auto"/>
        <w:right w:val="none" w:sz="0" w:space="0" w:color="auto"/>
      </w:divBdr>
    </w:div>
    <w:div w:id="320348399">
      <w:bodyDiv w:val="1"/>
      <w:marLeft w:val="0"/>
      <w:marRight w:val="0"/>
      <w:marTop w:val="0"/>
      <w:marBottom w:val="0"/>
      <w:divBdr>
        <w:top w:val="none" w:sz="0" w:space="0" w:color="auto"/>
        <w:left w:val="none" w:sz="0" w:space="0" w:color="auto"/>
        <w:bottom w:val="none" w:sz="0" w:space="0" w:color="auto"/>
        <w:right w:val="none" w:sz="0" w:space="0" w:color="auto"/>
      </w:divBdr>
    </w:div>
    <w:div w:id="321590194">
      <w:bodyDiv w:val="1"/>
      <w:marLeft w:val="0"/>
      <w:marRight w:val="0"/>
      <w:marTop w:val="0"/>
      <w:marBottom w:val="0"/>
      <w:divBdr>
        <w:top w:val="none" w:sz="0" w:space="0" w:color="auto"/>
        <w:left w:val="none" w:sz="0" w:space="0" w:color="auto"/>
        <w:bottom w:val="none" w:sz="0" w:space="0" w:color="auto"/>
        <w:right w:val="none" w:sz="0" w:space="0" w:color="auto"/>
      </w:divBdr>
    </w:div>
    <w:div w:id="325523415">
      <w:bodyDiv w:val="1"/>
      <w:marLeft w:val="0"/>
      <w:marRight w:val="0"/>
      <w:marTop w:val="0"/>
      <w:marBottom w:val="0"/>
      <w:divBdr>
        <w:top w:val="none" w:sz="0" w:space="0" w:color="auto"/>
        <w:left w:val="none" w:sz="0" w:space="0" w:color="auto"/>
        <w:bottom w:val="none" w:sz="0" w:space="0" w:color="auto"/>
        <w:right w:val="none" w:sz="0" w:space="0" w:color="auto"/>
      </w:divBdr>
    </w:div>
    <w:div w:id="346952467">
      <w:bodyDiv w:val="1"/>
      <w:marLeft w:val="0"/>
      <w:marRight w:val="0"/>
      <w:marTop w:val="0"/>
      <w:marBottom w:val="0"/>
      <w:divBdr>
        <w:top w:val="none" w:sz="0" w:space="0" w:color="auto"/>
        <w:left w:val="none" w:sz="0" w:space="0" w:color="auto"/>
        <w:bottom w:val="none" w:sz="0" w:space="0" w:color="auto"/>
        <w:right w:val="none" w:sz="0" w:space="0" w:color="auto"/>
      </w:divBdr>
    </w:div>
    <w:div w:id="352614945">
      <w:bodyDiv w:val="1"/>
      <w:marLeft w:val="0"/>
      <w:marRight w:val="0"/>
      <w:marTop w:val="0"/>
      <w:marBottom w:val="0"/>
      <w:divBdr>
        <w:top w:val="none" w:sz="0" w:space="0" w:color="auto"/>
        <w:left w:val="none" w:sz="0" w:space="0" w:color="auto"/>
        <w:bottom w:val="none" w:sz="0" w:space="0" w:color="auto"/>
        <w:right w:val="none" w:sz="0" w:space="0" w:color="auto"/>
      </w:divBdr>
    </w:div>
    <w:div w:id="356277700">
      <w:bodyDiv w:val="1"/>
      <w:marLeft w:val="0"/>
      <w:marRight w:val="0"/>
      <w:marTop w:val="0"/>
      <w:marBottom w:val="0"/>
      <w:divBdr>
        <w:top w:val="none" w:sz="0" w:space="0" w:color="auto"/>
        <w:left w:val="none" w:sz="0" w:space="0" w:color="auto"/>
        <w:bottom w:val="none" w:sz="0" w:space="0" w:color="auto"/>
        <w:right w:val="none" w:sz="0" w:space="0" w:color="auto"/>
      </w:divBdr>
    </w:div>
    <w:div w:id="363215912">
      <w:bodyDiv w:val="1"/>
      <w:marLeft w:val="0"/>
      <w:marRight w:val="0"/>
      <w:marTop w:val="0"/>
      <w:marBottom w:val="0"/>
      <w:divBdr>
        <w:top w:val="none" w:sz="0" w:space="0" w:color="auto"/>
        <w:left w:val="none" w:sz="0" w:space="0" w:color="auto"/>
        <w:bottom w:val="none" w:sz="0" w:space="0" w:color="auto"/>
        <w:right w:val="none" w:sz="0" w:space="0" w:color="auto"/>
      </w:divBdr>
    </w:div>
    <w:div w:id="365250900">
      <w:bodyDiv w:val="1"/>
      <w:marLeft w:val="0"/>
      <w:marRight w:val="0"/>
      <w:marTop w:val="0"/>
      <w:marBottom w:val="0"/>
      <w:divBdr>
        <w:top w:val="none" w:sz="0" w:space="0" w:color="auto"/>
        <w:left w:val="none" w:sz="0" w:space="0" w:color="auto"/>
        <w:bottom w:val="none" w:sz="0" w:space="0" w:color="auto"/>
        <w:right w:val="none" w:sz="0" w:space="0" w:color="auto"/>
      </w:divBdr>
    </w:div>
    <w:div w:id="368191967">
      <w:bodyDiv w:val="1"/>
      <w:marLeft w:val="0"/>
      <w:marRight w:val="0"/>
      <w:marTop w:val="0"/>
      <w:marBottom w:val="0"/>
      <w:divBdr>
        <w:top w:val="none" w:sz="0" w:space="0" w:color="auto"/>
        <w:left w:val="none" w:sz="0" w:space="0" w:color="auto"/>
        <w:bottom w:val="none" w:sz="0" w:space="0" w:color="auto"/>
        <w:right w:val="none" w:sz="0" w:space="0" w:color="auto"/>
      </w:divBdr>
    </w:div>
    <w:div w:id="370887972">
      <w:bodyDiv w:val="1"/>
      <w:marLeft w:val="0"/>
      <w:marRight w:val="0"/>
      <w:marTop w:val="0"/>
      <w:marBottom w:val="0"/>
      <w:divBdr>
        <w:top w:val="none" w:sz="0" w:space="0" w:color="auto"/>
        <w:left w:val="none" w:sz="0" w:space="0" w:color="auto"/>
        <w:bottom w:val="none" w:sz="0" w:space="0" w:color="auto"/>
        <w:right w:val="none" w:sz="0" w:space="0" w:color="auto"/>
      </w:divBdr>
    </w:div>
    <w:div w:id="375010215">
      <w:bodyDiv w:val="1"/>
      <w:marLeft w:val="0"/>
      <w:marRight w:val="0"/>
      <w:marTop w:val="0"/>
      <w:marBottom w:val="0"/>
      <w:divBdr>
        <w:top w:val="none" w:sz="0" w:space="0" w:color="auto"/>
        <w:left w:val="none" w:sz="0" w:space="0" w:color="auto"/>
        <w:bottom w:val="none" w:sz="0" w:space="0" w:color="auto"/>
        <w:right w:val="none" w:sz="0" w:space="0" w:color="auto"/>
      </w:divBdr>
    </w:div>
    <w:div w:id="382601466">
      <w:bodyDiv w:val="1"/>
      <w:marLeft w:val="0"/>
      <w:marRight w:val="0"/>
      <w:marTop w:val="0"/>
      <w:marBottom w:val="0"/>
      <w:divBdr>
        <w:top w:val="none" w:sz="0" w:space="0" w:color="auto"/>
        <w:left w:val="none" w:sz="0" w:space="0" w:color="auto"/>
        <w:bottom w:val="none" w:sz="0" w:space="0" w:color="auto"/>
        <w:right w:val="none" w:sz="0" w:space="0" w:color="auto"/>
      </w:divBdr>
    </w:div>
    <w:div w:id="391080739">
      <w:bodyDiv w:val="1"/>
      <w:marLeft w:val="0"/>
      <w:marRight w:val="0"/>
      <w:marTop w:val="0"/>
      <w:marBottom w:val="0"/>
      <w:divBdr>
        <w:top w:val="none" w:sz="0" w:space="0" w:color="auto"/>
        <w:left w:val="none" w:sz="0" w:space="0" w:color="auto"/>
        <w:bottom w:val="none" w:sz="0" w:space="0" w:color="auto"/>
        <w:right w:val="none" w:sz="0" w:space="0" w:color="auto"/>
      </w:divBdr>
    </w:div>
    <w:div w:id="401215513">
      <w:bodyDiv w:val="1"/>
      <w:marLeft w:val="0"/>
      <w:marRight w:val="0"/>
      <w:marTop w:val="0"/>
      <w:marBottom w:val="0"/>
      <w:divBdr>
        <w:top w:val="none" w:sz="0" w:space="0" w:color="auto"/>
        <w:left w:val="none" w:sz="0" w:space="0" w:color="auto"/>
        <w:bottom w:val="none" w:sz="0" w:space="0" w:color="auto"/>
        <w:right w:val="none" w:sz="0" w:space="0" w:color="auto"/>
      </w:divBdr>
    </w:div>
    <w:div w:id="404299346">
      <w:bodyDiv w:val="1"/>
      <w:marLeft w:val="0"/>
      <w:marRight w:val="0"/>
      <w:marTop w:val="0"/>
      <w:marBottom w:val="0"/>
      <w:divBdr>
        <w:top w:val="none" w:sz="0" w:space="0" w:color="auto"/>
        <w:left w:val="none" w:sz="0" w:space="0" w:color="auto"/>
        <w:bottom w:val="none" w:sz="0" w:space="0" w:color="auto"/>
        <w:right w:val="none" w:sz="0" w:space="0" w:color="auto"/>
      </w:divBdr>
    </w:div>
    <w:div w:id="405801993">
      <w:bodyDiv w:val="1"/>
      <w:marLeft w:val="0"/>
      <w:marRight w:val="0"/>
      <w:marTop w:val="0"/>
      <w:marBottom w:val="0"/>
      <w:divBdr>
        <w:top w:val="none" w:sz="0" w:space="0" w:color="auto"/>
        <w:left w:val="none" w:sz="0" w:space="0" w:color="auto"/>
        <w:bottom w:val="none" w:sz="0" w:space="0" w:color="auto"/>
        <w:right w:val="none" w:sz="0" w:space="0" w:color="auto"/>
      </w:divBdr>
    </w:div>
    <w:div w:id="405882093">
      <w:bodyDiv w:val="1"/>
      <w:marLeft w:val="0"/>
      <w:marRight w:val="0"/>
      <w:marTop w:val="0"/>
      <w:marBottom w:val="0"/>
      <w:divBdr>
        <w:top w:val="none" w:sz="0" w:space="0" w:color="auto"/>
        <w:left w:val="none" w:sz="0" w:space="0" w:color="auto"/>
        <w:bottom w:val="none" w:sz="0" w:space="0" w:color="auto"/>
        <w:right w:val="none" w:sz="0" w:space="0" w:color="auto"/>
      </w:divBdr>
    </w:div>
    <w:div w:id="411781336">
      <w:bodyDiv w:val="1"/>
      <w:marLeft w:val="0"/>
      <w:marRight w:val="0"/>
      <w:marTop w:val="0"/>
      <w:marBottom w:val="0"/>
      <w:divBdr>
        <w:top w:val="none" w:sz="0" w:space="0" w:color="auto"/>
        <w:left w:val="none" w:sz="0" w:space="0" w:color="auto"/>
        <w:bottom w:val="none" w:sz="0" w:space="0" w:color="auto"/>
        <w:right w:val="none" w:sz="0" w:space="0" w:color="auto"/>
      </w:divBdr>
    </w:div>
    <w:div w:id="442383608">
      <w:bodyDiv w:val="1"/>
      <w:marLeft w:val="0"/>
      <w:marRight w:val="0"/>
      <w:marTop w:val="0"/>
      <w:marBottom w:val="0"/>
      <w:divBdr>
        <w:top w:val="none" w:sz="0" w:space="0" w:color="auto"/>
        <w:left w:val="none" w:sz="0" w:space="0" w:color="auto"/>
        <w:bottom w:val="none" w:sz="0" w:space="0" w:color="auto"/>
        <w:right w:val="none" w:sz="0" w:space="0" w:color="auto"/>
      </w:divBdr>
    </w:div>
    <w:div w:id="446436942">
      <w:bodyDiv w:val="1"/>
      <w:marLeft w:val="0"/>
      <w:marRight w:val="0"/>
      <w:marTop w:val="0"/>
      <w:marBottom w:val="0"/>
      <w:divBdr>
        <w:top w:val="none" w:sz="0" w:space="0" w:color="auto"/>
        <w:left w:val="none" w:sz="0" w:space="0" w:color="auto"/>
        <w:bottom w:val="none" w:sz="0" w:space="0" w:color="auto"/>
        <w:right w:val="none" w:sz="0" w:space="0" w:color="auto"/>
      </w:divBdr>
    </w:div>
    <w:div w:id="453714525">
      <w:bodyDiv w:val="1"/>
      <w:marLeft w:val="0"/>
      <w:marRight w:val="0"/>
      <w:marTop w:val="0"/>
      <w:marBottom w:val="0"/>
      <w:divBdr>
        <w:top w:val="none" w:sz="0" w:space="0" w:color="auto"/>
        <w:left w:val="none" w:sz="0" w:space="0" w:color="auto"/>
        <w:bottom w:val="none" w:sz="0" w:space="0" w:color="auto"/>
        <w:right w:val="none" w:sz="0" w:space="0" w:color="auto"/>
      </w:divBdr>
    </w:div>
    <w:div w:id="465243493">
      <w:bodyDiv w:val="1"/>
      <w:marLeft w:val="0"/>
      <w:marRight w:val="0"/>
      <w:marTop w:val="0"/>
      <w:marBottom w:val="0"/>
      <w:divBdr>
        <w:top w:val="none" w:sz="0" w:space="0" w:color="auto"/>
        <w:left w:val="none" w:sz="0" w:space="0" w:color="auto"/>
        <w:bottom w:val="none" w:sz="0" w:space="0" w:color="auto"/>
        <w:right w:val="none" w:sz="0" w:space="0" w:color="auto"/>
      </w:divBdr>
    </w:div>
    <w:div w:id="470364848">
      <w:bodyDiv w:val="1"/>
      <w:marLeft w:val="0"/>
      <w:marRight w:val="0"/>
      <w:marTop w:val="0"/>
      <w:marBottom w:val="0"/>
      <w:divBdr>
        <w:top w:val="none" w:sz="0" w:space="0" w:color="auto"/>
        <w:left w:val="none" w:sz="0" w:space="0" w:color="auto"/>
        <w:bottom w:val="none" w:sz="0" w:space="0" w:color="auto"/>
        <w:right w:val="none" w:sz="0" w:space="0" w:color="auto"/>
      </w:divBdr>
    </w:div>
    <w:div w:id="475807506">
      <w:bodyDiv w:val="1"/>
      <w:marLeft w:val="0"/>
      <w:marRight w:val="0"/>
      <w:marTop w:val="0"/>
      <w:marBottom w:val="0"/>
      <w:divBdr>
        <w:top w:val="none" w:sz="0" w:space="0" w:color="auto"/>
        <w:left w:val="none" w:sz="0" w:space="0" w:color="auto"/>
        <w:bottom w:val="none" w:sz="0" w:space="0" w:color="auto"/>
        <w:right w:val="none" w:sz="0" w:space="0" w:color="auto"/>
      </w:divBdr>
    </w:div>
    <w:div w:id="477310390">
      <w:bodyDiv w:val="1"/>
      <w:marLeft w:val="0"/>
      <w:marRight w:val="0"/>
      <w:marTop w:val="0"/>
      <w:marBottom w:val="0"/>
      <w:divBdr>
        <w:top w:val="none" w:sz="0" w:space="0" w:color="auto"/>
        <w:left w:val="none" w:sz="0" w:space="0" w:color="auto"/>
        <w:bottom w:val="none" w:sz="0" w:space="0" w:color="auto"/>
        <w:right w:val="none" w:sz="0" w:space="0" w:color="auto"/>
      </w:divBdr>
    </w:div>
    <w:div w:id="477503780">
      <w:bodyDiv w:val="1"/>
      <w:marLeft w:val="0"/>
      <w:marRight w:val="0"/>
      <w:marTop w:val="0"/>
      <w:marBottom w:val="0"/>
      <w:divBdr>
        <w:top w:val="none" w:sz="0" w:space="0" w:color="auto"/>
        <w:left w:val="none" w:sz="0" w:space="0" w:color="auto"/>
        <w:bottom w:val="none" w:sz="0" w:space="0" w:color="auto"/>
        <w:right w:val="none" w:sz="0" w:space="0" w:color="auto"/>
      </w:divBdr>
    </w:div>
    <w:div w:id="480662055">
      <w:bodyDiv w:val="1"/>
      <w:marLeft w:val="0"/>
      <w:marRight w:val="0"/>
      <w:marTop w:val="0"/>
      <w:marBottom w:val="0"/>
      <w:divBdr>
        <w:top w:val="none" w:sz="0" w:space="0" w:color="auto"/>
        <w:left w:val="none" w:sz="0" w:space="0" w:color="auto"/>
        <w:bottom w:val="none" w:sz="0" w:space="0" w:color="auto"/>
        <w:right w:val="none" w:sz="0" w:space="0" w:color="auto"/>
      </w:divBdr>
    </w:div>
    <w:div w:id="483474020">
      <w:bodyDiv w:val="1"/>
      <w:marLeft w:val="0"/>
      <w:marRight w:val="0"/>
      <w:marTop w:val="0"/>
      <w:marBottom w:val="0"/>
      <w:divBdr>
        <w:top w:val="none" w:sz="0" w:space="0" w:color="auto"/>
        <w:left w:val="none" w:sz="0" w:space="0" w:color="auto"/>
        <w:bottom w:val="none" w:sz="0" w:space="0" w:color="auto"/>
        <w:right w:val="none" w:sz="0" w:space="0" w:color="auto"/>
      </w:divBdr>
    </w:div>
    <w:div w:id="487401999">
      <w:bodyDiv w:val="1"/>
      <w:marLeft w:val="0"/>
      <w:marRight w:val="0"/>
      <w:marTop w:val="0"/>
      <w:marBottom w:val="0"/>
      <w:divBdr>
        <w:top w:val="none" w:sz="0" w:space="0" w:color="auto"/>
        <w:left w:val="none" w:sz="0" w:space="0" w:color="auto"/>
        <w:bottom w:val="none" w:sz="0" w:space="0" w:color="auto"/>
        <w:right w:val="none" w:sz="0" w:space="0" w:color="auto"/>
      </w:divBdr>
    </w:div>
    <w:div w:id="493374819">
      <w:bodyDiv w:val="1"/>
      <w:marLeft w:val="0"/>
      <w:marRight w:val="0"/>
      <w:marTop w:val="0"/>
      <w:marBottom w:val="0"/>
      <w:divBdr>
        <w:top w:val="none" w:sz="0" w:space="0" w:color="auto"/>
        <w:left w:val="none" w:sz="0" w:space="0" w:color="auto"/>
        <w:bottom w:val="none" w:sz="0" w:space="0" w:color="auto"/>
        <w:right w:val="none" w:sz="0" w:space="0" w:color="auto"/>
      </w:divBdr>
    </w:div>
    <w:div w:id="499806975">
      <w:bodyDiv w:val="1"/>
      <w:marLeft w:val="0"/>
      <w:marRight w:val="0"/>
      <w:marTop w:val="0"/>
      <w:marBottom w:val="0"/>
      <w:divBdr>
        <w:top w:val="none" w:sz="0" w:space="0" w:color="auto"/>
        <w:left w:val="none" w:sz="0" w:space="0" w:color="auto"/>
        <w:bottom w:val="none" w:sz="0" w:space="0" w:color="auto"/>
        <w:right w:val="none" w:sz="0" w:space="0" w:color="auto"/>
      </w:divBdr>
    </w:div>
    <w:div w:id="505094168">
      <w:bodyDiv w:val="1"/>
      <w:marLeft w:val="0"/>
      <w:marRight w:val="0"/>
      <w:marTop w:val="0"/>
      <w:marBottom w:val="0"/>
      <w:divBdr>
        <w:top w:val="none" w:sz="0" w:space="0" w:color="auto"/>
        <w:left w:val="none" w:sz="0" w:space="0" w:color="auto"/>
        <w:bottom w:val="none" w:sz="0" w:space="0" w:color="auto"/>
        <w:right w:val="none" w:sz="0" w:space="0" w:color="auto"/>
      </w:divBdr>
    </w:div>
    <w:div w:id="510335019">
      <w:bodyDiv w:val="1"/>
      <w:marLeft w:val="0"/>
      <w:marRight w:val="0"/>
      <w:marTop w:val="0"/>
      <w:marBottom w:val="0"/>
      <w:divBdr>
        <w:top w:val="none" w:sz="0" w:space="0" w:color="auto"/>
        <w:left w:val="none" w:sz="0" w:space="0" w:color="auto"/>
        <w:bottom w:val="none" w:sz="0" w:space="0" w:color="auto"/>
        <w:right w:val="none" w:sz="0" w:space="0" w:color="auto"/>
      </w:divBdr>
    </w:div>
    <w:div w:id="521090371">
      <w:bodyDiv w:val="1"/>
      <w:marLeft w:val="0"/>
      <w:marRight w:val="0"/>
      <w:marTop w:val="0"/>
      <w:marBottom w:val="0"/>
      <w:divBdr>
        <w:top w:val="none" w:sz="0" w:space="0" w:color="auto"/>
        <w:left w:val="none" w:sz="0" w:space="0" w:color="auto"/>
        <w:bottom w:val="none" w:sz="0" w:space="0" w:color="auto"/>
        <w:right w:val="none" w:sz="0" w:space="0" w:color="auto"/>
      </w:divBdr>
    </w:div>
    <w:div w:id="524831015">
      <w:bodyDiv w:val="1"/>
      <w:marLeft w:val="0"/>
      <w:marRight w:val="0"/>
      <w:marTop w:val="0"/>
      <w:marBottom w:val="0"/>
      <w:divBdr>
        <w:top w:val="none" w:sz="0" w:space="0" w:color="auto"/>
        <w:left w:val="none" w:sz="0" w:space="0" w:color="auto"/>
        <w:bottom w:val="none" w:sz="0" w:space="0" w:color="auto"/>
        <w:right w:val="none" w:sz="0" w:space="0" w:color="auto"/>
      </w:divBdr>
    </w:div>
    <w:div w:id="525824726">
      <w:bodyDiv w:val="1"/>
      <w:marLeft w:val="0"/>
      <w:marRight w:val="0"/>
      <w:marTop w:val="0"/>
      <w:marBottom w:val="0"/>
      <w:divBdr>
        <w:top w:val="none" w:sz="0" w:space="0" w:color="auto"/>
        <w:left w:val="none" w:sz="0" w:space="0" w:color="auto"/>
        <w:bottom w:val="none" w:sz="0" w:space="0" w:color="auto"/>
        <w:right w:val="none" w:sz="0" w:space="0" w:color="auto"/>
      </w:divBdr>
    </w:div>
    <w:div w:id="533422376">
      <w:bodyDiv w:val="1"/>
      <w:marLeft w:val="0"/>
      <w:marRight w:val="0"/>
      <w:marTop w:val="0"/>
      <w:marBottom w:val="0"/>
      <w:divBdr>
        <w:top w:val="none" w:sz="0" w:space="0" w:color="auto"/>
        <w:left w:val="none" w:sz="0" w:space="0" w:color="auto"/>
        <w:bottom w:val="none" w:sz="0" w:space="0" w:color="auto"/>
        <w:right w:val="none" w:sz="0" w:space="0" w:color="auto"/>
      </w:divBdr>
    </w:div>
    <w:div w:id="533467199">
      <w:bodyDiv w:val="1"/>
      <w:marLeft w:val="0"/>
      <w:marRight w:val="0"/>
      <w:marTop w:val="0"/>
      <w:marBottom w:val="0"/>
      <w:divBdr>
        <w:top w:val="none" w:sz="0" w:space="0" w:color="auto"/>
        <w:left w:val="none" w:sz="0" w:space="0" w:color="auto"/>
        <w:bottom w:val="none" w:sz="0" w:space="0" w:color="auto"/>
        <w:right w:val="none" w:sz="0" w:space="0" w:color="auto"/>
      </w:divBdr>
    </w:div>
    <w:div w:id="537165304">
      <w:bodyDiv w:val="1"/>
      <w:marLeft w:val="0"/>
      <w:marRight w:val="0"/>
      <w:marTop w:val="0"/>
      <w:marBottom w:val="0"/>
      <w:divBdr>
        <w:top w:val="none" w:sz="0" w:space="0" w:color="auto"/>
        <w:left w:val="none" w:sz="0" w:space="0" w:color="auto"/>
        <w:bottom w:val="none" w:sz="0" w:space="0" w:color="auto"/>
        <w:right w:val="none" w:sz="0" w:space="0" w:color="auto"/>
      </w:divBdr>
    </w:div>
    <w:div w:id="537594191">
      <w:bodyDiv w:val="1"/>
      <w:marLeft w:val="0"/>
      <w:marRight w:val="0"/>
      <w:marTop w:val="0"/>
      <w:marBottom w:val="0"/>
      <w:divBdr>
        <w:top w:val="none" w:sz="0" w:space="0" w:color="auto"/>
        <w:left w:val="none" w:sz="0" w:space="0" w:color="auto"/>
        <w:bottom w:val="none" w:sz="0" w:space="0" w:color="auto"/>
        <w:right w:val="none" w:sz="0" w:space="0" w:color="auto"/>
      </w:divBdr>
    </w:div>
    <w:div w:id="551188400">
      <w:bodyDiv w:val="1"/>
      <w:marLeft w:val="0"/>
      <w:marRight w:val="0"/>
      <w:marTop w:val="0"/>
      <w:marBottom w:val="0"/>
      <w:divBdr>
        <w:top w:val="none" w:sz="0" w:space="0" w:color="auto"/>
        <w:left w:val="none" w:sz="0" w:space="0" w:color="auto"/>
        <w:bottom w:val="none" w:sz="0" w:space="0" w:color="auto"/>
        <w:right w:val="none" w:sz="0" w:space="0" w:color="auto"/>
      </w:divBdr>
    </w:div>
    <w:div w:id="556014148">
      <w:bodyDiv w:val="1"/>
      <w:marLeft w:val="0"/>
      <w:marRight w:val="0"/>
      <w:marTop w:val="0"/>
      <w:marBottom w:val="0"/>
      <w:divBdr>
        <w:top w:val="none" w:sz="0" w:space="0" w:color="auto"/>
        <w:left w:val="none" w:sz="0" w:space="0" w:color="auto"/>
        <w:bottom w:val="none" w:sz="0" w:space="0" w:color="auto"/>
        <w:right w:val="none" w:sz="0" w:space="0" w:color="auto"/>
      </w:divBdr>
    </w:div>
    <w:div w:id="559903114">
      <w:bodyDiv w:val="1"/>
      <w:marLeft w:val="0"/>
      <w:marRight w:val="0"/>
      <w:marTop w:val="0"/>
      <w:marBottom w:val="0"/>
      <w:divBdr>
        <w:top w:val="none" w:sz="0" w:space="0" w:color="auto"/>
        <w:left w:val="none" w:sz="0" w:space="0" w:color="auto"/>
        <w:bottom w:val="none" w:sz="0" w:space="0" w:color="auto"/>
        <w:right w:val="none" w:sz="0" w:space="0" w:color="auto"/>
      </w:divBdr>
    </w:div>
    <w:div w:id="561596365">
      <w:bodyDiv w:val="1"/>
      <w:marLeft w:val="0"/>
      <w:marRight w:val="0"/>
      <w:marTop w:val="0"/>
      <w:marBottom w:val="0"/>
      <w:divBdr>
        <w:top w:val="none" w:sz="0" w:space="0" w:color="auto"/>
        <w:left w:val="none" w:sz="0" w:space="0" w:color="auto"/>
        <w:bottom w:val="none" w:sz="0" w:space="0" w:color="auto"/>
        <w:right w:val="none" w:sz="0" w:space="0" w:color="auto"/>
      </w:divBdr>
    </w:div>
    <w:div w:id="562562510">
      <w:bodyDiv w:val="1"/>
      <w:marLeft w:val="0"/>
      <w:marRight w:val="0"/>
      <w:marTop w:val="0"/>
      <w:marBottom w:val="0"/>
      <w:divBdr>
        <w:top w:val="none" w:sz="0" w:space="0" w:color="auto"/>
        <w:left w:val="none" w:sz="0" w:space="0" w:color="auto"/>
        <w:bottom w:val="none" w:sz="0" w:space="0" w:color="auto"/>
        <w:right w:val="none" w:sz="0" w:space="0" w:color="auto"/>
      </w:divBdr>
    </w:div>
    <w:div w:id="570122766">
      <w:bodyDiv w:val="1"/>
      <w:marLeft w:val="0"/>
      <w:marRight w:val="0"/>
      <w:marTop w:val="0"/>
      <w:marBottom w:val="0"/>
      <w:divBdr>
        <w:top w:val="none" w:sz="0" w:space="0" w:color="auto"/>
        <w:left w:val="none" w:sz="0" w:space="0" w:color="auto"/>
        <w:bottom w:val="none" w:sz="0" w:space="0" w:color="auto"/>
        <w:right w:val="none" w:sz="0" w:space="0" w:color="auto"/>
      </w:divBdr>
    </w:div>
    <w:div w:id="570426034">
      <w:bodyDiv w:val="1"/>
      <w:marLeft w:val="0"/>
      <w:marRight w:val="0"/>
      <w:marTop w:val="0"/>
      <w:marBottom w:val="0"/>
      <w:divBdr>
        <w:top w:val="none" w:sz="0" w:space="0" w:color="auto"/>
        <w:left w:val="none" w:sz="0" w:space="0" w:color="auto"/>
        <w:bottom w:val="none" w:sz="0" w:space="0" w:color="auto"/>
        <w:right w:val="none" w:sz="0" w:space="0" w:color="auto"/>
      </w:divBdr>
    </w:div>
    <w:div w:id="590234081">
      <w:bodyDiv w:val="1"/>
      <w:marLeft w:val="0"/>
      <w:marRight w:val="0"/>
      <w:marTop w:val="0"/>
      <w:marBottom w:val="0"/>
      <w:divBdr>
        <w:top w:val="none" w:sz="0" w:space="0" w:color="auto"/>
        <w:left w:val="none" w:sz="0" w:space="0" w:color="auto"/>
        <w:bottom w:val="none" w:sz="0" w:space="0" w:color="auto"/>
        <w:right w:val="none" w:sz="0" w:space="0" w:color="auto"/>
      </w:divBdr>
    </w:div>
    <w:div w:id="602110084">
      <w:bodyDiv w:val="1"/>
      <w:marLeft w:val="0"/>
      <w:marRight w:val="0"/>
      <w:marTop w:val="0"/>
      <w:marBottom w:val="0"/>
      <w:divBdr>
        <w:top w:val="none" w:sz="0" w:space="0" w:color="auto"/>
        <w:left w:val="none" w:sz="0" w:space="0" w:color="auto"/>
        <w:bottom w:val="none" w:sz="0" w:space="0" w:color="auto"/>
        <w:right w:val="none" w:sz="0" w:space="0" w:color="auto"/>
      </w:divBdr>
    </w:div>
    <w:div w:id="625895779">
      <w:bodyDiv w:val="1"/>
      <w:marLeft w:val="0"/>
      <w:marRight w:val="0"/>
      <w:marTop w:val="0"/>
      <w:marBottom w:val="0"/>
      <w:divBdr>
        <w:top w:val="none" w:sz="0" w:space="0" w:color="auto"/>
        <w:left w:val="none" w:sz="0" w:space="0" w:color="auto"/>
        <w:bottom w:val="none" w:sz="0" w:space="0" w:color="auto"/>
        <w:right w:val="none" w:sz="0" w:space="0" w:color="auto"/>
      </w:divBdr>
    </w:div>
    <w:div w:id="626593834">
      <w:bodyDiv w:val="1"/>
      <w:marLeft w:val="0"/>
      <w:marRight w:val="0"/>
      <w:marTop w:val="0"/>
      <w:marBottom w:val="0"/>
      <w:divBdr>
        <w:top w:val="none" w:sz="0" w:space="0" w:color="auto"/>
        <w:left w:val="none" w:sz="0" w:space="0" w:color="auto"/>
        <w:bottom w:val="none" w:sz="0" w:space="0" w:color="auto"/>
        <w:right w:val="none" w:sz="0" w:space="0" w:color="auto"/>
      </w:divBdr>
    </w:div>
    <w:div w:id="627783731">
      <w:bodyDiv w:val="1"/>
      <w:marLeft w:val="0"/>
      <w:marRight w:val="0"/>
      <w:marTop w:val="0"/>
      <w:marBottom w:val="0"/>
      <w:divBdr>
        <w:top w:val="none" w:sz="0" w:space="0" w:color="auto"/>
        <w:left w:val="none" w:sz="0" w:space="0" w:color="auto"/>
        <w:bottom w:val="none" w:sz="0" w:space="0" w:color="auto"/>
        <w:right w:val="none" w:sz="0" w:space="0" w:color="auto"/>
      </w:divBdr>
    </w:div>
    <w:div w:id="631247849">
      <w:bodyDiv w:val="1"/>
      <w:marLeft w:val="0"/>
      <w:marRight w:val="0"/>
      <w:marTop w:val="0"/>
      <w:marBottom w:val="0"/>
      <w:divBdr>
        <w:top w:val="none" w:sz="0" w:space="0" w:color="auto"/>
        <w:left w:val="none" w:sz="0" w:space="0" w:color="auto"/>
        <w:bottom w:val="none" w:sz="0" w:space="0" w:color="auto"/>
        <w:right w:val="none" w:sz="0" w:space="0" w:color="auto"/>
      </w:divBdr>
    </w:div>
    <w:div w:id="632322286">
      <w:bodyDiv w:val="1"/>
      <w:marLeft w:val="0"/>
      <w:marRight w:val="0"/>
      <w:marTop w:val="0"/>
      <w:marBottom w:val="0"/>
      <w:divBdr>
        <w:top w:val="none" w:sz="0" w:space="0" w:color="auto"/>
        <w:left w:val="none" w:sz="0" w:space="0" w:color="auto"/>
        <w:bottom w:val="none" w:sz="0" w:space="0" w:color="auto"/>
        <w:right w:val="none" w:sz="0" w:space="0" w:color="auto"/>
      </w:divBdr>
    </w:div>
    <w:div w:id="637346972">
      <w:bodyDiv w:val="1"/>
      <w:marLeft w:val="0"/>
      <w:marRight w:val="0"/>
      <w:marTop w:val="0"/>
      <w:marBottom w:val="0"/>
      <w:divBdr>
        <w:top w:val="none" w:sz="0" w:space="0" w:color="auto"/>
        <w:left w:val="none" w:sz="0" w:space="0" w:color="auto"/>
        <w:bottom w:val="none" w:sz="0" w:space="0" w:color="auto"/>
        <w:right w:val="none" w:sz="0" w:space="0" w:color="auto"/>
      </w:divBdr>
    </w:div>
    <w:div w:id="639966581">
      <w:bodyDiv w:val="1"/>
      <w:marLeft w:val="0"/>
      <w:marRight w:val="0"/>
      <w:marTop w:val="0"/>
      <w:marBottom w:val="0"/>
      <w:divBdr>
        <w:top w:val="none" w:sz="0" w:space="0" w:color="auto"/>
        <w:left w:val="none" w:sz="0" w:space="0" w:color="auto"/>
        <w:bottom w:val="none" w:sz="0" w:space="0" w:color="auto"/>
        <w:right w:val="none" w:sz="0" w:space="0" w:color="auto"/>
      </w:divBdr>
    </w:div>
    <w:div w:id="651758053">
      <w:bodyDiv w:val="1"/>
      <w:marLeft w:val="0"/>
      <w:marRight w:val="0"/>
      <w:marTop w:val="0"/>
      <w:marBottom w:val="0"/>
      <w:divBdr>
        <w:top w:val="none" w:sz="0" w:space="0" w:color="auto"/>
        <w:left w:val="none" w:sz="0" w:space="0" w:color="auto"/>
        <w:bottom w:val="none" w:sz="0" w:space="0" w:color="auto"/>
        <w:right w:val="none" w:sz="0" w:space="0" w:color="auto"/>
      </w:divBdr>
    </w:div>
    <w:div w:id="655450670">
      <w:bodyDiv w:val="1"/>
      <w:marLeft w:val="0"/>
      <w:marRight w:val="0"/>
      <w:marTop w:val="0"/>
      <w:marBottom w:val="0"/>
      <w:divBdr>
        <w:top w:val="none" w:sz="0" w:space="0" w:color="auto"/>
        <w:left w:val="none" w:sz="0" w:space="0" w:color="auto"/>
        <w:bottom w:val="none" w:sz="0" w:space="0" w:color="auto"/>
        <w:right w:val="none" w:sz="0" w:space="0" w:color="auto"/>
      </w:divBdr>
    </w:div>
    <w:div w:id="658853234">
      <w:bodyDiv w:val="1"/>
      <w:marLeft w:val="0"/>
      <w:marRight w:val="0"/>
      <w:marTop w:val="0"/>
      <w:marBottom w:val="0"/>
      <w:divBdr>
        <w:top w:val="none" w:sz="0" w:space="0" w:color="auto"/>
        <w:left w:val="none" w:sz="0" w:space="0" w:color="auto"/>
        <w:bottom w:val="none" w:sz="0" w:space="0" w:color="auto"/>
        <w:right w:val="none" w:sz="0" w:space="0" w:color="auto"/>
      </w:divBdr>
    </w:div>
    <w:div w:id="663508371">
      <w:bodyDiv w:val="1"/>
      <w:marLeft w:val="0"/>
      <w:marRight w:val="0"/>
      <w:marTop w:val="0"/>
      <w:marBottom w:val="0"/>
      <w:divBdr>
        <w:top w:val="none" w:sz="0" w:space="0" w:color="auto"/>
        <w:left w:val="none" w:sz="0" w:space="0" w:color="auto"/>
        <w:bottom w:val="none" w:sz="0" w:space="0" w:color="auto"/>
        <w:right w:val="none" w:sz="0" w:space="0" w:color="auto"/>
      </w:divBdr>
    </w:div>
    <w:div w:id="664358609">
      <w:bodyDiv w:val="1"/>
      <w:marLeft w:val="0"/>
      <w:marRight w:val="0"/>
      <w:marTop w:val="0"/>
      <w:marBottom w:val="0"/>
      <w:divBdr>
        <w:top w:val="none" w:sz="0" w:space="0" w:color="auto"/>
        <w:left w:val="none" w:sz="0" w:space="0" w:color="auto"/>
        <w:bottom w:val="none" w:sz="0" w:space="0" w:color="auto"/>
        <w:right w:val="none" w:sz="0" w:space="0" w:color="auto"/>
      </w:divBdr>
    </w:div>
    <w:div w:id="665717013">
      <w:bodyDiv w:val="1"/>
      <w:marLeft w:val="0"/>
      <w:marRight w:val="0"/>
      <w:marTop w:val="0"/>
      <w:marBottom w:val="0"/>
      <w:divBdr>
        <w:top w:val="none" w:sz="0" w:space="0" w:color="auto"/>
        <w:left w:val="none" w:sz="0" w:space="0" w:color="auto"/>
        <w:bottom w:val="none" w:sz="0" w:space="0" w:color="auto"/>
        <w:right w:val="none" w:sz="0" w:space="0" w:color="auto"/>
      </w:divBdr>
    </w:div>
    <w:div w:id="673075545">
      <w:bodyDiv w:val="1"/>
      <w:marLeft w:val="0"/>
      <w:marRight w:val="0"/>
      <w:marTop w:val="0"/>
      <w:marBottom w:val="0"/>
      <w:divBdr>
        <w:top w:val="none" w:sz="0" w:space="0" w:color="auto"/>
        <w:left w:val="none" w:sz="0" w:space="0" w:color="auto"/>
        <w:bottom w:val="none" w:sz="0" w:space="0" w:color="auto"/>
        <w:right w:val="none" w:sz="0" w:space="0" w:color="auto"/>
      </w:divBdr>
    </w:div>
    <w:div w:id="678117964">
      <w:bodyDiv w:val="1"/>
      <w:marLeft w:val="0"/>
      <w:marRight w:val="0"/>
      <w:marTop w:val="0"/>
      <w:marBottom w:val="0"/>
      <w:divBdr>
        <w:top w:val="none" w:sz="0" w:space="0" w:color="auto"/>
        <w:left w:val="none" w:sz="0" w:space="0" w:color="auto"/>
        <w:bottom w:val="none" w:sz="0" w:space="0" w:color="auto"/>
        <w:right w:val="none" w:sz="0" w:space="0" w:color="auto"/>
      </w:divBdr>
    </w:div>
    <w:div w:id="682705267">
      <w:bodyDiv w:val="1"/>
      <w:marLeft w:val="0"/>
      <w:marRight w:val="0"/>
      <w:marTop w:val="0"/>
      <w:marBottom w:val="0"/>
      <w:divBdr>
        <w:top w:val="none" w:sz="0" w:space="0" w:color="auto"/>
        <w:left w:val="none" w:sz="0" w:space="0" w:color="auto"/>
        <w:bottom w:val="none" w:sz="0" w:space="0" w:color="auto"/>
        <w:right w:val="none" w:sz="0" w:space="0" w:color="auto"/>
      </w:divBdr>
    </w:div>
    <w:div w:id="690716278">
      <w:bodyDiv w:val="1"/>
      <w:marLeft w:val="0"/>
      <w:marRight w:val="0"/>
      <w:marTop w:val="0"/>
      <w:marBottom w:val="0"/>
      <w:divBdr>
        <w:top w:val="none" w:sz="0" w:space="0" w:color="auto"/>
        <w:left w:val="none" w:sz="0" w:space="0" w:color="auto"/>
        <w:bottom w:val="none" w:sz="0" w:space="0" w:color="auto"/>
        <w:right w:val="none" w:sz="0" w:space="0" w:color="auto"/>
      </w:divBdr>
    </w:div>
    <w:div w:id="693844727">
      <w:bodyDiv w:val="1"/>
      <w:marLeft w:val="0"/>
      <w:marRight w:val="0"/>
      <w:marTop w:val="0"/>
      <w:marBottom w:val="0"/>
      <w:divBdr>
        <w:top w:val="none" w:sz="0" w:space="0" w:color="auto"/>
        <w:left w:val="none" w:sz="0" w:space="0" w:color="auto"/>
        <w:bottom w:val="none" w:sz="0" w:space="0" w:color="auto"/>
        <w:right w:val="none" w:sz="0" w:space="0" w:color="auto"/>
      </w:divBdr>
    </w:div>
    <w:div w:id="699013113">
      <w:bodyDiv w:val="1"/>
      <w:marLeft w:val="0"/>
      <w:marRight w:val="0"/>
      <w:marTop w:val="0"/>
      <w:marBottom w:val="0"/>
      <w:divBdr>
        <w:top w:val="none" w:sz="0" w:space="0" w:color="auto"/>
        <w:left w:val="none" w:sz="0" w:space="0" w:color="auto"/>
        <w:bottom w:val="none" w:sz="0" w:space="0" w:color="auto"/>
        <w:right w:val="none" w:sz="0" w:space="0" w:color="auto"/>
      </w:divBdr>
    </w:div>
    <w:div w:id="704672458">
      <w:bodyDiv w:val="1"/>
      <w:marLeft w:val="0"/>
      <w:marRight w:val="0"/>
      <w:marTop w:val="0"/>
      <w:marBottom w:val="0"/>
      <w:divBdr>
        <w:top w:val="none" w:sz="0" w:space="0" w:color="auto"/>
        <w:left w:val="none" w:sz="0" w:space="0" w:color="auto"/>
        <w:bottom w:val="none" w:sz="0" w:space="0" w:color="auto"/>
        <w:right w:val="none" w:sz="0" w:space="0" w:color="auto"/>
      </w:divBdr>
    </w:div>
    <w:div w:id="707413249">
      <w:bodyDiv w:val="1"/>
      <w:marLeft w:val="0"/>
      <w:marRight w:val="0"/>
      <w:marTop w:val="0"/>
      <w:marBottom w:val="0"/>
      <w:divBdr>
        <w:top w:val="none" w:sz="0" w:space="0" w:color="auto"/>
        <w:left w:val="none" w:sz="0" w:space="0" w:color="auto"/>
        <w:bottom w:val="none" w:sz="0" w:space="0" w:color="auto"/>
        <w:right w:val="none" w:sz="0" w:space="0" w:color="auto"/>
      </w:divBdr>
    </w:div>
    <w:div w:id="708338864">
      <w:bodyDiv w:val="1"/>
      <w:marLeft w:val="0"/>
      <w:marRight w:val="0"/>
      <w:marTop w:val="0"/>
      <w:marBottom w:val="0"/>
      <w:divBdr>
        <w:top w:val="none" w:sz="0" w:space="0" w:color="auto"/>
        <w:left w:val="none" w:sz="0" w:space="0" w:color="auto"/>
        <w:bottom w:val="none" w:sz="0" w:space="0" w:color="auto"/>
        <w:right w:val="none" w:sz="0" w:space="0" w:color="auto"/>
      </w:divBdr>
    </w:div>
    <w:div w:id="709721275">
      <w:bodyDiv w:val="1"/>
      <w:marLeft w:val="0"/>
      <w:marRight w:val="0"/>
      <w:marTop w:val="0"/>
      <w:marBottom w:val="0"/>
      <w:divBdr>
        <w:top w:val="none" w:sz="0" w:space="0" w:color="auto"/>
        <w:left w:val="none" w:sz="0" w:space="0" w:color="auto"/>
        <w:bottom w:val="none" w:sz="0" w:space="0" w:color="auto"/>
        <w:right w:val="none" w:sz="0" w:space="0" w:color="auto"/>
      </w:divBdr>
    </w:div>
    <w:div w:id="711032792">
      <w:bodyDiv w:val="1"/>
      <w:marLeft w:val="0"/>
      <w:marRight w:val="0"/>
      <w:marTop w:val="0"/>
      <w:marBottom w:val="0"/>
      <w:divBdr>
        <w:top w:val="none" w:sz="0" w:space="0" w:color="auto"/>
        <w:left w:val="none" w:sz="0" w:space="0" w:color="auto"/>
        <w:bottom w:val="none" w:sz="0" w:space="0" w:color="auto"/>
        <w:right w:val="none" w:sz="0" w:space="0" w:color="auto"/>
      </w:divBdr>
    </w:div>
    <w:div w:id="712315769">
      <w:bodyDiv w:val="1"/>
      <w:marLeft w:val="0"/>
      <w:marRight w:val="0"/>
      <w:marTop w:val="0"/>
      <w:marBottom w:val="0"/>
      <w:divBdr>
        <w:top w:val="none" w:sz="0" w:space="0" w:color="auto"/>
        <w:left w:val="none" w:sz="0" w:space="0" w:color="auto"/>
        <w:bottom w:val="none" w:sz="0" w:space="0" w:color="auto"/>
        <w:right w:val="none" w:sz="0" w:space="0" w:color="auto"/>
      </w:divBdr>
    </w:div>
    <w:div w:id="716903247">
      <w:bodyDiv w:val="1"/>
      <w:marLeft w:val="0"/>
      <w:marRight w:val="0"/>
      <w:marTop w:val="0"/>
      <w:marBottom w:val="0"/>
      <w:divBdr>
        <w:top w:val="none" w:sz="0" w:space="0" w:color="auto"/>
        <w:left w:val="none" w:sz="0" w:space="0" w:color="auto"/>
        <w:bottom w:val="none" w:sz="0" w:space="0" w:color="auto"/>
        <w:right w:val="none" w:sz="0" w:space="0" w:color="auto"/>
      </w:divBdr>
    </w:div>
    <w:div w:id="726614258">
      <w:bodyDiv w:val="1"/>
      <w:marLeft w:val="0"/>
      <w:marRight w:val="0"/>
      <w:marTop w:val="0"/>
      <w:marBottom w:val="0"/>
      <w:divBdr>
        <w:top w:val="none" w:sz="0" w:space="0" w:color="auto"/>
        <w:left w:val="none" w:sz="0" w:space="0" w:color="auto"/>
        <w:bottom w:val="none" w:sz="0" w:space="0" w:color="auto"/>
        <w:right w:val="none" w:sz="0" w:space="0" w:color="auto"/>
      </w:divBdr>
    </w:div>
    <w:div w:id="730038004">
      <w:bodyDiv w:val="1"/>
      <w:marLeft w:val="0"/>
      <w:marRight w:val="0"/>
      <w:marTop w:val="0"/>
      <w:marBottom w:val="0"/>
      <w:divBdr>
        <w:top w:val="none" w:sz="0" w:space="0" w:color="auto"/>
        <w:left w:val="none" w:sz="0" w:space="0" w:color="auto"/>
        <w:bottom w:val="none" w:sz="0" w:space="0" w:color="auto"/>
        <w:right w:val="none" w:sz="0" w:space="0" w:color="auto"/>
      </w:divBdr>
    </w:div>
    <w:div w:id="730809298">
      <w:bodyDiv w:val="1"/>
      <w:marLeft w:val="0"/>
      <w:marRight w:val="0"/>
      <w:marTop w:val="0"/>
      <w:marBottom w:val="0"/>
      <w:divBdr>
        <w:top w:val="none" w:sz="0" w:space="0" w:color="auto"/>
        <w:left w:val="none" w:sz="0" w:space="0" w:color="auto"/>
        <w:bottom w:val="none" w:sz="0" w:space="0" w:color="auto"/>
        <w:right w:val="none" w:sz="0" w:space="0" w:color="auto"/>
      </w:divBdr>
    </w:div>
    <w:div w:id="740492469">
      <w:bodyDiv w:val="1"/>
      <w:marLeft w:val="0"/>
      <w:marRight w:val="0"/>
      <w:marTop w:val="0"/>
      <w:marBottom w:val="0"/>
      <w:divBdr>
        <w:top w:val="none" w:sz="0" w:space="0" w:color="auto"/>
        <w:left w:val="none" w:sz="0" w:space="0" w:color="auto"/>
        <w:bottom w:val="none" w:sz="0" w:space="0" w:color="auto"/>
        <w:right w:val="none" w:sz="0" w:space="0" w:color="auto"/>
      </w:divBdr>
    </w:div>
    <w:div w:id="745341799">
      <w:bodyDiv w:val="1"/>
      <w:marLeft w:val="0"/>
      <w:marRight w:val="0"/>
      <w:marTop w:val="0"/>
      <w:marBottom w:val="0"/>
      <w:divBdr>
        <w:top w:val="none" w:sz="0" w:space="0" w:color="auto"/>
        <w:left w:val="none" w:sz="0" w:space="0" w:color="auto"/>
        <w:bottom w:val="none" w:sz="0" w:space="0" w:color="auto"/>
        <w:right w:val="none" w:sz="0" w:space="0" w:color="auto"/>
      </w:divBdr>
    </w:div>
    <w:div w:id="749817109">
      <w:bodyDiv w:val="1"/>
      <w:marLeft w:val="0"/>
      <w:marRight w:val="0"/>
      <w:marTop w:val="0"/>
      <w:marBottom w:val="0"/>
      <w:divBdr>
        <w:top w:val="none" w:sz="0" w:space="0" w:color="auto"/>
        <w:left w:val="none" w:sz="0" w:space="0" w:color="auto"/>
        <w:bottom w:val="none" w:sz="0" w:space="0" w:color="auto"/>
        <w:right w:val="none" w:sz="0" w:space="0" w:color="auto"/>
      </w:divBdr>
    </w:div>
    <w:div w:id="764375425">
      <w:bodyDiv w:val="1"/>
      <w:marLeft w:val="0"/>
      <w:marRight w:val="0"/>
      <w:marTop w:val="0"/>
      <w:marBottom w:val="0"/>
      <w:divBdr>
        <w:top w:val="none" w:sz="0" w:space="0" w:color="auto"/>
        <w:left w:val="none" w:sz="0" w:space="0" w:color="auto"/>
        <w:bottom w:val="none" w:sz="0" w:space="0" w:color="auto"/>
        <w:right w:val="none" w:sz="0" w:space="0" w:color="auto"/>
      </w:divBdr>
    </w:div>
    <w:div w:id="773283713">
      <w:bodyDiv w:val="1"/>
      <w:marLeft w:val="0"/>
      <w:marRight w:val="0"/>
      <w:marTop w:val="0"/>
      <w:marBottom w:val="0"/>
      <w:divBdr>
        <w:top w:val="none" w:sz="0" w:space="0" w:color="auto"/>
        <w:left w:val="none" w:sz="0" w:space="0" w:color="auto"/>
        <w:bottom w:val="none" w:sz="0" w:space="0" w:color="auto"/>
        <w:right w:val="none" w:sz="0" w:space="0" w:color="auto"/>
      </w:divBdr>
    </w:div>
    <w:div w:id="775906056">
      <w:bodyDiv w:val="1"/>
      <w:marLeft w:val="0"/>
      <w:marRight w:val="0"/>
      <w:marTop w:val="0"/>
      <w:marBottom w:val="0"/>
      <w:divBdr>
        <w:top w:val="none" w:sz="0" w:space="0" w:color="auto"/>
        <w:left w:val="none" w:sz="0" w:space="0" w:color="auto"/>
        <w:bottom w:val="none" w:sz="0" w:space="0" w:color="auto"/>
        <w:right w:val="none" w:sz="0" w:space="0" w:color="auto"/>
      </w:divBdr>
    </w:div>
    <w:div w:id="783307059">
      <w:bodyDiv w:val="1"/>
      <w:marLeft w:val="0"/>
      <w:marRight w:val="0"/>
      <w:marTop w:val="0"/>
      <w:marBottom w:val="0"/>
      <w:divBdr>
        <w:top w:val="none" w:sz="0" w:space="0" w:color="auto"/>
        <w:left w:val="none" w:sz="0" w:space="0" w:color="auto"/>
        <w:bottom w:val="none" w:sz="0" w:space="0" w:color="auto"/>
        <w:right w:val="none" w:sz="0" w:space="0" w:color="auto"/>
      </w:divBdr>
    </w:div>
    <w:div w:id="792406934">
      <w:bodyDiv w:val="1"/>
      <w:marLeft w:val="0"/>
      <w:marRight w:val="0"/>
      <w:marTop w:val="0"/>
      <w:marBottom w:val="0"/>
      <w:divBdr>
        <w:top w:val="none" w:sz="0" w:space="0" w:color="auto"/>
        <w:left w:val="none" w:sz="0" w:space="0" w:color="auto"/>
        <w:bottom w:val="none" w:sz="0" w:space="0" w:color="auto"/>
        <w:right w:val="none" w:sz="0" w:space="0" w:color="auto"/>
      </w:divBdr>
    </w:div>
    <w:div w:id="812331635">
      <w:bodyDiv w:val="1"/>
      <w:marLeft w:val="0"/>
      <w:marRight w:val="0"/>
      <w:marTop w:val="0"/>
      <w:marBottom w:val="0"/>
      <w:divBdr>
        <w:top w:val="none" w:sz="0" w:space="0" w:color="auto"/>
        <w:left w:val="none" w:sz="0" w:space="0" w:color="auto"/>
        <w:bottom w:val="none" w:sz="0" w:space="0" w:color="auto"/>
        <w:right w:val="none" w:sz="0" w:space="0" w:color="auto"/>
      </w:divBdr>
    </w:div>
    <w:div w:id="815683090">
      <w:bodyDiv w:val="1"/>
      <w:marLeft w:val="0"/>
      <w:marRight w:val="0"/>
      <w:marTop w:val="0"/>
      <w:marBottom w:val="0"/>
      <w:divBdr>
        <w:top w:val="none" w:sz="0" w:space="0" w:color="auto"/>
        <w:left w:val="none" w:sz="0" w:space="0" w:color="auto"/>
        <w:bottom w:val="none" w:sz="0" w:space="0" w:color="auto"/>
        <w:right w:val="none" w:sz="0" w:space="0" w:color="auto"/>
      </w:divBdr>
    </w:div>
    <w:div w:id="830677326">
      <w:bodyDiv w:val="1"/>
      <w:marLeft w:val="0"/>
      <w:marRight w:val="0"/>
      <w:marTop w:val="0"/>
      <w:marBottom w:val="0"/>
      <w:divBdr>
        <w:top w:val="none" w:sz="0" w:space="0" w:color="auto"/>
        <w:left w:val="none" w:sz="0" w:space="0" w:color="auto"/>
        <w:bottom w:val="none" w:sz="0" w:space="0" w:color="auto"/>
        <w:right w:val="none" w:sz="0" w:space="0" w:color="auto"/>
      </w:divBdr>
    </w:div>
    <w:div w:id="835195466">
      <w:bodyDiv w:val="1"/>
      <w:marLeft w:val="0"/>
      <w:marRight w:val="0"/>
      <w:marTop w:val="0"/>
      <w:marBottom w:val="0"/>
      <w:divBdr>
        <w:top w:val="none" w:sz="0" w:space="0" w:color="auto"/>
        <w:left w:val="none" w:sz="0" w:space="0" w:color="auto"/>
        <w:bottom w:val="none" w:sz="0" w:space="0" w:color="auto"/>
        <w:right w:val="none" w:sz="0" w:space="0" w:color="auto"/>
      </w:divBdr>
    </w:div>
    <w:div w:id="853569788">
      <w:bodyDiv w:val="1"/>
      <w:marLeft w:val="0"/>
      <w:marRight w:val="0"/>
      <w:marTop w:val="0"/>
      <w:marBottom w:val="0"/>
      <w:divBdr>
        <w:top w:val="none" w:sz="0" w:space="0" w:color="auto"/>
        <w:left w:val="none" w:sz="0" w:space="0" w:color="auto"/>
        <w:bottom w:val="none" w:sz="0" w:space="0" w:color="auto"/>
        <w:right w:val="none" w:sz="0" w:space="0" w:color="auto"/>
      </w:divBdr>
      <w:divsChild>
        <w:div w:id="677346027">
          <w:marLeft w:val="0"/>
          <w:marRight w:val="0"/>
          <w:marTop w:val="0"/>
          <w:marBottom w:val="0"/>
          <w:divBdr>
            <w:top w:val="none" w:sz="0" w:space="0" w:color="auto"/>
            <w:left w:val="none" w:sz="0" w:space="0" w:color="auto"/>
            <w:bottom w:val="none" w:sz="0" w:space="0" w:color="auto"/>
            <w:right w:val="none" w:sz="0" w:space="0" w:color="auto"/>
          </w:divBdr>
        </w:div>
      </w:divsChild>
    </w:div>
    <w:div w:id="866721557">
      <w:bodyDiv w:val="1"/>
      <w:marLeft w:val="0"/>
      <w:marRight w:val="0"/>
      <w:marTop w:val="0"/>
      <w:marBottom w:val="0"/>
      <w:divBdr>
        <w:top w:val="none" w:sz="0" w:space="0" w:color="auto"/>
        <w:left w:val="none" w:sz="0" w:space="0" w:color="auto"/>
        <w:bottom w:val="none" w:sz="0" w:space="0" w:color="auto"/>
        <w:right w:val="none" w:sz="0" w:space="0" w:color="auto"/>
      </w:divBdr>
    </w:div>
    <w:div w:id="870067748">
      <w:bodyDiv w:val="1"/>
      <w:marLeft w:val="0"/>
      <w:marRight w:val="0"/>
      <w:marTop w:val="0"/>
      <w:marBottom w:val="0"/>
      <w:divBdr>
        <w:top w:val="none" w:sz="0" w:space="0" w:color="auto"/>
        <w:left w:val="none" w:sz="0" w:space="0" w:color="auto"/>
        <w:bottom w:val="none" w:sz="0" w:space="0" w:color="auto"/>
        <w:right w:val="none" w:sz="0" w:space="0" w:color="auto"/>
      </w:divBdr>
    </w:div>
    <w:div w:id="870604290">
      <w:bodyDiv w:val="1"/>
      <w:marLeft w:val="0"/>
      <w:marRight w:val="0"/>
      <w:marTop w:val="0"/>
      <w:marBottom w:val="0"/>
      <w:divBdr>
        <w:top w:val="none" w:sz="0" w:space="0" w:color="auto"/>
        <w:left w:val="none" w:sz="0" w:space="0" w:color="auto"/>
        <w:bottom w:val="none" w:sz="0" w:space="0" w:color="auto"/>
        <w:right w:val="none" w:sz="0" w:space="0" w:color="auto"/>
      </w:divBdr>
    </w:div>
    <w:div w:id="873662394">
      <w:bodyDiv w:val="1"/>
      <w:marLeft w:val="0"/>
      <w:marRight w:val="0"/>
      <w:marTop w:val="0"/>
      <w:marBottom w:val="0"/>
      <w:divBdr>
        <w:top w:val="none" w:sz="0" w:space="0" w:color="auto"/>
        <w:left w:val="none" w:sz="0" w:space="0" w:color="auto"/>
        <w:bottom w:val="none" w:sz="0" w:space="0" w:color="auto"/>
        <w:right w:val="none" w:sz="0" w:space="0" w:color="auto"/>
      </w:divBdr>
    </w:div>
    <w:div w:id="874200428">
      <w:bodyDiv w:val="1"/>
      <w:marLeft w:val="0"/>
      <w:marRight w:val="0"/>
      <w:marTop w:val="0"/>
      <w:marBottom w:val="0"/>
      <w:divBdr>
        <w:top w:val="none" w:sz="0" w:space="0" w:color="auto"/>
        <w:left w:val="none" w:sz="0" w:space="0" w:color="auto"/>
        <w:bottom w:val="none" w:sz="0" w:space="0" w:color="auto"/>
        <w:right w:val="none" w:sz="0" w:space="0" w:color="auto"/>
      </w:divBdr>
    </w:div>
    <w:div w:id="876160799">
      <w:bodyDiv w:val="1"/>
      <w:marLeft w:val="0"/>
      <w:marRight w:val="0"/>
      <w:marTop w:val="0"/>
      <w:marBottom w:val="0"/>
      <w:divBdr>
        <w:top w:val="none" w:sz="0" w:space="0" w:color="auto"/>
        <w:left w:val="none" w:sz="0" w:space="0" w:color="auto"/>
        <w:bottom w:val="none" w:sz="0" w:space="0" w:color="auto"/>
        <w:right w:val="none" w:sz="0" w:space="0" w:color="auto"/>
      </w:divBdr>
    </w:div>
    <w:div w:id="884295147">
      <w:bodyDiv w:val="1"/>
      <w:marLeft w:val="0"/>
      <w:marRight w:val="0"/>
      <w:marTop w:val="0"/>
      <w:marBottom w:val="0"/>
      <w:divBdr>
        <w:top w:val="none" w:sz="0" w:space="0" w:color="auto"/>
        <w:left w:val="none" w:sz="0" w:space="0" w:color="auto"/>
        <w:bottom w:val="none" w:sz="0" w:space="0" w:color="auto"/>
        <w:right w:val="none" w:sz="0" w:space="0" w:color="auto"/>
      </w:divBdr>
    </w:div>
    <w:div w:id="895165053">
      <w:bodyDiv w:val="1"/>
      <w:marLeft w:val="0"/>
      <w:marRight w:val="0"/>
      <w:marTop w:val="0"/>
      <w:marBottom w:val="0"/>
      <w:divBdr>
        <w:top w:val="none" w:sz="0" w:space="0" w:color="auto"/>
        <w:left w:val="none" w:sz="0" w:space="0" w:color="auto"/>
        <w:bottom w:val="none" w:sz="0" w:space="0" w:color="auto"/>
        <w:right w:val="none" w:sz="0" w:space="0" w:color="auto"/>
      </w:divBdr>
    </w:div>
    <w:div w:id="900601932">
      <w:bodyDiv w:val="1"/>
      <w:marLeft w:val="0"/>
      <w:marRight w:val="0"/>
      <w:marTop w:val="0"/>
      <w:marBottom w:val="0"/>
      <w:divBdr>
        <w:top w:val="none" w:sz="0" w:space="0" w:color="auto"/>
        <w:left w:val="none" w:sz="0" w:space="0" w:color="auto"/>
        <w:bottom w:val="none" w:sz="0" w:space="0" w:color="auto"/>
        <w:right w:val="none" w:sz="0" w:space="0" w:color="auto"/>
      </w:divBdr>
    </w:div>
    <w:div w:id="907690091">
      <w:bodyDiv w:val="1"/>
      <w:marLeft w:val="0"/>
      <w:marRight w:val="0"/>
      <w:marTop w:val="0"/>
      <w:marBottom w:val="0"/>
      <w:divBdr>
        <w:top w:val="none" w:sz="0" w:space="0" w:color="auto"/>
        <w:left w:val="none" w:sz="0" w:space="0" w:color="auto"/>
        <w:bottom w:val="none" w:sz="0" w:space="0" w:color="auto"/>
        <w:right w:val="none" w:sz="0" w:space="0" w:color="auto"/>
      </w:divBdr>
    </w:div>
    <w:div w:id="908230409">
      <w:bodyDiv w:val="1"/>
      <w:marLeft w:val="0"/>
      <w:marRight w:val="0"/>
      <w:marTop w:val="0"/>
      <w:marBottom w:val="0"/>
      <w:divBdr>
        <w:top w:val="none" w:sz="0" w:space="0" w:color="auto"/>
        <w:left w:val="none" w:sz="0" w:space="0" w:color="auto"/>
        <w:bottom w:val="none" w:sz="0" w:space="0" w:color="auto"/>
        <w:right w:val="none" w:sz="0" w:space="0" w:color="auto"/>
      </w:divBdr>
    </w:div>
    <w:div w:id="909654749">
      <w:bodyDiv w:val="1"/>
      <w:marLeft w:val="0"/>
      <w:marRight w:val="0"/>
      <w:marTop w:val="0"/>
      <w:marBottom w:val="0"/>
      <w:divBdr>
        <w:top w:val="none" w:sz="0" w:space="0" w:color="auto"/>
        <w:left w:val="none" w:sz="0" w:space="0" w:color="auto"/>
        <w:bottom w:val="none" w:sz="0" w:space="0" w:color="auto"/>
        <w:right w:val="none" w:sz="0" w:space="0" w:color="auto"/>
      </w:divBdr>
    </w:div>
    <w:div w:id="910777171">
      <w:bodyDiv w:val="1"/>
      <w:marLeft w:val="0"/>
      <w:marRight w:val="0"/>
      <w:marTop w:val="0"/>
      <w:marBottom w:val="0"/>
      <w:divBdr>
        <w:top w:val="none" w:sz="0" w:space="0" w:color="auto"/>
        <w:left w:val="none" w:sz="0" w:space="0" w:color="auto"/>
        <w:bottom w:val="none" w:sz="0" w:space="0" w:color="auto"/>
        <w:right w:val="none" w:sz="0" w:space="0" w:color="auto"/>
      </w:divBdr>
    </w:div>
    <w:div w:id="917059150">
      <w:bodyDiv w:val="1"/>
      <w:marLeft w:val="0"/>
      <w:marRight w:val="0"/>
      <w:marTop w:val="0"/>
      <w:marBottom w:val="0"/>
      <w:divBdr>
        <w:top w:val="none" w:sz="0" w:space="0" w:color="auto"/>
        <w:left w:val="none" w:sz="0" w:space="0" w:color="auto"/>
        <w:bottom w:val="none" w:sz="0" w:space="0" w:color="auto"/>
        <w:right w:val="none" w:sz="0" w:space="0" w:color="auto"/>
      </w:divBdr>
    </w:div>
    <w:div w:id="926308391">
      <w:bodyDiv w:val="1"/>
      <w:marLeft w:val="0"/>
      <w:marRight w:val="0"/>
      <w:marTop w:val="0"/>
      <w:marBottom w:val="0"/>
      <w:divBdr>
        <w:top w:val="none" w:sz="0" w:space="0" w:color="auto"/>
        <w:left w:val="none" w:sz="0" w:space="0" w:color="auto"/>
        <w:bottom w:val="none" w:sz="0" w:space="0" w:color="auto"/>
        <w:right w:val="none" w:sz="0" w:space="0" w:color="auto"/>
      </w:divBdr>
    </w:div>
    <w:div w:id="930427108">
      <w:bodyDiv w:val="1"/>
      <w:marLeft w:val="0"/>
      <w:marRight w:val="0"/>
      <w:marTop w:val="0"/>
      <w:marBottom w:val="0"/>
      <w:divBdr>
        <w:top w:val="none" w:sz="0" w:space="0" w:color="auto"/>
        <w:left w:val="none" w:sz="0" w:space="0" w:color="auto"/>
        <w:bottom w:val="none" w:sz="0" w:space="0" w:color="auto"/>
        <w:right w:val="none" w:sz="0" w:space="0" w:color="auto"/>
      </w:divBdr>
    </w:div>
    <w:div w:id="933127423">
      <w:bodyDiv w:val="1"/>
      <w:marLeft w:val="0"/>
      <w:marRight w:val="0"/>
      <w:marTop w:val="0"/>
      <w:marBottom w:val="0"/>
      <w:divBdr>
        <w:top w:val="none" w:sz="0" w:space="0" w:color="auto"/>
        <w:left w:val="none" w:sz="0" w:space="0" w:color="auto"/>
        <w:bottom w:val="none" w:sz="0" w:space="0" w:color="auto"/>
        <w:right w:val="none" w:sz="0" w:space="0" w:color="auto"/>
      </w:divBdr>
    </w:div>
    <w:div w:id="936672137">
      <w:bodyDiv w:val="1"/>
      <w:marLeft w:val="0"/>
      <w:marRight w:val="0"/>
      <w:marTop w:val="0"/>
      <w:marBottom w:val="0"/>
      <w:divBdr>
        <w:top w:val="none" w:sz="0" w:space="0" w:color="auto"/>
        <w:left w:val="none" w:sz="0" w:space="0" w:color="auto"/>
        <w:bottom w:val="none" w:sz="0" w:space="0" w:color="auto"/>
        <w:right w:val="none" w:sz="0" w:space="0" w:color="auto"/>
      </w:divBdr>
    </w:div>
    <w:div w:id="939289359">
      <w:bodyDiv w:val="1"/>
      <w:marLeft w:val="0"/>
      <w:marRight w:val="0"/>
      <w:marTop w:val="0"/>
      <w:marBottom w:val="0"/>
      <w:divBdr>
        <w:top w:val="none" w:sz="0" w:space="0" w:color="auto"/>
        <w:left w:val="none" w:sz="0" w:space="0" w:color="auto"/>
        <w:bottom w:val="none" w:sz="0" w:space="0" w:color="auto"/>
        <w:right w:val="none" w:sz="0" w:space="0" w:color="auto"/>
      </w:divBdr>
    </w:div>
    <w:div w:id="941113287">
      <w:bodyDiv w:val="1"/>
      <w:marLeft w:val="0"/>
      <w:marRight w:val="0"/>
      <w:marTop w:val="0"/>
      <w:marBottom w:val="0"/>
      <w:divBdr>
        <w:top w:val="none" w:sz="0" w:space="0" w:color="auto"/>
        <w:left w:val="none" w:sz="0" w:space="0" w:color="auto"/>
        <w:bottom w:val="none" w:sz="0" w:space="0" w:color="auto"/>
        <w:right w:val="none" w:sz="0" w:space="0" w:color="auto"/>
      </w:divBdr>
    </w:div>
    <w:div w:id="945966811">
      <w:bodyDiv w:val="1"/>
      <w:marLeft w:val="0"/>
      <w:marRight w:val="0"/>
      <w:marTop w:val="0"/>
      <w:marBottom w:val="0"/>
      <w:divBdr>
        <w:top w:val="none" w:sz="0" w:space="0" w:color="auto"/>
        <w:left w:val="none" w:sz="0" w:space="0" w:color="auto"/>
        <w:bottom w:val="none" w:sz="0" w:space="0" w:color="auto"/>
        <w:right w:val="none" w:sz="0" w:space="0" w:color="auto"/>
      </w:divBdr>
    </w:div>
    <w:div w:id="951548966">
      <w:bodyDiv w:val="1"/>
      <w:marLeft w:val="0"/>
      <w:marRight w:val="0"/>
      <w:marTop w:val="0"/>
      <w:marBottom w:val="0"/>
      <w:divBdr>
        <w:top w:val="none" w:sz="0" w:space="0" w:color="auto"/>
        <w:left w:val="none" w:sz="0" w:space="0" w:color="auto"/>
        <w:bottom w:val="none" w:sz="0" w:space="0" w:color="auto"/>
        <w:right w:val="none" w:sz="0" w:space="0" w:color="auto"/>
      </w:divBdr>
    </w:div>
    <w:div w:id="958149124">
      <w:bodyDiv w:val="1"/>
      <w:marLeft w:val="0"/>
      <w:marRight w:val="0"/>
      <w:marTop w:val="0"/>
      <w:marBottom w:val="0"/>
      <w:divBdr>
        <w:top w:val="none" w:sz="0" w:space="0" w:color="auto"/>
        <w:left w:val="none" w:sz="0" w:space="0" w:color="auto"/>
        <w:bottom w:val="none" w:sz="0" w:space="0" w:color="auto"/>
        <w:right w:val="none" w:sz="0" w:space="0" w:color="auto"/>
      </w:divBdr>
    </w:div>
    <w:div w:id="960721143">
      <w:bodyDiv w:val="1"/>
      <w:marLeft w:val="0"/>
      <w:marRight w:val="0"/>
      <w:marTop w:val="0"/>
      <w:marBottom w:val="0"/>
      <w:divBdr>
        <w:top w:val="none" w:sz="0" w:space="0" w:color="auto"/>
        <w:left w:val="none" w:sz="0" w:space="0" w:color="auto"/>
        <w:bottom w:val="none" w:sz="0" w:space="0" w:color="auto"/>
        <w:right w:val="none" w:sz="0" w:space="0" w:color="auto"/>
      </w:divBdr>
    </w:div>
    <w:div w:id="961154658">
      <w:bodyDiv w:val="1"/>
      <w:marLeft w:val="0"/>
      <w:marRight w:val="0"/>
      <w:marTop w:val="0"/>
      <w:marBottom w:val="0"/>
      <w:divBdr>
        <w:top w:val="none" w:sz="0" w:space="0" w:color="auto"/>
        <w:left w:val="none" w:sz="0" w:space="0" w:color="auto"/>
        <w:bottom w:val="none" w:sz="0" w:space="0" w:color="auto"/>
        <w:right w:val="none" w:sz="0" w:space="0" w:color="auto"/>
      </w:divBdr>
    </w:div>
    <w:div w:id="964625585">
      <w:bodyDiv w:val="1"/>
      <w:marLeft w:val="0"/>
      <w:marRight w:val="0"/>
      <w:marTop w:val="0"/>
      <w:marBottom w:val="0"/>
      <w:divBdr>
        <w:top w:val="none" w:sz="0" w:space="0" w:color="auto"/>
        <w:left w:val="none" w:sz="0" w:space="0" w:color="auto"/>
        <w:bottom w:val="none" w:sz="0" w:space="0" w:color="auto"/>
        <w:right w:val="none" w:sz="0" w:space="0" w:color="auto"/>
      </w:divBdr>
    </w:div>
    <w:div w:id="983244308">
      <w:bodyDiv w:val="1"/>
      <w:marLeft w:val="0"/>
      <w:marRight w:val="0"/>
      <w:marTop w:val="0"/>
      <w:marBottom w:val="0"/>
      <w:divBdr>
        <w:top w:val="none" w:sz="0" w:space="0" w:color="auto"/>
        <w:left w:val="none" w:sz="0" w:space="0" w:color="auto"/>
        <w:bottom w:val="none" w:sz="0" w:space="0" w:color="auto"/>
        <w:right w:val="none" w:sz="0" w:space="0" w:color="auto"/>
      </w:divBdr>
    </w:div>
    <w:div w:id="984508094">
      <w:bodyDiv w:val="1"/>
      <w:marLeft w:val="0"/>
      <w:marRight w:val="0"/>
      <w:marTop w:val="0"/>
      <w:marBottom w:val="0"/>
      <w:divBdr>
        <w:top w:val="none" w:sz="0" w:space="0" w:color="auto"/>
        <w:left w:val="none" w:sz="0" w:space="0" w:color="auto"/>
        <w:bottom w:val="none" w:sz="0" w:space="0" w:color="auto"/>
        <w:right w:val="none" w:sz="0" w:space="0" w:color="auto"/>
      </w:divBdr>
    </w:div>
    <w:div w:id="988049890">
      <w:bodyDiv w:val="1"/>
      <w:marLeft w:val="0"/>
      <w:marRight w:val="0"/>
      <w:marTop w:val="0"/>
      <w:marBottom w:val="0"/>
      <w:divBdr>
        <w:top w:val="none" w:sz="0" w:space="0" w:color="auto"/>
        <w:left w:val="none" w:sz="0" w:space="0" w:color="auto"/>
        <w:bottom w:val="none" w:sz="0" w:space="0" w:color="auto"/>
        <w:right w:val="none" w:sz="0" w:space="0" w:color="auto"/>
      </w:divBdr>
    </w:div>
    <w:div w:id="991251873">
      <w:bodyDiv w:val="1"/>
      <w:marLeft w:val="0"/>
      <w:marRight w:val="0"/>
      <w:marTop w:val="0"/>
      <w:marBottom w:val="0"/>
      <w:divBdr>
        <w:top w:val="none" w:sz="0" w:space="0" w:color="auto"/>
        <w:left w:val="none" w:sz="0" w:space="0" w:color="auto"/>
        <w:bottom w:val="none" w:sz="0" w:space="0" w:color="auto"/>
        <w:right w:val="none" w:sz="0" w:space="0" w:color="auto"/>
      </w:divBdr>
    </w:div>
    <w:div w:id="993219033">
      <w:bodyDiv w:val="1"/>
      <w:marLeft w:val="0"/>
      <w:marRight w:val="0"/>
      <w:marTop w:val="0"/>
      <w:marBottom w:val="0"/>
      <w:divBdr>
        <w:top w:val="none" w:sz="0" w:space="0" w:color="auto"/>
        <w:left w:val="none" w:sz="0" w:space="0" w:color="auto"/>
        <w:bottom w:val="none" w:sz="0" w:space="0" w:color="auto"/>
        <w:right w:val="none" w:sz="0" w:space="0" w:color="auto"/>
      </w:divBdr>
    </w:div>
    <w:div w:id="997733717">
      <w:bodyDiv w:val="1"/>
      <w:marLeft w:val="0"/>
      <w:marRight w:val="0"/>
      <w:marTop w:val="0"/>
      <w:marBottom w:val="0"/>
      <w:divBdr>
        <w:top w:val="none" w:sz="0" w:space="0" w:color="auto"/>
        <w:left w:val="none" w:sz="0" w:space="0" w:color="auto"/>
        <w:bottom w:val="none" w:sz="0" w:space="0" w:color="auto"/>
        <w:right w:val="none" w:sz="0" w:space="0" w:color="auto"/>
      </w:divBdr>
    </w:div>
    <w:div w:id="998654134">
      <w:bodyDiv w:val="1"/>
      <w:marLeft w:val="0"/>
      <w:marRight w:val="0"/>
      <w:marTop w:val="0"/>
      <w:marBottom w:val="0"/>
      <w:divBdr>
        <w:top w:val="none" w:sz="0" w:space="0" w:color="auto"/>
        <w:left w:val="none" w:sz="0" w:space="0" w:color="auto"/>
        <w:bottom w:val="none" w:sz="0" w:space="0" w:color="auto"/>
        <w:right w:val="none" w:sz="0" w:space="0" w:color="auto"/>
      </w:divBdr>
    </w:div>
    <w:div w:id="999888690">
      <w:bodyDiv w:val="1"/>
      <w:marLeft w:val="0"/>
      <w:marRight w:val="0"/>
      <w:marTop w:val="0"/>
      <w:marBottom w:val="0"/>
      <w:divBdr>
        <w:top w:val="none" w:sz="0" w:space="0" w:color="auto"/>
        <w:left w:val="none" w:sz="0" w:space="0" w:color="auto"/>
        <w:bottom w:val="none" w:sz="0" w:space="0" w:color="auto"/>
        <w:right w:val="none" w:sz="0" w:space="0" w:color="auto"/>
      </w:divBdr>
    </w:div>
    <w:div w:id="1001010866">
      <w:bodyDiv w:val="1"/>
      <w:marLeft w:val="0"/>
      <w:marRight w:val="0"/>
      <w:marTop w:val="0"/>
      <w:marBottom w:val="0"/>
      <w:divBdr>
        <w:top w:val="none" w:sz="0" w:space="0" w:color="auto"/>
        <w:left w:val="none" w:sz="0" w:space="0" w:color="auto"/>
        <w:bottom w:val="none" w:sz="0" w:space="0" w:color="auto"/>
        <w:right w:val="none" w:sz="0" w:space="0" w:color="auto"/>
      </w:divBdr>
    </w:div>
    <w:div w:id="1027489064">
      <w:bodyDiv w:val="1"/>
      <w:marLeft w:val="0"/>
      <w:marRight w:val="0"/>
      <w:marTop w:val="0"/>
      <w:marBottom w:val="0"/>
      <w:divBdr>
        <w:top w:val="none" w:sz="0" w:space="0" w:color="auto"/>
        <w:left w:val="none" w:sz="0" w:space="0" w:color="auto"/>
        <w:bottom w:val="none" w:sz="0" w:space="0" w:color="auto"/>
        <w:right w:val="none" w:sz="0" w:space="0" w:color="auto"/>
      </w:divBdr>
    </w:div>
    <w:div w:id="1033729711">
      <w:bodyDiv w:val="1"/>
      <w:marLeft w:val="0"/>
      <w:marRight w:val="0"/>
      <w:marTop w:val="0"/>
      <w:marBottom w:val="0"/>
      <w:divBdr>
        <w:top w:val="none" w:sz="0" w:space="0" w:color="auto"/>
        <w:left w:val="none" w:sz="0" w:space="0" w:color="auto"/>
        <w:bottom w:val="none" w:sz="0" w:space="0" w:color="auto"/>
        <w:right w:val="none" w:sz="0" w:space="0" w:color="auto"/>
      </w:divBdr>
    </w:div>
    <w:div w:id="1038117068">
      <w:bodyDiv w:val="1"/>
      <w:marLeft w:val="0"/>
      <w:marRight w:val="0"/>
      <w:marTop w:val="0"/>
      <w:marBottom w:val="0"/>
      <w:divBdr>
        <w:top w:val="none" w:sz="0" w:space="0" w:color="auto"/>
        <w:left w:val="none" w:sz="0" w:space="0" w:color="auto"/>
        <w:bottom w:val="none" w:sz="0" w:space="0" w:color="auto"/>
        <w:right w:val="none" w:sz="0" w:space="0" w:color="auto"/>
      </w:divBdr>
    </w:div>
    <w:div w:id="1058213894">
      <w:bodyDiv w:val="1"/>
      <w:marLeft w:val="0"/>
      <w:marRight w:val="0"/>
      <w:marTop w:val="0"/>
      <w:marBottom w:val="0"/>
      <w:divBdr>
        <w:top w:val="none" w:sz="0" w:space="0" w:color="auto"/>
        <w:left w:val="none" w:sz="0" w:space="0" w:color="auto"/>
        <w:bottom w:val="none" w:sz="0" w:space="0" w:color="auto"/>
        <w:right w:val="none" w:sz="0" w:space="0" w:color="auto"/>
      </w:divBdr>
    </w:div>
    <w:div w:id="1058479063">
      <w:bodyDiv w:val="1"/>
      <w:marLeft w:val="0"/>
      <w:marRight w:val="0"/>
      <w:marTop w:val="0"/>
      <w:marBottom w:val="0"/>
      <w:divBdr>
        <w:top w:val="none" w:sz="0" w:space="0" w:color="auto"/>
        <w:left w:val="none" w:sz="0" w:space="0" w:color="auto"/>
        <w:bottom w:val="none" w:sz="0" w:space="0" w:color="auto"/>
        <w:right w:val="none" w:sz="0" w:space="0" w:color="auto"/>
      </w:divBdr>
    </w:div>
    <w:div w:id="1059398598">
      <w:bodyDiv w:val="1"/>
      <w:marLeft w:val="0"/>
      <w:marRight w:val="0"/>
      <w:marTop w:val="0"/>
      <w:marBottom w:val="0"/>
      <w:divBdr>
        <w:top w:val="none" w:sz="0" w:space="0" w:color="auto"/>
        <w:left w:val="none" w:sz="0" w:space="0" w:color="auto"/>
        <w:bottom w:val="none" w:sz="0" w:space="0" w:color="auto"/>
        <w:right w:val="none" w:sz="0" w:space="0" w:color="auto"/>
      </w:divBdr>
    </w:div>
    <w:div w:id="1060248528">
      <w:bodyDiv w:val="1"/>
      <w:marLeft w:val="0"/>
      <w:marRight w:val="0"/>
      <w:marTop w:val="0"/>
      <w:marBottom w:val="0"/>
      <w:divBdr>
        <w:top w:val="none" w:sz="0" w:space="0" w:color="auto"/>
        <w:left w:val="none" w:sz="0" w:space="0" w:color="auto"/>
        <w:bottom w:val="none" w:sz="0" w:space="0" w:color="auto"/>
        <w:right w:val="none" w:sz="0" w:space="0" w:color="auto"/>
      </w:divBdr>
    </w:div>
    <w:div w:id="1063141270">
      <w:bodyDiv w:val="1"/>
      <w:marLeft w:val="0"/>
      <w:marRight w:val="0"/>
      <w:marTop w:val="0"/>
      <w:marBottom w:val="0"/>
      <w:divBdr>
        <w:top w:val="none" w:sz="0" w:space="0" w:color="auto"/>
        <w:left w:val="none" w:sz="0" w:space="0" w:color="auto"/>
        <w:bottom w:val="none" w:sz="0" w:space="0" w:color="auto"/>
        <w:right w:val="none" w:sz="0" w:space="0" w:color="auto"/>
      </w:divBdr>
    </w:div>
    <w:div w:id="1069303471">
      <w:bodyDiv w:val="1"/>
      <w:marLeft w:val="0"/>
      <w:marRight w:val="0"/>
      <w:marTop w:val="0"/>
      <w:marBottom w:val="0"/>
      <w:divBdr>
        <w:top w:val="none" w:sz="0" w:space="0" w:color="auto"/>
        <w:left w:val="none" w:sz="0" w:space="0" w:color="auto"/>
        <w:bottom w:val="none" w:sz="0" w:space="0" w:color="auto"/>
        <w:right w:val="none" w:sz="0" w:space="0" w:color="auto"/>
      </w:divBdr>
    </w:div>
    <w:div w:id="1076246848">
      <w:bodyDiv w:val="1"/>
      <w:marLeft w:val="0"/>
      <w:marRight w:val="0"/>
      <w:marTop w:val="0"/>
      <w:marBottom w:val="0"/>
      <w:divBdr>
        <w:top w:val="none" w:sz="0" w:space="0" w:color="auto"/>
        <w:left w:val="none" w:sz="0" w:space="0" w:color="auto"/>
        <w:bottom w:val="none" w:sz="0" w:space="0" w:color="auto"/>
        <w:right w:val="none" w:sz="0" w:space="0" w:color="auto"/>
      </w:divBdr>
    </w:div>
    <w:div w:id="1089503170">
      <w:bodyDiv w:val="1"/>
      <w:marLeft w:val="0"/>
      <w:marRight w:val="0"/>
      <w:marTop w:val="0"/>
      <w:marBottom w:val="0"/>
      <w:divBdr>
        <w:top w:val="none" w:sz="0" w:space="0" w:color="auto"/>
        <w:left w:val="none" w:sz="0" w:space="0" w:color="auto"/>
        <w:bottom w:val="none" w:sz="0" w:space="0" w:color="auto"/>
        <w:right w:val="none" w:sz="0" w:space="0" w:color="auto"/>
      </w:divBdr>
    </w:div>
    <w:div w:id="1094010484">
      <w:bodyDiv w:val="1"/>
      <w:marLeft w:val="0"/>
      <w:marRight w:val="0"/>
      <w:marTop w:val="0"/>
      <w:marBottom w:val="0"/>
      <w:divBdr>
        <w:top w:val="none" w:sz="0" w:space="0" w:color="auto"/>
        <w:left w:val="none" w:sz="0" w:space="0" w:color="auto"/>
        <w:bottom w:val="none" w:sz="0" w:space="0" w:color="auto"/>
        <w:right w:val="none" w:sz="0" w:space="0" w:color="auto"/>
      </w:divBdr>
    </w:div>
    <w:div w:id="1101337223">
      <w:bodyDiv w:val="1"/>
      <w:marLeft w:val="0"/>
      <w:marRight w:val="0"/>
      <w:marTop w:val="0"/>
      <w:marBottom w:val="0"/>
      <w:divBdr>
        <w:top w:val="none" w:sz="0" w:space="0" w:color="auto"/>
        <w:left w:val="none" w:sz="0" w:space="0" w:color="auto"/>
        <w:bottom w:val="none" w:sz="0" w:space="0" w:color="auto"/>
        <w:right w:val="none" w:sz="0" w:space="0" w:color="auto"/>
      </w:divBdr>
    </w:div>
    <w:div w:id="1105269274">
      <w:bodyDiv w:val="1"/>
      <w:marLeft w:val="0"/>
      <w:marRight w:val="0"/>
      <w:marTop w:val="0"/>
      <w:marBottom w:val="0"/>
      <w:divBdr>
        <w:top w:val="none" w:sz="0" w:space="0" w:color="auto"/>
        <w:left w:val="none" w:sz="0" w:space="0" w:color="auto"/>
        <w:bottom w:val="none" w:sz="0" w:space="0" w:color="auto"/>
        <w:right w:val="none" w:sz="0" w:space="0" w:color="auto"/>
      </w:divBdr>
    </w:div>
    <w:div w:id="1105613712">
      <w:bodyDiv w:val="1"/>
      <w:marLeft w:val="0"/>
      <w:marRight w:val="0"/>
      <w:marTop w:val="0"/>
      <w:marBottom w:val="0"/>
      <w:divBdr>
        <w:top w:val="none" w:sz="0" w:space="0" w:color="auto"/>
        <w:left w:val="none" w:sz="0" w:space="0" w:color="auto"/>
        <w:bottom w:val="none" w:sz="0" w:space="0" w:color="auto"/>
        <w:right w:val="none" w:sz="0" w:space="0" w:color="auto"/>
      </w:divBdr>
    </w:div>
    <w:div w:id="1108505552">
      <w:bodyDiv w:val="1"/>
      <w:marLeft w:val="0"/>
      <w:marRight w:val="0"/>
      <w:marTop w:val="0"/>
      <w:marBottom w:val="0"/>
      <w:divBdr>
        <w:top w:val="none" w:sz="0" w:space="0" w:color="auto"/>
        <w:left w:val="none" w:sz="0" w:space="0" w:color="auto"/>
        <w:bottom w:val="none" w:sz="0" w:space="0" w:color="auto"/>
        <w:right w:val="none" w:sz="0" w:space="0" w:color="auto"/>
      </w:divBdr>
    </w:div>
    <w:div w:id="1116750669">
      <w:bodyDiv w:val="1"/>
      <w:marLeft w:val="0"/>
      <w:marRight w:val="0"/>
      <w:marTop w:val="0"/>
      <w:marBottom w:val="0"/>
      <w:divBdr>
        <w:top w:val="none" w:sz="0" w:space="0" w:color="auto"/>
        <w:left w:val="none" w:sz="0" w:space="0" w:color="auto"/>
        <w:bottom w:val="none" w:sz="0" w:space="0" w:color="auto"/>
        <w:right w:val="none" w:sz="0" w:space="0" w:color="auto"/>
      </w:divBdr>
    </w:div>
    <w:div w:id="1133254389">
      <w:bodyDiv w:val="1"/>
      <w:marLeft w:val="0"/>
      <w:marRight w:val="0"/>
      <w:marTop w:val="0"/>
      <w:marBottom w:val="0"/>
      <w:divBdr>
        <w:top w:val="none" w:sz="0" w:space="0" w:color="auto"/>
        <w:left w:val="none" w:sz="0" w:space="0" w:color="auto"/>
        <w:bottom w:val="none" w:sz="0" w:space="0" w:color="auto"/>
        <w:right w:val="none" w:sz="0" w:space="0" w:color="auto"/>
      </w:divBdr>
    </w:div>
    <w:div w:id="1133526040">
      <w:bodyDiv w:val="1"/>
      <w:marLeft w:val="0"/>
      <w:marRight w:val="0"/>
      <w:marTop w:val="0"/>
      <w:marBottom w:val="0"/>
      <w:divBdr>
        <w:top w:val="none" w:sz="0" w:space="0" w:color="auto"/>
        <w:left w:val="none" w:sz="0" w:space="0" w:color="auto"/>
        <w:bottom w:val="none" w:sz="0" w:space="0" w:color="auto"/>
        <w:right w:val="none" w:sz="0" w:space="0" w:color="auto"/>
      </w:divBdr>
    </w:div>
    <w:div w:id="1137533852">
      <w:bodyDiv w:val="1"/>
      <w:marLeft w:val="0"/>
      <w:marRight w:val="0"/>
      <w:marTop w:val="0"/>
      <w:marBottom w:val="0"/>
      <w:divBdr>
        <w:top w:val="none" w:sz="0" w:space="0" w:color="auto"/>
        <w:left w:val="none" w:sz="0" w:space="0" w:color="auto"/>
        <w:bottom w:val="none" w:sz="0" w:space="0" w:color="auto"/>
        <w:right w:val="none" w:sz="0" w:space="0" w:color="auto"/>
      </w:divBdr>
    </w:div>
    <w:div w:id="1146822921">
      <w:bodyDiv w:val="1"/>
      <w:marLeft w:val="0"/>
      <w:marRight w:val="0"/>
      <w:marTop w:val="0"/>
      <w:marBottom w:val="0"/>
      <w:divBdr>
        <w:top w:val="none" w:sz="0" w:space="0" w:color="auto"/>
        <w:left w:val="none" w:sz="0" w:space="0" w:color="auto"/>
        <w:bottom w:val="none" w:sz="0" w:space="0" w:color="auto"/>
        <w:right w:val="none" w:sz="0" w:space="0" w:color="auto"/>
      </w:divBdr>
    </w:div>
    <w:div w:id="1151092710">
      <w:bodyDiv w:val="1"/>
      <w:marLeft w:val="0"/>
      <w:marRight w:val="0"/>
      <w:marTop w:val="0"/>
      <w:marBottom w:val="0"/>
      <w:divBdr>
        <w:top w:val="none" w:sz="0" w:space="0" w:color="auto"/>
        <w:left w:val="none" w:sz="0" w:space="0" w:color="auto"/>
        <w:bottom w:val="none" w:sz="0" w:space="0" w:color="auto"/>
        <w:right w:val="none" w:sz="0" w:space="0" w:color="auto"/>
      </w:divBdr>
    </w:div>
    <w:div w:id="1160999860">
      <w:bodyDiv w:val="1"/>
      <w:marLeft w:val="0"/>
      <w:marRight w:val="0"/>
      <w:marTop w:val="0"/>
      <w:marBottom w:val="0"/>
      <w:divBdr>
        <w:top w:val="none" w:sz="0" w:space="0" w:color="auto"/>
        <w:left w:val="none" w:sz="0" w:space="0" w:color="auto"/>
        <w:bottom w:val="none" w:sz="0" w:space="0" w:color="auto"/>
        <w:right w:val="none" w:sz="0" w:space="0" w:color="auto"/>
      </w:divBdr>
    </w:div>
    <w:div w:id="1163933050">
      <w:bodyDiv w:val="1"/>
      <w:marLeft w:val="0"/>
      <w:marRight w:val="0"/>
      <w:marTop w:val="0"/>
      <w:marBottom w:val="0"/>
      <w:divBdr>
        <w:top w:val="none" w:sz="0" w:space="0" w:color="auto"/>
        <w:left w:val="none" w:sz="0" w:space="0" w:color="auto"/>
        <w:bottom w:val="none" w:sz="0" w:space="0" w:color="auto"/>
        <w:right w:val="none" w:sz="0" w:space="0" w:color="auto"/>
      </w:divBdr>
    </w:div>
    <w:div w:id="1164515934">
      <w:bodyDiv w:val="1"/>
      <w:marLeft w:val="0"/>
      <w:marRight w:val="0"/>
      <w:marTop w:val="0"/>
      <w:marBottom w:val="0"/>
      <w:divBdr>
        <w:top w:val="none" w:sz="0" w:space="0" w:color="auto"/>
        <w:left w:val="none" w:sz="0" w:space="0" w:color="auto"/>
        <w:bottom w:val="none" w:sz="0" w:space="0" w:color="auto"/>
        <w:right w:val="none" w:sz="0" w:space="0" w:color="auto"/>
      </w:divBdr>
    </w:div>
    <w:div w:id="1176309039">
      <w:bodyDiv w:val="1"/>
      <w:marLeft w:val="0"/>
      <w:marRight w:val="0"/>
      <w:marTop w:val="0"/>
      <w:marBottom w:val="0"/>
      <w:divBdr>
        <w:top w:val="none" w:sz="0" w:space="0" w:color="auto"/>
        <w:left w:val="none" w:sz="0" w:space="0" w:color="auto"/>
        <w:bottom w:val="none" w:sz="0" w:space="0" w:color="auto"/>
        <w:right w:val="none" w:sz="0" w:space="0" w:color="auto"/>
      </w:divBdr>
    </w:div>
    <w:div w:id="1178272031">
      <w:bodyDiv w:val="1"/>
      <w:marLeft w:val="0"/>
      <w:marRight w:val="0"/>
      <w:marTop w:val="0"/>
      <w:marBottom w:val="0"/>
      <w:divBdr>
        <w:top w:val="none" w:sz="0" w:space="0" w:color="auto"/>
        <w:left w:val="none" w:sz="0" w:space="0" w:color="auto"/>
        <w:bottom w:val="none" w:sz="0" w:space="0" w:color="auto"/>
        <w:right w:val="none" w:sz="0" w:space="0" w:color="auto"/>
      </w:divBdr>
    </w:div>
    <w:div w:id="1181092442">
      <w:bodyDiv w:val="1"/>
      <w:marLeft w:val="0"/>
      <w:marRight w:val="0"/>
      <w:marTop w:val="0"/>
      <w:marBottom w:val="0"/>
      <w:divBdr>
        <w:top w:val="none" w:sz="0" w:space="0" w:color="auto"/>
        <w:left w:val="none" w:sz="0" w:space="0" w:color="auto"/>
        <w:bottom w:val="none" w:sz="0" w:space="0" w:color="auto"/>
        <w:right w:val="none" w:sz="0" w:space="0" w:color="auto"/>
      </w:divBdr>
    </w:div>
    <w:div w:id="1187259142">
      <w:bodyDiv w:val="1"/>
      <w:marLeft w:val="0"/>
      <w:marRight w:val="0"/>
      <w:marTop w:val="0"/>
      <w:marBottom w:val="0"/>
      <w:divBdr>
        <w:top w:val="none" w:sz="0" w:space="0" w:color="auto"/>
        <w:left w:val="none" w:sz="0" w:space="0" w:color="auto"/>
        <w:bottom w:val="none" w:sz="0" w:space="0" w:color="auto"/>
        <w:right w:val="none" w:sz="0" w:space="0" w:color="auto"/>
      </w:divBdr>
    </w:div>
    <w:div w:id="1194032482">
      <w:bodyDiv w:val="1"/>
      <w:marLeft w:val="0"/>
      <w:marRight w:val="0"/>
      <w:marTop w:val="0"/>
      <w:marBottom w:val="0"/>
      <w:divBdr>
        <w:top w:val="none" w:sz="0" w:space="0" w:color="auto"/>
        <w:left w:val="none" w:sz="0" w:space="0" w:color="auto"/>
        <w:bottom w:val="none" w:sz="0" w:space="0" w:color="auto"/>
        <w:right w:val="none" w:sz="0" w:space="0" w:color="auto"/>
      </w:divBdr>
    </w:div>
    <w:div w:id="1204903712">
      <w:bodyDiv w:val="1"/>
      <w:marLeft w:val="0"/>
      <w:marRight w:val="0"/>
      <w:marTop w:val="0"/>
      <w:marBottom w:val="0"/>
      <w:divBdr>
        <w:top w:val="none" w:sz="0" w:space="0" w:color="auto"/>
        <w:left w:val="none" w:sz="0" w:space="0" w:color="auto"/>
        <w:bottom w:val="none" w:sz="0" w:space="0" w:color="auto"/>
        <w:right w:val="none" w:sz="0" w:space="0" w:color="auto"/>
      </w:divBdr>
    </w:div>
    <w:div w:id="1213804464">
      <w:bodyDiv w:val="1"/>
      <w:marLeft w:val="0"/>
      <w:marRight w:val="0"/>
      <w:marTop w:val="0"/>
      <w:marBottom w:val="0"/>
      <w:divBdr>
        <w:top w:val="none" w:sz="0" w:space="0" w:color="auto"/>
        <w:left w:val="none" w:sz="0" w:space="0" w:color="auto"/>
        <w:bottom w:val="none" w:sz="0" w:space="0" w:color="auto"/>
        <w:right w:val="none" w:sz="0" w:space="0" w:color="auto"/>
      </w:divBdr>
    </w:div>
    <w:div w:id="1214537595">
      <w:bodyDiv w:val="1"/>
      <w:marLeft w:val="0"/>
      <w:marRight w:val="0"/>
      <w:marTop w:val="0"/>
      <w:marBottom w:val="0"/>
      <w:divBdr>
        <w:top w:val="none" w:sz="0" w:space="0" w:color="auto"/>
        <w:left w:val="none" w:sz="0" w:space="0" w:color="auto"/>
        <w:bottom w:val="none" w:sz="0" w:space="0" w:color="auto"/>
        <w:right w:val="none" w:sz="0" w:space="0" w:color="auto"/>
      </w:divBdr>
    </w:div>
    <w:div w:id="1215774798">
      <w:bodyDiv w:val="1"/>
      <w:marLeft w:val="0"/>
      <w:marRight w:val="0"/>
      <w:marTop w:val="0"/>
      <w:marBottom w:val="0"/>
      <w:divBdr>
        <w:top w:val="none" w:sz="0" w:space="0" w:color="auto"/>
        <w:left w:val="none" w:sz="0" w:space="0" w:color="auto"/>
        <w:bottom w:val="none" w:sz="0" w:space="0" w:color="auto"/>
        <w:right w:val="none" w:sz="0" w:space="0" w:color="auto"/>
      </w:divBdr>
    </w:div>
    <w:div w:id="1246644227">
      <w:bodyDiv w:val="1"/>
      <w:marLeft w:val="0"/>
      <w:marRight w:val="0"/>
      <w:marTop w:val="0"/>
      <w:marBottom w:val="0"/>
      <w:divBdr>
        <w:top w:val="none" w:sz="0" w:space="0" w:color="auto"/>
        <w:left w:val="none" w:sz="0" w:space="0" w:color="auto"/>
        <w:bottom w:val="none" w:sz="0" w:space="0" w:color="auto"/>
        <w:right w:val="none" w:sz="0" w:space="0" w:color="auto"/>
      </w:divBdr>
    </w:div>
    <w:div w:id="1246767375">
      <w:bodyDiv w:val="1"/>
      <w:marLeft w:val="0"/>
      <w:marRight w:val="0"/>
      <w:marTop w:val="0"/>
      <w:marBottom w:val="0"/>
      <w:divBdr>
        <w:top w:val="none" w:sz="0" w:space="0" w:color="auto"/>
        <w:left w:val="none" w:sz="0" w:space="0" w:color="auto"/>
        <w:bottom w:val="none" w:sz="0" w:space="0" w:color="auto"/>
        <w:right w:val="none" w:sz="0" w:space="0" w:color="auto"/>
      </w:divBdr>
    </w:div>
    <w:div w:id="1247301805">
      <w:bodyDiv w:val="1"/>
      <w:marLeft w:val="0"/>
      <w:marRight w:val="0"/>
      <w:marTop w:val="0"/>
      <w:marBottom w:val="0"/>
      <w:divBdr>
        <w:top w:val="none" w:sz="0" w:space="0" w:color="auto"/>
        <w:left w:val="none" w:sz="0" w:space="0" w:color="auto"/>
        <w:bottom w:val="none" w:sz="0" w:space="0" w:color="auto"/>
        <w:right w:val="none" w:sz="0" w:space="0" w:color="auto"/>
      </w:divBdr>
    </w:div>
    <w:div w:id="1252198357">
      <w:bodyDiv w:val="1"/>
      <w:marLeft w:val="0"/>
      <w:marRight w:val="0"/>
      <w:marTop w:val="0"/>
      <w:marBottom w:val="0"/>
      <w:divBdr>
        <w:top w:val="none" w:sz="0" w:space="0" w:color="auto"/>
        <w:left w:val="none" w:sz="0" w:space="0" w:color="auto"/>
        <w:bottom w:val="none" w:sz="0" w:space="0" w:color="auto"/>
        <w:right w:val="none" w:sz="0" w:space="0" w:color="auto"/>
      </w:divBdr>
    </w:div>
    <w:div w:id="1252471620">
      <w:bodyDiv w:val="1"/>
      <w:marLeft w:val="0"/>
      <w:marRight w:val="0"/>
      <w:marTop w:val="0"/>
      <w:marBottom w:val="0"/>
      <w:divBdr>
        <w:top w:val="none" w:sz="0" w:space="0" w:color="auto"/>
        <w:left w:val="none" w:sz="0" w:space="0" w:color="auto"/>
        <w:bottom w:val="none" w:sz="0" w:space="0" w:color="auto"/>
        <w:right w:val="none" w:sz="0" w:space="0" w:color="auto"/>
      </w:divBdr>
    </w:div>
    <w:div w:id="1256793062">
      <w:bodyDiv w:val="1"/>
      <w:marLeft w:val="0"/>
      <w:marRight w:val="0"/>
      <w:marTop w:val="0"/>
      <w:marBottom w:val="0"/>
      <w:divBdr>
        <w:top w:val="none" w:sz="0" w:space="0" w:color="auto"/>
        <w:left w:val="none" w:sz="0" w:space="0" w:color="auto"/>
        <w:bottom w:val="none" w:sz="0" w:space="0" w:color="auto"/>
        <w:right w:val="none" w:sz="0" w:space="0" w:color="auto"/>
      </w:divBdr>
    </w:div>
    <w:div w:id="1259093596">
      <w:bodyDiv w:val="1"/>
      <w:marLeft w:val="0"/>
      <w:marRight w:val="0"/>
      <w:marTop w:val="0"/>
      <w:marBottom w:val="0"/>
      <w:divBdr>
        <w:top w:val="none" w:sz="0" w:space="0" w:color="auto"/>
        <w:left w:val="none" w:sz="0" w:space="0" w:color="auto"/>
        <w:bottom w:val="none" w:sz="0" w:space="0" w:color="auto"/>
        <w:right w:val="none" w:sz="0" w:space="0" w:color="auto"/>
      </w:divBdr>
    </w:div>
    <w:div w:id="1261379617">
      <w:bodyDiv w:val="1"/>
      <w:marLeft w:val="0"/>
      <w:marRight w:val="0"/>
      <w:marTop w:val="0"/>
      <w:marBottom w:val="0"/>
      <w:divBdr>
        <w:top w:val="none" w:sz="0" w:space="0" w:color="auto"/>
        <w:left w:val="none" w:sz="0" w:space="0" w:color="auto"/>
        <w:bottom w:val="none" w:sz="0" w:space="0" w:color="auto"/>
        <w:right w:val="none" w:sz="0" w:space="0" w:color="auto"/>
      </w:divBdr>
    </w:div>
    <w:div w:id="1267957473">
      <w:bodyDiv w:val="1"/>
      <w:marLeft w:val="0"/>
      <w:marRight w:val="0"/>
      <w:marTop w:val="0"/>
      <w:marBottom w:val="0"/>
      <w:divBdr>
        <w:top w:val="none" w:sz="0" w:space="0" w:color="auto"/>
        <w:left w:val="none" w:sz="0" w:space="0" w:color="auto"/>
        <w:bottom w:val="none" w:sz="0" w:space="0" w:color="auto"/>
        <w:right w:val="none" w:sz="0" w:space="0" w:color="auto"/>
      </w:divBdr>
    </w:div>
    <w:div w:id="1270626594">
      <w:bodyDiv w:val="1"/>
      <w:marLeft w:val="0"/>
      <w:marRight w:val="0"/>
      <w:marTop w:val="0"/>
      <w:marBottom w:val="0"/>
      <w:divBdr>
        <w:top w:val="none" w:sz="0" w:space="0" w:color="auto"/>
        <w:left w:val="none" w:sz="0" w:space="0" w:color="auto"/>
        <w:bottom w:val="none" w:sz="0" w:space="0" w:color="auto"/>
        <w:right w:val="none" w:sz="0" w:space="0" w:color="auto"/>
      </w:divBdr>
    </w:div>
    <w:div w:id="1279487100">
      <w:bodyDiv w:val="1"/>
      <w:marLeft w:val="0"/>
      <w:marRight w:val="0"/>
      <w:marTop w:val="0"/>
      <w:marBottom w:val="0"/>
      <w:divBdr>
        <w:top w:val="none" w:sz="0" w:space="0" w:color="auto"/>
        <w:left w:val="none" w:sz="0" w:space="0" w:color="auto"/>
        <w:bottom w:val="none" w:sz="0" w:space="0" w:color="auto"/>
        <w:right w:val="none" w:sz="0" w:space="0" w:color="auto"/>
      </w:divBdr>
    </w:div>
    <w:div w:id="1284117584">
      <w:bodyDiv w:val="1"/>
      <w:marLeft w:val="0"/>
      <w:marRight w:val="0"/>
      <w:marTop w:val="0"/>
      <w:marBottom w:val="0"/>
      <w:divBdr>
        <w:top w:val="none" w:sz="0" w:space="0" w:color="auto"/>
        <w:left w:val="none" w:sz="0" w:space="0" w:color="auto"/>
        <w:bottom w:val="none" w:sz="0" w:space="0" w:color="auto"/>
        <w:right w:val="none" w:sz="0" w:space="0" w:color="auto"/>
      </w:divBdr>
    </w:div>
    <w:div w:id="1289897540">
      <w:bodyDiv w:val="1"/>
      <w:marLeft w:val="0"/>
      <w:marRight w:val="0"/>
      <w:marTop w:val="0"/>
      <w:marBottom w:val="0"/>
      <w:divBdr>
        <w:top w:val="none" w:sz="0" w:space="0" w:color="auto"/>
        <w:left w:val="none" w:sz="0" w:space="0" w:color="auto"/>
        <w:bottom w:val="none" w:sz="0" w:space="0" w:color="auto"/>
        <w:right w:val="none" w:sz="0" w:space="0" w:color="auto"/>
      </w:divBdr>
    </w:div>
    <w:div w:id="1295526720">
      <w:bodyDiv w:val="1"/>
      <w:marLeft w:val="0"/>
      <w:marRight w:val="0"/>
      <w:marTop w:val="0"/>
      <w:marBottom w:val="0"/>
      <w:divBdr>
        <w:top w:val="none" w:sz="0" w:space="0" w:color="auto"/>
        <w:left w:val="none" w:sz="0" w:space="0" w:color="auto"/>
        <w:bottom w:val="none" w:sz="0" w:space="0" w:color="auto"/>
        <w:right w:val="none" w:sz="0" w:space="0" w:color="auto"/>
      </w:divBdr>
    </w:div>
    <w:div w:id="1315527926">
      <w:bodyDiv w:val="1"/>
      <w:marLeft w:val="0"/>
      <w:marRight w:val="0"/>
      <w:marTop w:val="0"/>
      <w:marBottom w:val="0"/>
      <w:divBdr>
        <w:top w:val="none" w:sz="0" w:space="0" w:color="auto"/>
        <w:left w:val="none" w:sz="0" w:space="0" w:color="auto"/>
        <w:bottom w:val="none" w:sz="0" w:space="0" w:color="auto"/>
        <w:right w:val="none" w:sz="0" w:space="0" w:color="auto"/>
      </w:divBdr>
    </w:div>
    <w:div w:id="1317369771">
      <w:bodyDiv w:val="1"/>
      <w:marLeft w:val="0"/>
      <w:marRight w:val="0"/>
      <w:marTop w:val="0"/>
      <w:marBottom w:val="0"/>
      <w:divBdr>
        <w:top w:val="none" w:sz="0" w:space="0" w:color="auto"/>
        <w:left w:val="none" w:sz="0" w:space="0" w:color="auto"/>
        <w:bottom w:val="none" w:sz="0" w:space="0" w:color="auto"/>
        <w:right w:val="none" w:sz="0" w:space="0" w:color="auto"/>
      </w:divBdr>
    </w:div>
    <w:div w:id="1322150067">
      <w:bodyDiv w:val="1"/>
      <w:marLeft w:val="0"/>
      <w:marRight w:val="0"/>
      <w:marTop w:val="0"/>
      <w:marBottom w:val="0"/>
      <w:divBdr>
        <w:top w:val="none" w:sz="0" w:space="0" w:color="auto"/>
        <w:left w:val="none" w:sz="0" w:space="0" w:color="auto"/>
        <w:bottom w:val="none" w:sz="0" w:space="0" w:color="auto"/>
        <w:right w:val="none" w:sz="0" w:space="0" w:color="auto"/>
      </w:divBdr>
    </w:div>
    <w:div w:id="1323659758">
      <w:bodyDiv w:val="1"/>
      <w:marLeft w:val="0"/>
      <w:marRight w:val="0"/>
      <w:marTop w:val="0"/>
      <w:marBottom w:val="0"/>
      <w:divBdr>
        <w:top w:val="none" w:sz="0" w:space="0" w:color="auto"/>
        <w:left w:val="none" w:sz="0" w:space="0" w:color="auto"/>
        <w:bottom w:val="none" w:sz="0" w:space="0" w:color="auto"/>
        <w:right w:val="none" w:sz="0" w:space="0" w:color="auto"/>
      </w:divBdr>
    </w:div>
    <w:div w:id="1325937243">
      <w:bodyDiv w:val="1"/>
      <w:marLeft w:val="0"/>
      <w:marRight w:val="0"/>
      <w:marTop w:val="0"/>
      <w:marBottom w:val="0"/>
      <w:divBdr>
        <w:top w:val="none" w:sz="0" w:space="0" w:color="auto"/>
        <w:left w:val="none" w:sz="0" w:space="0" w:color="auto"/>
        <w:bottom w:val="none" w:sz="0" w:space="0" w:color="auto"/>
        <w:right w:val="none" w:sz="0" w:space="0" w:color="auto"/>
      </w:divBdr>
    </w:div>
    <w:div w:id="1326207886">
      <w:bodyDiv w:val="1"/>
      <w:marLeft w:val="0"/>
      <w:marRight w:val="0"/>
      <w:marTop w:val="0"/>
      <w:marBottom w:val="0"/>
      <w:divBdr>
        <w:top w:val="none" w:sz="0" w:space="0" w:color="auto"/>
        <w:left w:val="none" w:sz="0" w:space="0" w:color="auto"/>
        <w:bottom w:val="none" w:sz="0" w:space="0" w:color="auto"/>
        <w:right w:val="none" w:sz="0" w:space="0" w:color="auto"/>
      </w:divBdr>
      <w:divsChild>
        <w:div w:id="1485000755">
          <w:marLeft w:val="0"/>
          <w:marRight w:val="0"/>
          <w:marTop w:val="0"/>
          <w:marBottom w:val="0"/>
          <w:divBdr>
            <w:top w:val="none" w:sz="0" w:space="0" w:color="auto"/>
            <w:left w:val="none" w:sz="0" w:space="0" w:color="auto"/>
            <w:bottom w:val="none" w:sz="0" w:space="0" w:color="auto"/>
            <w:right w:val="none" w:sz="0" w:space="0" w:color="auto"/>
          </w:divBdr>
        </w:div>
      </w:divsChild>
    </w:div>
    <w:div w:id="1326662135">
      <w:bodyDiv w:val="1"/>
      <w:marLeft w:val="0"/>
      <w:marRight w:val="0"/>
      <w:marTop w:val="0"/>
      <w:marBottom w:val="0"/>
      <w:divBdr>
        <w:top w:val="none" w:sz="0" w:space="0" w:color="auto"/>
        <w:left w:val="none" w:sz="0" w:space="0" w:color="auto"/>
        <w:bottom w:val="none" w:sz="0" w:space="0" w:color="auto"/>
        <w:right w:val="none" w:sz="0" w:space="0" w:color="auto"/>
      </w:divBdr>
    </w:div>
    <w:div w:id="1335062694">
      <w:bodyDiv w:val="1"/>
      <w:marLeft w:val="0"/>
      <w:marRight w:val="0"/>
      <w:marTop w:val="0"/>
      <w:marBottom w:val="0"/>
      <w:divBdr>
        <w:top w:val="none" w:sz="0" w:space="0" w:color="auto"/>
        <w:left w:val="none" w:sz="0" w:space="0" w:color="auto"/>
        <w:bottom w:val="none" w:sz="0" w:space="0" w:color="auto"/>
        <w:right w:val="none" w:sz="0" w:space="0" w:color="auto"/>
      </w:divBdr>
    </w:div>
    <w:div w:id="1336222891">
      <w:bodyDiv w:val="1"/>
      <w:marLeft w:val="0"/>
      <w:marRight w:val="0"/>
      <w:marTop w:val="0"/>
      <w:marBottom w:val="0"/>
      <w:divBdr>
        <w:top w:val="none" w:sz="0" w:space="0" w:color="auto"/>
        <w:left w:val="none" w:sz="0" w:space="0" w:color="auto"/>
        <w:bottom w:val="none" w:sz="0" w:space="0" w:color="auto"/>
        <w:right w:val="none" w:sz="0" w:space="0" w:color="auto"/>
      </w:divBdr>
    </w:div>
    <w:div w:id="1342047517">
      <w:bodyDiv w:val="1"/>
      <w:marLeft w:val="0"/>
      <w:marRight w:val="0"/>
      <w:marTop w:val="0"/>
      <w:marBottom w:val="0"/>
      <w:divBdr>
        <w:top w:val="none" w:sz="0" w:space="0" w:color="auto"/>
        <w:left w:val="none" w:sz="0" w:space="0" w:color="auto"/>
        <w:bottom w:val="none" w:sz="0" w:space="0" w:color="auto"/>
        <w:right w:val="none" w:sz="0" w:space="0" w:color="auto"/>
      </w:divBdr>
    </w:div>
    <w:div w:id="1343823407">
      <w:bodyDiv w:val="1"/>
      <w:marLeft w:val="0"/>
      <w:marRight w:val="0"/>
      <w:marTop w:val="0"/>
      <w:marBottom w:val="0"/>
      <w:divBdr>
        <w:top w:val="none" w:sz="0" w:space="0" w:color="auto"/>
        <w:left w:val="none" w:sz="0" w:space="0" w:color="auto"/>
        <w:bottom w:val="none" w:sz="0" w:space="0" w:color="auto"/>
        <w:right w:val="none" w:sz="0" w:space="0" w:color="auto"/>
      </w:divBdr>
    </w:div>
    <w:div w:id="1345742869">
      <w:bodyDiv w:val="1"/>
      <w:marLeft w:val="0"/>
      <w:marRight w:val="0"/>
      <w:marTop w:val="0"/>
      <w:marBottom w:val="0"/>
      <w:divBdr>
        <w:top w:val="none" w:sz="0" w:space="0" w:color="auto"/>
        <w:left w:val="none" w:sz="0" w:space="0" w:color="auto"/>
        <w:bottom w:val="none" w:sz="0" w:space="0" w:color="auto"/>
        <w:right w:val="none" w:sz="0" w:space="0" w:color="auto"/>
      </w:divBdr>
    </w:div>
    <w:div w:id="1369329667">
      <w:bodyDiv w:val="1"/>
      <w:marLeft w:val="0"/>
      <w:marRight w:val="0"/>
      <w:marTop w:val="0"/>
      <w:marBottom w:val="0"/>
      <w:divBdr>
        <w:top w:val="none" w:sz="0" w:space="0" w:color="auto"/>
        <w:left w:val="none" w:sz="0" w:space="0" w:color="auto"/>
        <w:bottom w:val="none" w:sz="0" w:space="0" w:color="auto"/>
        <w:right w:val="none" w:sz="0" w:space="0" w:color="auto"/>
      </w:divBdr>
    </w:div>
    <w:div w:id="1402142975">
      <w:bodyDiv w:val="1"/>
      <w:marLeft w:val="0"/>
      <w:marRight w:val="0"/>
      <w:marTop w:val="0"/>
      <w:marBottom w:val="0"/>
      <w:divBdr>
        <w:top w:val="none" w:sz="0" w:space="0" w:color="auto"/>
        <w:left w:val="none" w:sz="0" w:space="0" w:color="auto"/>
        <w:bottom w:val="none" w:sz="0" w:space="0" w:color="auto"/>
        <w:right w:val="none" w:sz="0" w:space="0" w:color="auto"/>
      </w:divBdr>
    </w:div>
    <w:div w:id="1411197319">
      <w:bodyDiv w:val="1"/>
      <w:marLeft w:val="0"/>
      <w:marRight w:val="0"/>
      <w:marTop w:val="0"/>
      <w:marBottom w:val="0"/>
      <w:divBdr>
        <w:top w:val="none" w:sz="0" w:space="0" w:color="auto"/>
        <w:left w:val="none" w:sz="0" w:space="0" w:color="auto"/>
        <w:bottom w:val="none" w:sz="0" w:space="0" w:color="auto"/>
        <w:right w:val="none" w:sz="0" w:space="0" w:color="auto"/>
      </w:divBdr>
    </w:div>
    <w:div w:id="1421219182">
      <w:bodyDiv w:val="1"/>
      <w:marLeft w:val="0"/>
      <w:marRight w:val="0"/>
      <w:marTop w:val="0"/>
      <w:marBottom w:val="0"/>
      <w:divBdr>
        <w:top w:val="none" w:sz="0" w:space="0" w:color="auto"/>
        <w:left w:val="none" w:sz="0" w:space="0" w:color="auto"/>
        <w:bottom w:val="none" w:sz="0" w:space="0" w:color="auto"/>
        <w:right w:val="none" w:sz="0" w:space="0" w:color="auto"/>
      </w:divBdr>
    </w:div>
    <w:div w:id="1431896269">
      <w:bodyDiv w:val="1"/>
      <w:marLeft w:val="0"/>
      <w:marRight w:val="0"/>
      <w:marTop w:val="0"/>
      <w:marBottom w:val="0"/>
      <w:divBdr>
        <w:top w:val="none" w:sz="0" w:space="0" w:color="auto"/>
        <w:left w:val="none" w:sz="0" w:space="0" w:color="auto"/>
        <w:bottom w:val="none" w:sz="0" w:space="0" w:color="auto"/>
        <w:right w:val="none" w:sz="0" w:space="0" w:color="auto"/>
      </w:divBdr>
    </w:div>
    <w:div w:id="1440418980">
      <w:bodyDiv w:val="1"/>
      <w:marLeft w:val="0"/>
      <w:marRight w:val="0"/>
      <w:marTop w:val="0"/>
      <w:marBottom w:val="0"/>
      <w:divBdr>
        <w:top w:val="none" w:sz="0" w:space="0" w:color="auto"/>
        <w:left w:val="none" w:sz="0" w:space="0" w:color="auto"/>
        <w:bottom w:val="none" w:sz="0" w:space="0" w:color="auto"/>
        <w:right w:val="none" w:sz="0" w:space="0" w:color="auto"/>
      </w:divBdr>
    </w:div>
    <w:div w:id="1446460695">
      <w:bodyDiv w:val="1"/>
      <w:marLeft w:val="0"/>
      <w:marRight w:val="0"/>
      <w:marTop w:val="0"/>
      <w:marBottom w:val="0"/>
      <w:divBdr>
        <w:top w:val="none" w:sz="0" w:space="0" w:color="auto"/>
        <w:left w:val="none" w:sz="0" w:space="0" w:color="auto"/>
        <w:bottom w:val="none" w:sz="0" w:space="0" w:color="auto"/>
        <w:right w:val="none" w:sz="0" w:space="0" w:color="auto"/>
      </w:divBdr>
    </w:div>
    <w:div w:id="1460412343">
      <w:bodyDiv w:val="1"/>
      <w:marLeft w:val="0"/>
      <w:marRight w:val="0"/>
      <w:marTop w:val="0"/>
      <w:marBottom w:val="0"/>
      <w:divBdr>
        <w:top w:val="none" w:sz="0" w:space="0" w:color="auto"/>
        <w:left w:val="none" w:sz="0" w:space="0" w:color="auto"/>
        <w:bottom w:val="none" w:sz="0" w:space="0" w:color="auto"/>
        <w:right w:val="none" w:sz="0" w:space="0" w:color="auto"/>
      </w:divBdr>
    </w:div>
    <w:div w:id="1472408170">
      <w:bodyDiv w:val="1"/>
      <w:marLeft w:val="0"/>
      <w:marRight w:val="0"/>
      <w:marTop w:val="0"/>
      <w:marBottom w:val="0"/>
      <w:divBdr>
        <w:top w:val="none" w:sz="0" w:space="0" w:color="auto"/>
        <w:left w:val="none" w:sz="0" w:space="0" w:color="auto"/>
        <w:bottom w:val="none" w:sz="0" w:space="0" w:color="auto"/>
        <w:right w:val="none" w:sz="0" w:space="0" w:color="auto"/>
      </w:divBdr>
    </w:div>
    <w:div w:id="1472557886">
      <w:bodyDiv w:val="1"/>
      <w:marLeft w:val="0"/>
      <w:marRight w:val="0"/>
      <w:marTop w:val="0"/>
      <w:marBottom w:val="0"/>
      <w:divBdr>
        <w:top w:val="none" w:sz="0" w:space="0" w:color="auto"/>
        <w:left w:val="none" w:sz="0" w:space="0" w:color="auto"/>
        <w:bottom w:val="none" w:sz="0" w:space="0" w:color="auto"/>
        <w:right w:val="none" w:sz="0" w:space="0" w:color="auto"/>
      </w:divBdr>
    </w:div>
    <w:div w:id="1473056248">
      <w:bodyDiv w:val="1"/>
      <w:marLeft w:val="0"/>
      <w:marRight w:val="0"/>
      <w:marTop w:val="0"/>
      <w:marBottom w:val="0"/>
      <w:divBdr>
        <w:top w:val="none" w:sz="0" w:space="0" w:color="auto"/>
        <w:left w:val="none" w:sz="0" w:space="0" w:color="auto"/>
        <w:bottom w:val="none" w:sz="0" w:space="0" w:color="auto"/>
        <w:right w:val="none" w:sz="0" w:space="0" w:color="auto"/>
      </w:divBdr>
    </w:div>
    <w:div w:id="1474634675">
      <w:bodyDiv w:val="1"/>
      <w:marLeft w:val="0"/>
      <w:marRight w:val="0"/>
      <w:marTop w:val="0"/>
      <w:marBottom w:val="0"/>
      <w:divBdr>
        <w:top w:val="none" w:sz="0" w:space="0" w:color="auto"/>
        <w:left w:val="none" w:sz="0" w:space="0" w:color="auto"/>
        <w:bottom w:val="none" w:sz="0" w:space="0" w:color="auto"/>
        <w:right w:val="none" w:sz="0" w:space="0" w:color="auto"/>
      </w:divBdr>
    </w:div>
    <w:div w:id="1476873837">
      <w:bodyDiv w:val="1"/>
      <w:marLeft w:val="0"/>
      <w:marRight w:val="0"/>
      <w:marTop w:val="0"/>
      <w:marBottom w:val="0"/>
      <w:divBdr>
        <w:top w:val="none" w:sz="0" w:space="0" w:color="auto"/>
        <w:left w:val="none" w:sz="0" w:space="0" w:color="auto"/>
        <w:bottom w:val="none" w:sz="0" w:space="0" w:color="auto"/>
        <w:right w:val="none" w:sz="0" w:space="0" w:color="auto"/>
      </w:divBdr>
    </w:div>
    <w:div w:id="1477648812">
      <w:bodyDiv w:val="1"/>
      <w:marLeft w:val="0"/>
      <w:marRight w:val="0"/>
      <w:marTop w:val="0"/>
      <w:marBottom w:val="0"/>
      <w:divBdr>
        <w:top w:val="none" w:sz="0" w:space="0" w:color="auto"/>
        <w:left w:val="none" w:sz="0" w:space="0" w:color="auto"/>
        <w:bottom w:val="none" w:sz="0" w:space="0" w:color="auto"/>
        <w:right w:val="none" w:sz="0" w:space="0" w:color="auto"/>
      </w:divBdr>
    </w:div>
    <w:div w:id="1494905504">
      <w:bodyDiv w:val="1"/>
      <w:marLeft w:val="0"/>
      <w:marRight w:val="0"/>
      <w:marTop w:val="0"/>
      <w:marBottom w:val="0"/>
      <w:divBdr>
        <w:top w:val="none" w:sz="0" w:space="0" w:color="auto"/>
        <w:left w:val="none" w:sz="0" w:space="0" w:color="auto"/>
        <w:bottom w:val="none" w:sz="0" w:space="0" w:color="auto"/>
        <w:right w:val="none" w:sz="0" w:space="0" w:color="auto"/>
      </w:divBdr>
    </w:div>
    <w:div w:id="1498616763">
      <w:bodyDiv w:val="1"/>
      <w:marLeft w:val="0"/>
      <w:marRight w:val="0"/>
      <w:marTop w:val="0"/>
      <w:marBottom w:val="0"/>
      <w:divBdr>
        <w:top w:val="none" w:sz="0" w:space="0" w:color="auto"/>
        <w:left w:val="none" w:sz="0" w:space="0" w:color="auto"/>
        <w:bottom w:val="none" w:sz="0" w:space="0" w:color="auto"/>
        <w:right w:val="none" w:sz="0" w:space="0" w:color="auto"/>
      </w:divBdr>
    </w:div>
    <w:div w:id="1501853223">
      <w:bodyDiv w:val="1"/>
      <w:marLeft w:val="0"/>
      <w:marRight w:val="0"/>
      <w:marTop w:val="0"/>
      <w:marBottom w:val="0"/>
      <w:divBdr>
        <w:top w:val="none" w:sz="0" w:space="0" w:color="auto"/>
        <w:left w:val="none" w:sz="0" w:space="0" w:color="auto"/>
        <w:bottom w:val="none" w:sz="0" w:space="0" w:color="auto"/>
        <w:right w:val="none" w:sz="0" w:space="0" w:color="auto"/>
      </w:divBdr>
    </w:div>
    <w:div w:id="1502433258">
      <w:bodyDiv w:val="1"/>
      <w:marLeft w:val="0"/>
      <w:marRight w:val="0"/>
      <w:marTop w:val="0"/>
      <w:marBottom w:val="0"/>
      <w:divBdr>
        <w:top w:val="none" w:sz="0" w:space="0" w:color="auto"/>
        <w:left w:val="none" w:sz="0" w:space="0" w:color="auto"/>
        <w:bottom w:val="none" w:sz="0" w:space="0" w:color="auto"/>
        <w:right w:val="none" w:sz="0" w:space="0" w:color="auto"/>
      </w:divBdr>
    </w:div>
    <w:div w:id="1506748565">
      <w:bodyDiv w:val="1"/>
      <w:marLeft w:val="0"/>
      <w:marRight w:val="0"/>
      <w:marTop w:val="0"/>
      <w:marBottom w:val="0"/>
      <w:divBdr>
        <w:top w:val="none" w:sz="0" w:space="0" w:color="auto"/>
        <w:left w:val="none" w:sz="0" w:space="0" w:color="auto"/>
        <w:bottom w:val="none" w:sz="0" w:space="0" w:color="auto"/>
        <w:right w:val="none" w:sz="0" w:space="0" w:color="auto"/>
      </w:divBdr>
    </w:div>
    <w:div w:id="1518496083">
      <w:bodyDiv w:val="1"/>
      <w:marLeft w:val="0"/>
      <w:marRight w:val="0"/>
      <w:marTop w:val="0"/>
      <w:marBottom w:val="0"/>
      <w:divBdr>
        <w:top w:val="none" w:sz="0" w:space="0" w:color="auto"/>
        <w:left w:val="none" w:sz="0" w:space="0" w:color="auto"/>
        <w:bottom w:val="none" w:sz="0" w:space="0" w:color="auto"/>
        <w:right w:val="none" w:sz="0" w:space="0" w:color="auto"/>
      </w:divBdr>
    </w:div>
    <w:div w:id="1527525130">
      <w:bodyDiv w:val="1"/>
      <w:marLeft w:val="0"/>
      <w:marRight w:val="0"/>
      <w:marTop w:val="0"/>
      <w:marBottom w:val="0"/>
      <w:divBdr>
        <w:top w:val="none" w:sz="0" w:space="0" w:color="auto"/>
        <w:left w:val="none" w:sz="0" w:space="0" w:color="auto"/>
        <w:bottom w:val="none" w:sz="0" w:space="0" w:color="auto"/>
        <w:right w:val="none" w:sz="0" w:space="0" w:color="auto"/>
      </w:divBdr>
    </w:div>
    <w:div w:id="1528714481">
      <w:bodyDiv w:val="1"/>
      <w:marLeft w:val="0"/>
      <w:marRight w:val="0"/>
      <w:marTop w:val="0"/>
      <w:marBottom w:val="0"/>
      <w:divBdr>
        <w:top w:val="none" w:sz="0" w:space="0" w:color="auto"/>
        <w:left w:val="none" w:sz="0" w:space="0" w:color="auto"/>
        <w:bottom w:val="none" w:sz="0" w:space="0" w:color="auto"/>
        <w:right w:val="none" w:sz="0" w:space="0" w:color="auto"/>
      </w:divBdr>
    </w:div>
    <w:div w:id="1529685931">
      <w:bodyDiv w:val="1"/>
      <w:marLeft w:val="0"/>
      <w:marRight w:val="0"/>
      <w:marTop w:val="0"/>
      <w:marBottom w:val="0"/>
      <w:divBdr>
        <w:top w:val="none" w:sz="0" w:space="0" w:color="auto"/>
        <w:left w:val="none" w:sz="0" w:space="0" w:color="auto"/>
        <w:bottom w:val="none" w:sz="0" w:space="0" w:color="auto"/>
        <w:right w:val="none" w:sz="0" w:space="0" w:color="auto"/>
      </w:divBdr>
    </w:div>
    <w:div w:id="1532568593">
      <w:bodyDiv w:val="1"/>
      <w:marLeft w:val="0"/>
      <w:marRight w:val="0"/>
      <w:marTop w:val="0"/>
      <w:marBottom w:val="0"/>
      <w:divBdr>
        <w:top w:val="none" w:sz="0" w:space="0" w:color="auto"/>
        <w:left w:val="none" w:sz="0" w:space="0" w:color="auto"/>
        <w:bottom w:val="none" w:sz="0" w:space="0" w:color="auto"/>
        <w:right w:val="none" w:sz="0" w:space="0" w:color="auto"/>
      </w:divBdr>
    </w:div>
    <w:div w:id="1532915401">
      <w:bodyDiv w:val="1"/>
      <w:marLeft w:val="0"/>
      <w:marRight w:val="0"/>
      <w:marTop w:val="0"/>
      <w:marBottom w:val="0"/>
      <w:divBdr>
        <w:top w:val="none" w:sz="0" w:space="0" w:color="auto"/>
        <w:left w:val="none" w:sz="0" w:space="0" w:color="auto"/>
        <w:bottom w:val="none" w:sz="0" w:space="0" w:color="auto"/>
        <w:right w:val="none" w:sz="0" w:space="0" w:color="auto"/>
      </w:divBdr>
    </w:div>
    <w:div w:id="1537424925">
      <w:bodyDiv w:val="1"/>
      <w:marLeft w:val="0"/>
      <w:marRight w:val="0"/>
      <w:marTop w:val="0"/>
      <w:marBottom w:val="0"/>
      <w:divBdr>
        <w:top w:val="none" w:sz="0" w:space="0" w:color="auto"/>
        <w:left w:val="none" w:sz="0" w:space="0" w:color="auto"/>
        <w:bottom w:val="none" w:sz="0" w:space="0" w:color="auto"/>
        <w:right w:val="none" w:sz="0" w:space="0" w:color="auto"/>
      </w:divBdr>
    </w:div>
    <w:div w:id="1539273516">
      <w:bodyDiv w:val="1"/>
      <w:marLeft w:val="0"/>
      <w:marRight w:val="0"/>
      <w:marTop w:val="0"/>
      <w:marBottom w:val="0"/>
      <w:divBdr>
        <w:top w:val="none" w:sz="0" w:space="0" w:color="auto"/>
        <w:left w:val="none" w:sz="0" w:space="0" w:color="auto"/>
        <w:bottom w:val="none" w:sz="0" w:space="0" w:color="auto"/>
        <w:right w:val="none" w:sz="0" w:space="0" w:color="auto"/>
      </w:divBdr>
    </w:div>
    <w:div w:id="1541045425">
      <w:bodyDiv w:val="1"/>
      <w:marLeft w:val="0"/>
      <w:marRight w:val="0"/>
      <w:marTop w:val="0"/>
      <w:marBottom w:val="0"/>
      <w:divBdr>
        <w:top w:val="none" w:sz="0" w:space="0" w:color="auto"/>
        <w:left w:val="none" w:sz="0" w:space="0" w:color="auto"/>
        <w:bottom w:val="none" w:sz="0" w:space="0" w:color="auto"/>
        <w:right w:val="none" w:sz="0" w:space="0" w:color="auto"/>
      </w:divBdr>
    </w:div>
    <w:div w:id="1542741821">
      <w:bodyDiv w:val="1"/>
      <w:marLeft w:val="0"/>
      <w:marRight w:val="0"/>
      <w:marTop w:val="0"/>
      <w:marBottom w:val="0"/>
      <w:divBdr>
        <w:top w:val="none" w:sz="0" w:space="0" w:color="auto"/>
        <w:left w:val="none" w:sz="0" w:space="0" w:color="auto"/>
        <w:bottom w:val="none" w:sz="0" w:space="0" w:color="auto"/>
        <w:right w:val="none" w:sz="0" w:space="0" w:color="auto"/>
      </w:divBdr>
    </w:div>
    <w:div w:id="1543128015">
      <w:bodyDiv w:val="1"/>
      <w:marLeft w:val="0"/>
      <w:marRight w:val="0"/>
      <w:marTop w:val="0"/>
      <w:marBottom w:val="0"/>
      <w:divBdr>
        <w:top w:val="none" w:sz="0" w:space="0" w:color="auto"/>
        <w:left w:val="none" w:sz="0" w:space="0" w:color="auto"/>
        <w:bottom w:val="none" w:sz="0" w:space="0" w:color="auto"/>
        <w:right w:val="none" w:sz="0" w:space="0" w:color="auto"/>
      </w:divBdr>
    </w:div>
    <w:div w:id="1547403014">
      <w:bodyDiv w:val="1"/>
      <w:marLeft w:val="0"/>
      <w:marRight w:val="0"/>
      <w:marTop w:val="0"/>
      <w:marBottom w:val="0"/>
      <w:divBdr>
        <w:top w:val="none" w:sz="0" w:space="0" w:color="auto"/>
        <w:left w:val="none" w:sz="0" w:space="0" w:color="auto"/>
        <w:bottom w:val="none" w:sz="0" w:space="0" w:color="auto"/>
        <w:right w:val="none" w:sz="0" w:space="0" w:color="auto"/>
      </w:divBdr>
    </w:div>
    <w:div w:id="1552840029">
      <w:bodyDiv w:val="1"/>
      <w:marLeft w:val="0"/>
      <w:marRight w:val="0"/>
      <w:marTop w:val="0"/>
      <w:marBottom w:val="0"/>
      <w:divBdr>
        <w:top w:val="none" w:sz="0" w:space="0" w:color="auto"/>
        <w:left w:val="none" w:sz="0" w:space="0" w:color="auto"/>
        <w:bottom w:val="none" w:sz="0" w:space="0" w:color="auto"/>
        <w:right w:val="none" w:sz="0" w:space="0" w:color="auto"/>
      </w:divBdr>
    </w:div>
    <w:div w:id="1554191331">
      <w:bodyDiv w:val="1"/>
      <w:marLeft w:val="0"/>
      <w:marRight w:val="0"/>
      <w:marTop w:val="0"/>
      <w:marBottom w:val="0"/>
      <w:divBdr>
        <w:top w:val="none" w:sz="0" w:space="0" w:color="auto"/>
        <w:left w:val="none" w:sz="0" w:space="0" w:color="auto"/>
        <w:bottom w:val="none" w:sz="0" w:space="0" w:color="auto"/>
        <w:right w:val="none" w:sz="0" w:space="0" w:color="auto"/>
      </w:divBdr>
    </w:div>
    <w:div w:id="1555039948">
      <w:bodyDiv w:val="1"/>
      <w:marLeft w:val="0"/>
      <w:marRight w:val="0"/>
      <w:marTop w:val="0"/>
      <w:marBottom w:val="0"/>
      <w:divBdr>
        <w:top w:val="none" w:sz="0" w:space="0" w:color="auto"/>
        <w:left w:val="none" w:sz="0" w:space="0" w:color="auto"/>
        <w:bottom w:val="none" w:sz="0" w:space="0" w:color="auto"/>
        <w:right w:val="none" w:sz="0" w:space="0" w:color="auto"/>
      </w:divBdr>
    </w:div>
    <w:div w:id="1565218548">
      <w:bodyDiv w:val="1"/>
      <w:marLeft w:val="0"/>
      <w:marRight w:val="0"/>
      <w:marTop w:val="0"/>
      <w:marBottom w:val="0"/>
      <w:divBdr>
        <w:top w:val="none" w:sz="0" w:space="0" w:color="auto"/>
        <w:left w:val="none" w:sz="0" w:space="0" w:color="auto"/>
        <w:bottom w:val="none" w:sz="0" w:space="0" w:color="auto"/>
        <w:right w:val="none" w:sz="0" w:space="0" w:color="auto"/>
      </w:divBdr>
    </w:div>
    <w:div w:id="1567182465">
      <w:bodyDiv w:val="1"/>
      <w:marLeft w:val="0"/>
      <w:marRight w:val="0"/>
      <w:marTop w:val="0"/>
      <w:marBottom w:val="0"/>
      <w:divBdr>
        <w:top w:val="none" w:sz="0" w:space="0" w:color="auto"/>
        <w:left w:val="none" w:sz="0" w:space="0" w:color="auto"/>
        <w:bottom w:val="none" w:sz="0" w:space="0" w:color="auto"/>
        <w:right w:val="none" w:sz="0" w:space="0" w:color="auto"/>
      </w:divBdr>
    </w:div>
    <w:div w:id="1577980093">
      <w:bodyDiv w:val="1"/>
      <w:marLeft w:val="0"/>
      <w:marRight w:val="0"/>
      <w:marTop w:val="0"/>
      <w:marBottom w:val="0"/>
      <w:divBdr>
        <w:top w:val="none" w:sz="0" w:space="0" w:color="auto"/>
        <w:left w:val="none" w:sz="0" w:space="0" w:color="auto"/>
        <w:bottom w:val="none" w:sz="0" w:space="0" w:color="auto"/>
        <w:right w:val="none" w:sz="0" w:space="0" w:color="auto"/>
      </w:divBdr>
    </w:div>
    <w:div w:id="1579174061">
      <w:bodyDiv w:val="1"/>
      <w:marLeft w:val="0"/>
      <w:marRight w:val="0"/>
      <w:marTop w:val="0"/>
      <w:marBottom w:val="0"/>
      <w:divBdr>
        <w:top w:val="none" w:sz="0" w:space="0" w:color="auto"/>
        <w:left w:val="none" w:sz="0" w:space="0" w:color="auto"/>
        <w:bottom w:val="none" w:sz="0" w:space="0" w:color="auto"/>
        <w:right w:val="none" w:sz="0" w:space="0" w:color="auto"/>
      </w:divBdr>
    </w:div>
    <w:div w:id="1581791674">
      <w:bodyDiv w:val="1"/>
      <w:marLeft w:val="0"/>
      <w:marRight w:val="0"/>
      <w:marTop w:val="0"/>
      <w:marBottom w:val="0"/>
      <w:divBdr>
        <w:top w:val="none" w:sz="0" w:space="0" w:color="auto"/>
        <w:left w:val="none" w:sz="0" w:space="0" w:color="auto"/>
        <w:bottom w:val="none" w:sz="0" w:space="0" w:color="auto"/>
        <w:right w:val="none" w:sz="0" w:space="0" w:color="auto"/>
      </w:divBdr>
    </w:div>
    <w:div w:id="1582254493">
      <w:bodyDiv w:val="1"/>
      <w:marLeft w:val="0"/>
      <w:marRight w:val="0"/>
      <w:marTop w:val="0"/>
      <w:marBottom w:val="0"/>
      <w:divBdr>
        <w:top w:val="none" w:sz="0" w:space="0" w:color="auto"/>
        <w:left w:val="none" w:sz="0" w:space="0" w:color="auto"/>
        <w:bottom w:val="none" w:sz="0" w:space="0" w:color="auto"/>
        <w:right w:val="none" w:sz="0" w:space="0" w:color="auto"/>
      </w:divBdr>
    </w:div>
    <w:div w:id="1583687247">
      <w:bodyDiv w:val="1"/>
      <w:marLeft w:val="0"/>
      <w:marRight w:val="0"/>
      <w:marTop w:val="0"/>
      <w:marBottom w:val="0"/>
      <w:divBdr>
        <w:top w:val="none" w:sz="0" w:space="0" w:color="auto"/>
        <w:left w:val="none" w:sz="0" w:space="0" w:color="auto"/>
        <w:bottom w:val="none" w:sz="0" w:space="0" w:color="auto"/>
        <w:right w:val="none" w:sz="0" w:space="0" w:color="auto"/>
      </w:divBdr>
    </w:div>
    <w:div w:id="1585913076">
      <w:bodyDiv w:val="1"/>
      <w:marLeft w:val="0"/>
      <w:marRight w:val="0"/>
      <w:marTop w:val="0"/>
      <w:marBottom w:val="0"/>
      <w:divBdr>
        <w:top w:val="none" w:sz="0" w:space="0" w:color="auto"/>
        <w:left w:val="none" w:sz="0" w:space="0" w:color="auto"/>
        <w:bottom w:val="none" w:sz="0" w:space="0" w:color="auto"/>
        <w:right w:val="none" w:sz="0" w:space="0" w:color="auto"/>
      </w:divBdr>
    </w:div>
    <w:div w:id="1586450727">
      <w:bodyDiv w:val="1"/>
      <w:marLeft w:val="0"/>
      <w:marRight w:val="0"/>
      <w:marTop w:val="0"/>
      <w:marBottom w:val="0"/>
      <w:divBdr>
        <w:top w:val="none" w:sz="0" w:space="0" w:color="auto"/>
        <w:left w:val="none" w:sz="0" w:space="0" w:color="auto"/>
        <w:bottom w:val="none" w:sz="0" w:space="0" w:color="auto"/>
        <w:right w:val="none" w:sz="0" w:space="0" w:color="auto"/>
      </w:divBdr>
    </w:div>
    <w:div w:id="1587227290">
      <w:bodyDiv w:val="1"/>
      <w:marLeft w:val="0"/>
      <w:marRight w:val="0"/>
      <w:marTop w:val="0"/>
      <w:marBottom w:val="0"/>
      <w:divBdr>
        <w:top w:val="none" w:sz="0" w:space="0" w:color="auto"/>
        <w:left w:val="none" w:sz="0" w:space="0" w:color="auto"/>
        <w:bottom w:val="none" w:sz="0" w:space="0" w:color="auto"/>
        <w:right w:val="none" w:sz="0" w:space="0" w:color="auto"/>
      </w:divBdr>
    </w:div>
    <w:div w:id="1589188275">
      <w:bodyDiv w:val="1"/>
      <w:marLeft w:val="0"/>
      <w:marRight w:val="0"/>
      <w:marTop w:val="0"/>
      <w:marBottom w:val="0"/>
      <w:divBdr>
        <w:top w:val="none" w:sz="0" w:space="0" w:color="auto"/>
        <w:left w:val="none" w:sz="0" w:space="0" w:color="auto"/>
        <w:bottom w:val="none" w:sz="0" w:space="0" w:color="auto"/>
        <w:right w:val="none" w:sz="0" w:space="0" w:color="auto"/>
      </w:divBdr>
    </w:div>
    <w:div w:id="1608191739">
      <w:bodyDiv w:val="1"/>
      <w:marLeft w:val="0"/>
      <w:marRight w:val="0"/>
      <w:marTop w:val="0"/>
      <w:marBottom w:val="0"/>
      <w:divBdr>
        <w:top w:val="none" w:sz="0" w:space="0" w:color="auto"/>
        <w:left w:val="none" w:sz="0" w:space="0" w:color="auto"/>
        <w:bottom w:val="none" w:sz="0" w:space="0" w:color="auto"/>
        <w:right w:val="none" w:sz="0" w:space="0" w:color="auto"/>
      </w:divBdr>
    </w:div>
    <w:div w:id="1628780164">
      <w:bodyDiv w:val="1"/>
      <w:marLeft w:val="0"/>
      <w:marRight w:val="0"/>
      <w:marTop w:val="0"/>
      <w:marBottom w:val="0"/>
      <w:divBdr>
        <w:top w:val="none" w:sz="0" w:space="0" w:color="auto"/>
        <w:left w:val="none" w:sz="0" w:space="0" w:color="auto"/>
        <w:bottom w:val="none" w:sz="0" w:space="0" w:color="auto"/>
        <w:right w:val="none" w:sz="0" w:space="0" w:color="auto"/>
      </w:divBdr>
    </w:div>
    <w:div w:id="1637368858">
      <w:bodyDiv w:val="1"/>
      <w:marLeft w:val="0"/>
      <w:marRight w:val="0"/>
      <w:marTop w:val="0"/>
      <w:marBottom w:val="0"/>
      <w:divBdr>
        <w:top w:val="none" w:sz="0" w:space="0" w:color="auto"/>
        <w:left w:val="none" w:sz="0" w:space="0" w:color="auto"/>
        <w:bottom w:val="none" w:sz="0" w:space="0" w:color="auto"/>
        <w:right w:val="none" w:sz="0" w:space="0" w:color="auto"/>
      </w:divBdr>
    </w:div>
    <w:div w:id="1641567695">
      <w:bodyDiv w:val="1"/>
      <w:marLeft w:val="0"/>
      <w:marRight w:val="0"/>
      <w:marTop w:val="0"/>
      <w:marBottom w:val="0"/>
      <w:divBdr>
        <w:top w:val="none" w:sz="0" w:space="0" w:color="auto"/>
        <w:left w:val="none" w:sz="0" w:space="0" w:color="auto"/>
        <w:bottom w:val="none" w:sz="0" w:space="0" w:color="auto"/>
        <w:right w:val="none" w:sz="0" w:space="0" w:color="auto"/>
      </w:divBdr>
    </w:div>
    <w:div w:id="1650868213">
      <w:bodyDiv w:val="1"/>
      <w:marLeft w:val="0"/>
      <w:marRight w:val="0"/>
      <w:marTop w:val="0"/>
      <w:marBottom w:val="0"/>
      <w:divBdr>
        <w:top w:val="none" w:sz="0" w:space="0" w:color="auto"/>
        <w:left w:val="none" w:sz="0" w:space="0" w:color="auto"/>
        <w:bottom w:val="none" w:sz="0" w:space="0" w:color="auto"/>
        <w:right w:val="none" w:sz="0" w:space="0" w:color="auto"/>
      </w:divBdr>
    </w:div>
    <w:div w:id="1652712565">
      <w:bodyDiv w:val="1"/>
      <w:marLeft w:val="0"/>
      <w:marRight w:val="0"/>
      <w:marTop w:val="0"/>
      <w:marBottom w:val="0"/>
      <w:divBdr>
        <w:top w:val="none" w:sz="0" w:space="0" w:color="auto"/>
        <w:left w:val="none" w:sz="0" w:space="0" w:color="auto"/>
        <w:bottom w:val="none" w:sz="0" w:space="0" w:color="auto"/>
        <w:right w:val="none" w:sz="0" w:space="0" w:color="auto"/>
      </w:divBdr>
    </w:div>
    <w:div w:id="1653363957">
      <w:bodyDiv w:val="1"/>
      <w:marLeft w:val="0"/>
      <w:marRight w:val="0"/>
      <w:marTop w:val="0"/>
      <w:marBottom w:val="0"/>
      <w:divBdr>
        <w:top w:val="none" w:sz="0" w:space="0" w:color="auto"/>
        <w:left w:val="none" w:sz="0" w:space="0" w:color="auto"/>
        <w:bottom w:val="none" w:sz="0" w:space="0" w:color="auto"/>
        <w:right w:val="none" w:sz="0" w:space="0" w:color="auto"/>
      </w:divBdr>
    </w:div>
    <w:div w:id="1663120984">
      <w:bodyDiv w:val="1"/>
      <w:marLeft w:val="0"/>
      <w:marRight w:val="0"/>
      <w:marTop w:val="0"/>
      <w:marBottom w:val="0"/>
      <w:divBdr>
        <w:top w:val="none" w:sz="0" w:space="0" w:color="auto"/>
        <w:left w:val="none" w:sz="0" w:space="0" w:color="auto"/>
        <w:bottom w:val="none" w:sz="0" w:space="0" w:color="auto"/>
        <w:right w:val="none" w:sz="0" w:space="0" w:color="auto"/>
      </w:divBdr>
    </w:div>
    <w:div w:id="1672758783">
      <w:bodyDiv w:val="1"/>
      <w:marLeft w:val="0"/>
      <w:marRight w:val="0"/>
      <w:marTop w:val="0"/>
      <w:marBottom w:val="0"/>
      <w:divBdr>
        <w:top w:val="none" w:sz="0" w:space="0" w:color="auto"/>
        <w:left w:val="none" w:sz="0" w:space="0" w:color="auto"/>
        <w:bottom w:val="none" w:sz="0" w:space="0" w:color="auto"/>
        <w:right w:val="none" w:sz="0" w:space="0" w:color="auto"/>
      </w:divBdr>
    </w:div>
    <w:div w:id="1680501552">
      <w:bodyDiv w:val="1"/>
      <w:marLeft w:val="0"/>
      <w:marRight w:val="0"/>
      <w:marTop w:val="0"/>
      <w:marBottom w:val="0"/>
      <w:divBdr>
        <w:top w:val="none" w:sz="0" w:space="0" w:color="auto"/>
        <w:left w:val="none" w:sz="0" w:space="0" w:color="auto"/>
        <w:bottom w:val="none" w:sz="0" w:space="0" w:color="auto"/>
        <w:right w:val="none" w:sz="0" w:space="0" w:color="auto"/>
      </w:divBdr>
    </w:div>
    <w:div w:id="1680541883">
      <w:bodyDiv w:val="1"/>
      <w:marLeft w:val="0"/>
      <w:marRight w:val="0"/>
      <w:marTop w:val="0"/>
      <w:marBottom w:val="0"/>
      <w:divBdr>
        <w:top w:val="none" w:sz="0" w:space="0" w:color="auto"/>
        <w:left w:val="none" w:sz="0" w:space="0" w:color="auto"/>
        <w:bottom w:val="none" w:sz="0" w:space="0" w:color="auto"/>
        <w:right w:val="none" w:sz="0" w:space="0" w:color="auto"/>
      </w:divBdr>
    </w:div>
    <w:div w:id="1684437410">
      <w:bodyDiv w:val="1"/>
      <w:marLeft w:val="0"/>
      <w:marRight w:val="0"/>
      <w:marTop w:val="0"/>
      <w:marBottom w:val="0"/>
      <w:divBdr>
        <w:top w:val="none" w:sz="0" w:space="0" w:color="auto"/>
        <w:left w:val="none" w:sz="0" w:space="0" w:color="auto"/>
        <w:bottom w:val="none" w:sz="0" w:space="0" w:color="auto"/>
        <w:right w:val="none" w:sz="0" w:space="0" w:color="auto"/>
      </w:divBdr>
    </w:div>
    <w:div w:id="1695768967">
      <w:bodyDiv w:val="1"/>
      <w:marLeft w:val="0"/>
      <w:marRight w:val="0"/>
      <w:marTop w:val="0"/>
      <w:marBottom w:val="0"/>
      <w:divBdr>
        <w:top w:val="none" w:sz="0" w:space="0" w:color="auto"/>
        <w:left w:val="none" w:sz="0" w:space="0" w:color="auto"/>
        <w:bottom w:val="none" w:sz="0" w:space="0" w:color="auto"/>
        <w:right w:val="none" w:sz="0" w:space="0" w:color="auto"/>
      </w:divBdr>
    </w:div>
    <w:div w:id="1702245837">
      <w:bodyDiv w:val="1"/>
      <w:marLeft w:val="0"/>
      <w:marRight w:val="0"/>
      <w:marTop w:val="0"/>
      <w:marBottom w:val="0"/>
      <w:divBdr>
        <w:top w:val="none" w:sz="0" w:space="0" w:color="auto"/>
        <w:left w:val="none" w:sz="0" w:space="0" w:color="auto"/>
        <w:bottom w:val="none" w:sz="0" w:space="0" w:color="auto"/>
        <w:right w:val="none" w:sz="0" w:space="0" w:color="auto"/>
      </w:divBdr>
    </w:div>
    <w:div w:id="1702587828">
      <w:bodyDiv w:val="1"/>
      <w:marLeft w:val="0"/>
      <w:marRight w:val="0"/>
      <w:marTop w:val="0"/>
      <w:marBottom w:val="0"/>
      <w:divBdr>
        <w:top w:val="none" w:sz="0" w:space="0" w:color="auto"/>
        <w:left w:val="none" w:sz="0" w:space="0" w:color="auto"/>
        <w:bottom w:val="none" w:sz="0" w:space="0" w:color="auto"/>
        <w:right w:val="none" w:sz="0" w:space="0" w:color="auto"/>
      </w:divBdr>
    </w:div>
    <w:div w:id="1704473870">
      <w:bodyDiv w:val="1"/>
      <w:marLeft w:val="0"/>
      <w:marRight w:val="0"/>
      <w:marTop w:val="0"/>
      <w:marBottom w:val="0"/>
      <w:divBdr>
        <w:top w:val="none" w:sz="0" w:space="0" w:color="auto"/>
        <w:left w:val="none" w:sz="0" w:space="0" w:color="auto"/>
        <w:bottom w:val="none" w:sz="0" w:space="0" w:color="auto"/>
        <w:right w:val="none" w:sz="0" w:space="0" w:color="auto"/>
      </w:divBdr>
    </w:div>
    <w:div w:id="1714426709">
      <w:bodyDiv w:val="1"/>
      <w:marLeft w:val="0"/>
      <w:marRight w:val="0"/>
      <w:marTop w:val="0"/>
      <w:marBottom w:val="0"/>
      <w:divBdr>
        <w:top w:val="none" w:sz="0" w:space="0" w:color="auto"/>
        <w:left w:val="none" w:sz="0" w:space="0" w:color="auto"/>
        <w:bottom w:val="none" w:sz="0" w:space="0" w:color="auto"/>
        <w:right w:val="none" w:sz="0" w:space="0" w:color="auto"/>
      </w:divBdr>
    </w:div>
    <w:div w:id="1719667198">
      <w:bodyDiv w:val="1"/>
      <w:marLeft w:val="0"/>
      <w:marRight w:val="0"/>
      <w:marTop w:val="0"/>
      <w:marBottom w:val="0"/>
      <w:divBdr>
        <w:top w:val="none" w:sz="0" w:space="0" w:color="auto"/>
        <w:left w:val="none" w:sz="0" w:space="0" w:color="auto"/>
        <w:bottom w:val="none" w:sz="0" w:space="0" w:color="auto"/>
        <w:right w:val="none" w:sz="0" w:space="0" w:color="auto"/>
      </w:divBdr>
    </w:div>
    <w:div w:id="1723169280">
      <w:bodyDiv w:val="1"/>
      <w:marLeft w:val="0"/>
      <w:marRight w:val="0"/>
      <w:marTop w:val="0"/>
      <w:marBottom w:val="0"/>
      <w:divBdr>
        <w:top w:val="none" w:sz="0" w:space="0" w:color="auto"/>
        <w:left w:val="none" w:sz="0" w:space="0" w:color="auto"/>
        <w:bottom w:val="none" w:sz="0" w:space="0" w:color="auto"/>
        <w:right w:val="none" w:sz="0" w:space="0" w:color="auto"/>
      </w:divBdr>
    </w:div>
    <w:div w:id="1726752906">
      <w:bodyDiv w:val="1"/>
      <w:marLeft w:val="0"/>
      <w:marRight w:val="0"/>
      <w:marTop w:val="0"/>
      <w:marBottom w:val="0"/>
      <w:divBdr>
        <w:top w:val="none" w:sz="0" w:space="0" w:color="auto"/>
        <w:left w:val="none" w:sz="0" w:space="0" w:color="auto"/>
        <w:bottom w:val="none" w:sz="0" w:space="0" w:color="auto"/>
        <w:right w:val="none" w:sz="0" w:space="0" w:color="auto"/>
      </w:divBdr>
    </w:div>
    <w:div w:id="1729452106">
      <w:bodyDiv w:val="1"/>
      <w:marLeft w:val="0"/>
      <w:marRight w:val="0"/>
      <w:marTop w:val="0"/>
      <w:marBottom w:val="0"/>
      <w:divBdr>
        <w:top w:val="none" w:sz="0" w:space="0" w:color="auto"/>
        <w:left w:val="none" w:sz="0" w:space="0" w:color="auto"/>
        <w:bottom w:val="none" w:sz="0" w:space="0" w:color="auto"/>
        <w:right w:val="none" w:sz="0" w:space="0" w:color="auto"/>
      </w:divBdr>
    </w:div>
    <w:div w:id="1730110308">
      <w:bodyDiv w:val="1"/>
      <w:marLeft w:val="0"/>
      <w:marRight w:val="0"/>
      <w:marTop w:val="0"/>
      <w:marBottom w:val="0"/>
      <w:divBdr>
        <w:top w:val="none" w:sz="0" w:space="0" w:color="auto"/>
        <w:left w:val="none" w:sz="0" w:space="0" w:color="auto"/>
        <w:bottom w:val="none" w:sz="0" w:space="0" w:color="auto"/>
        <w:right w:val="none" w:sz="0" w:space="0" w:color="auto"/>
      </w:divBdr>
    </w:div>
    <w:div w:id="1732844496">
      <w:bodyDiv w:val="1"/>
      <w:marLeft w:val="0"/>
      <w:marRight w:val="0"/>
      <w:marTop w:val="0"/>
      <w:marBottom w:val="0"/>
      <w:divBdr>
        <w:top w:val="none" w:sz="0" w:space="0" w:color="auto"/>
        <w:left w:val="none" w:sz="0" w:space="0" w:color="auto"/>
        <w:bottom w:val="none" w:sz="0" w:space="0" w:color="auto"/>
        <w:right w:val="none" w:sz="0" w:space="0" w:color="auto"/>
      </w:divBdr>
    </w:div>
    <w:div w:id="1739474093">
      <w:bodyDiv w:val="1"/>
      <w:marLeft w:val="0"/>
      <w:marRight w:val="0"/>
      <w:marTop w:val="0"/>
      <w:marBottom w:val="0"/>
      <w:divBdr>
        <w:top w:val="none" w:sz="0" w:space="0" w:color="auto"/>
        <w:left w:val="none" w:sz="0" w:space="0" w:color="auto"/>
        <w:bottom w:val="none" w:sz="0" w:space="0" w:color="auto"/>
        <w:right w:val="none" w:sz="0" w:space="0" w:color="auto"/>
      </w:divBdr>
    </w:div>
    <w:div w:id="1755975821">
      <w:bodyDiv w:val="1"/>
      <w:marLeft w:val="0"/>
      <w:marRight w:val="0"/>
      <w:marTop w:val="0"/>
      <w:marBottom w:val="0"/>
      <w:divBdr>
        <w:top w:val="none" w:sz="0" w:space="0" w:color="auto"/>
        <w:left w:val="none" w:sz="0" w:space="0" w:color="auto"/>
        <w:bottom w:val="none" w:sz="0" w:space="0" w:color="auto"/>
        <w:right w:val="none" w:sz="0" w:space="0" w:color="auto"/>
      </w:divBdr>
    </w:div>
    <w:div w:id="1761561524">
      <w:bodyDiv w:val="1"/>
      <w:marLeft w:val="0"/>
      <w:marRight w:val="0"/>
      <w:marTop w:val="0"/>
      <w:marBottom w:val="0"/>
      <w:divBdr>
        <w:top w:val="none" w:sz="0" w:space="0" w:color="auto"/>
        <w:left w:val="none" w:sz="0" w:space="0" w:color="auto"/>
        <w:bottom w:val="none" w:sz="0" w:space="0" w:color="auto"/>
        <w:right w:val="none" w:sz="0" w:space="0" w:color="auto"/>
      </w:divBdr>
    </w:div>
    <w:div w:id="1763258217">
      <w:bodyDiv w:val="1"/>
      <w:marLeft w:val="0"/>
      <w:marRight w:val="0"/>
      <w:marTop w:val="0"/>
      <w:marBottom w:val="0"/>
      <w:divBdr>
        <w:top w:val="none" w:sz="0" w:space="0" w:color="auto"/>
        <w:left w:val="none" w:sz="0" w:space="0" w:color="auto"/>
        <w:bottom w:val="none" w:sz="0" w:space="0" w:color="auto"/>
        <w:right w:val="none" w:sz="0" w:space="0" w:color="auto"/>
      </w:divBdr>
    </w:div>
    <w:div w:id="1781029069">
      <w:bodyDiv w:val="1"/>
      <w:marLeft w:val="0"/>
      <w:marRight w:val="0"/>
      <w:marTop w:val="0"/>
      <w:marBottom w:val="0"/>
      <w:divBdr>
        <w:top w:val="none" w:sz="0" w:space="0" w:color="auto"/>
        <w:left w:val="none" w:sz="0" w:space="0" w:color="auto"/>
        <w:bottom w:val="none" w:sz="0" w:space="0" w:color="auto"/>
        <w:right w:val="none" w:sz="0" w:space="0" w:color="auto"/>
      </w:divBdr>
    </w:div>
    <w:div w:id="1800680038">
      <w:bodyDiv w:val="1"/>
      <w:marLeft w:val="0"/>
      <w:marRight w:val="0"/>
      <w:marTop w:val="0"/>
      <w:marBottom w:val="0"/>
      <w:divBdr>
        <w:top w:val="none" w:sz="0" w:space="0" w:color="auto"/>
        <w:left w:val="none" w:sz="0" w:space="0" w:color="auto"/>
        <w:bottom w:val="none" w:sz="0" w:space="0" w:color="auto"/>
        <w:right w:val="none" w:sz="0" w:space="0" w:color="auto"/>
      </w:divBdr>
    </w:div>
    <w:div w:id="1801654880">
      <w:bodyDiv w:val="1"/>
      <w:marLeft w:val="0"/>
      <w:marRight w:val="0"/>
      <w:marTop w:val="0"/>
      <w:marBottom w:val="0"/>
      <w:divBdr>
        <w:top w:val="none" w:sz="0" w:space="0" w:color="auto"/>
        <w:left w:val="none" w:sz="0" w:space="0" w:color="auto"/>
        <w:bottom w:val="none" w:sz="0" w:space="0" w:color="auto"/>
        <w:right w:val="none" w:sz="0" w:space="0" w:color="auto"/>
      </w:divBdr>
    </w:div>
    <w:div w:id="1802647547">
      <w:bodyDiv w:val="1"/>
      <w:marLeft w:val="0"/>
      <w:marRight w:val="0"/>
      <w:marTop w:val="0"/>
      <w:marBottom w:val="0"/>
      <w:divBdr>
        <w:top w:val="none" w:sz="0" w:space="0" w:color="auto"/>
        <w:left w:val="none" w:sz="0" w:space="0" w:color="auto"/>
        <w:bottom w:val="none" w:sz="0" w:space="0" w:color="auto"/>
        <w:right w:val="none" w:sz="0" w:space="0" w:color="auto"/>
      </w:divBdr>
    </w:div>
    <w:div w:id="1816994447">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5703023">
      <w:bodyDiv w:val="1"/>
      <w:marLeft w:val="0"/>
      <w:marRight w:val="0"/>
      <w:marTop w:val="0"/>
      <w:marBottom w:val="0"/>
      <w:divBdr>
        <w:top w:val="none" w:sz="0" w:space="0" w:color="auto"/>
        <w:left w:val="none" w:sz="0" w:space="0" w:color="auto"/>
        <w:bottom w:val="none" w:sz="0" w:space="0" w:color="auto"/>
        <w:right w:val="none" w:sz="0" w:space="0" w:color="auto"/>
      </w:divBdr>
    </w:div>
    <w:div w:id="1835412512">
      <w:bodyDiv w:val="1"/>
      <w:marLeft w:val="0"/>
      <w:marRight w:val="0"/>
      <w:marTop w:val="0"/>
      <w:marBottom w:val="0"/>
      <w:divBdr>
        <w:top w:val="none" w:sz="0" w:space="0" w:color="auto"/>
        <w:left w:val="none" w:sz="0" w:space="0" w:color="auto"/>
        <w:bottom w:val="none" w:sz="0" w:space="0" w:color="auto"/>
        <w:right w:val="none" w:sz="0" w:space="0" w:color="auto"/>
      </w:divBdr>
    </w:div>
    <w:div w:id="1836070480">
      <w:bodyDiv w:val="1"/>
      <w:marLeft w:val="0"/>
      <w:marRight w:val="0"/>
      <w:marTop w:val="0"/>
      <w:marBottom w:val="0"/>
      <w:divBdr>
        <w:top w:val="none" w:sz="0" w:space="0" w:color="auto"/>
        <w:left w:val="none" w:sz="0" w:space="0" w:color="auto"/>
        <w:bottom w:val="none" w:sz="0" w:space="0" w:color="auto"/>
        <w:right w:val="none" w:sz="0" w:space="0" w:color="auto"/>
      </w:divBdr>
    </w:div>
    <w:div w:id="1845052867">
      <w:bodyDiv w:val="1"/>
      <w:marLeft w:val="0"/>
      <w:marRight w:val="0"/>
      <w:marTop w:val="0"/>
      <w:marBottom w:val="0"/>
      <w:divBdr>
        <w:top w:val="none" w:sz="0" w:space="0" w:color="auto"/>
        <w:left w:val="none" w:sz="0" w:space="0" w:color="auto"/>
        <w:bottom w:val="none" w:sz="0" w:space="0" w:color="auto"/>
        <w:right w:val="none" w:sz="0" w:space="0" w:color="auto"/>
      </w:divBdr>
    </w:div>
    <w:div w:id="1860774953">
      <w:bodyDiv w:val="1"/>
      <w:marLeft w:val="0"/>
      <w:marRight w:val="0"/>
      <w:marTop w:val="0"/>
      <w:marBottom w:val="0"/>
      <w:divBdr>
        <w:top w:val="none" w:sz="0" w:space="0" w:color="auto"/>
        <w:left w:val="none" w:sz="0" w:space="0" w:color="auto"/>
        <w:bottom w:val="none" w:sz="0" w:space="0" w:color="auto"/>
        <w:right w:val="none" w:sz="0" w:space="0" w:color="auto"/>
      </w:divBdr>
    </w:div>
    <w:div w:id="1862933269">
      <w:bodyDiv w:val="1"/>
      <w:marLeft w:val="0"/>
      <w:marRight w:val="0"/>
      <w:marTop w:val="0"/>
      <w:marBottom w:val="0"/>
      <w:divBdr>
        <w:top w:val="none" w:sz="0" w:space="0" w:color="auto"/>
        <w:left w:val="none" w:sz="0" w:space="0" w:color="auto"/>
        <w:bottom w:val="none" w:sz="0" w:space="0" w:color="auto"/>
        <w:right w:val="none" w:sz="0" w:space="0" w:color="auto"/>
      </w:divBdr>
    </w:div>
    <w:div w:id="1863741714">
      <w:bodyDiv w:val="1"/>
      <w:marLeft w:val="0"/>
      <w:marRight w:val="0"/>
      <w:marTop w:val="0"/>
      <w:marBottom w:val="0"/>
      <w:divBdr>
        <w:top w:val="none" w:sz="0" w:space="0" w:color="auto"/>
        <w:left w:val="none" w:sz="0" w:space="0" w:color="auto"/>
        <w:bottom w:val="none" w:sz="0" w:space="0" w:color="auto"/>
        <w:right w:val="none" w:sz="0" w:space="0" w:color="auto"/>
      </w:divBdr>
    </w:div>
    <w:div w:id="1866675410">
      <w:bodyDiv w:val="1"/>
      <w:marLeft w:val="0"/>
      <w:marRight w:val="0"/>
      <w:marTop w:val="0"/>
      <w:marBottom w:val="0"/>
      <w:divBdr>
        <w:top w:val="none" w:sz="0" w:space="0" w:color="auto"/>
        <w:left w:val="none" w:sz="0" w:space="0" w:color="auto"/>
        <w:bottom w:val="none" w:sz="0" w:space="0" w:color="auto"/>
        <w:right w:val="none" w:sz="0" w:space="0" w:color="auto"/>
      </w:divBdr>
    </w:div>
    <w:div w:id="1868103815">
      <w:bodyDiv w:val="1"/>
      <w:marLeft w:val="0"/>
      <w:marRight w:val="0"/>
      <w:marTop w:val="0"/>
      <w:marBottom w:val="0"/>
      <w:divBdr>
        <w:top w:val="none" w:sz="0" w:space="0" w:color="auto"/>
        <w:left w:val="none" w:sz="0" w:space="0" w:color="auto"/>
        <w:bottom w:val="none" w:sz="0" w:space="0" w:color="auto"/>
        <w:right w:val="none" w:sz="0" w:space="0" w:color="auto"/>
      </w:divBdr>
    </w:div>
    <w:div w:id="1875995841">
      <w:bodyDiv w:val="1"/>
      <w:marLeft w:val="0"/>
      <w:marRight w:val="0"/>
      <w:marTop w:val="0"/>
      <w:marBottom w:val="0"/>
      <w:divBdr>
        <w:top w:val="none" w:sz="0" w:space="0" w:color="auto"/>
        <w:left w:val="none" w:sz="0" w:space="0" w:color="auto"/>
        <w:bottom w:val="none" w:sz="0" w:space="0" w:color="auto"/>
        <w:right w:val="none" w:sz="0" w:space="0" w:color="auto"/>
      </w:divBdr>
    </w:div>
    <w:div w:id="1878548248">
      <w:bodyDiv w:val="1"/>
      <w:marLeft w:val="0"/>
      <w:marRight w:val="0"/>
      <w:marTop w:val="0"/>
      <w:marBottom w:val="0"/>
      <w:divBdr>
        <w:top w:val="none" w:sz="0" w:space="0" w:color="auto"/>
        <w:left w:val="none" w:sz="0" w:space="0" w:color="auto"/>
        <w:bottom w:val="none" w:sz="0" w:space="0" w:color="auto"/>
        <w:right w:val="none" w:sz="0" w:space="0" w:color="auto"/>
      </w:divBdr>
    </w:div>
    <w:div w:id="1881087531">
      <w:bodyDiv w:val="1"/>
      <w:marLeft w:val="0"/>
      <w:marRight w:val="0"/>
      <w:marTop w:val="0"/>
      <w:marBottom w:val="0"/>
      <w:divBdr>
        <w:top w:val="none" w:sz="0" w:space="0" w:color="auto"/>
        <w:left w:val="none" w:sz="0" w:space="0" w:color="auto"/>
        <w:bottom w:val="none" w:sz="0" w:space="0" w:color="auto"/>
        <w:right w:val="none" w:sz="0" w:space="0" w:color="auto"/>
      </w:divBdr>
    </w:div>
    <w:div w:id="1890801913">
      <w:bodyDiv w:val="1"/>
      <w:marLeft w:val="0"/>
      <w:marRight w:val="0"/>
      <w:marTop w:val="0"/>
      <w:marBottom w:val="0"/>
      <w:divBdr>
        <w:top w:val="none" w:sz="0" w:space="0" w:color="auto"/>
        <w:left w:val="none" w:sz="0" w:space="0" w:color="auto"/>
        <w:bottom w:val="none" w:sz="0" w:space="0" w:color="auto"/>
        <w:right w:val="none" w:sz="0" w:space="0" w:color="auto"/>
      </w:divBdr>
    </w:div>
    <w:div w:id="1895122621">
      <w:bodyDiv w:val="1"/>
      <w:marLeft w:val="0"/>
      <w:marRight w:val="0"/>
      <w:marTop w:val="0"/>
      <w:marBottom w:val="0"/>
      <w:divBdr>
        <w:top w:val="none" w:sz="0" w:space="0" w:color="auto"/>
        <w:left w:val="none" w:sz="0" w:space="0" w:color="auto"/>
        <w:bottom w:val="none" w:sz="0" w:space="0" w:color="auto"/>
        <w:right w:val="none" w:sz="0" w:space="0" w:color="auto"/>
      </w:divBdr>
    </w:div>
    <w:div w:id="1909683306">
      <w:bodyDiv w:val="1"/>
      <w:marLeft w:val="0"/>
      <w:marRight w:val="0"/>
      <w:marTop w:val="0"/>
      <w:marBottom w:val="0"/>
      <w:divBdr>
        <w:top w:val="none" w:sz="0" w:space="0" w:color="auto"/>
        <w:left w:val="none" w:sz="0" w:space="0" w:color="auto"/>
        <w:bottom w:val="none" w:sz="0" w:space="0" w:color="auto"/>
        <w:right w:val="none" w:sz="0" w:space="0" w:color="auto"/>
      </w:divBdr>
    </w:div>
    <w:div w:id="1911966775">
      <w:bodyDiv w:val="1"/>
      <w:marLeft w:val="0"/>
      <w:marRight w:val="0"/>
      <w:marTop w:val="0"/>
      <w:marBottom w:val="0"/>
      <w:divBdr>
        <w:top w:val="none" w:sz="0" w:space="0" w:color="auto"/>
        <w:left w:val="none" w:sz="0" w:space="0" w:color="auto"/>
        <w:bottom w:val="none" w:sz="0" w:space="0" w:color="auto"/>
        <w:right w:val="none" w:sz="0" w:space="0" w:color="auto"/>
      </w:divBdr>
    </w:div>
    <w:div w:id="1914897423">
      <w:bodyDiv w:val="1"/>
      <w:marLeft w:val="0"/>
      <w:marRight w:val="0"/>
      <w:marTop w:val="0"/>
      <w:marBottom w:val="0"/>
      <w:divBdr>
        <w:top w:val="none" w:sz="0" w:space="0" w:color="auto"/>
        <w:left w:val="none" w:sz="0" w:space="0" w:color="auto"/>
        <w:bottom w:val="none" w:sz="0" w:space="0" w:color="auto"/>
        <w:right w:val="none" w:sz="0" w:space="0" w:color="auto"/>
      </w:divBdr>
    </w:div>
    <w:div w:id="1916624182">
      <w:bodyDiv w:val="1"/>
      <w:marLeft w:val="0"/>
      <w:marRight w:val="0"/>
      <w:marTop w:val="0"/>
      <w:marBottom w:val="0"/>
      <w:divBdr>
        <w:top w:val="none" w:sz="0" w:space="0" w:color="auto"/>
        <w:left w:val="none" w:sz="0" w:space="0" w:color="auto"/>
        <w:bottom w:val="none" w:sz="0" w:space="0" w:color="auto"/>
        <w:right w:val="none" w:sz="0" w:space="0" w:color="auto"/>
      </w:divBdr>
    </w:div>
    <w:div w:id="1924681376">
      <w:bodyDiv w:val="1"/>
      <w:marLeft w:val="0"/>
      <w:marRight w:val="0"/>
      <w:marTop w:val="0"/>
      <w:marBottom w:val="0"/>
      <w:divBdr>
        <w:top w:val="none" w:sz="0" w:space="0" w:color="auto"/>
        <w:left w:val="none" w:sz="0" w:space="0" w:color="auto"/>
        <w:bottom w:val="none" w:sz="0" w:space="0" w:color="auto"/>
        <w:right w:val="none" w:sz="0" w:space="0" w:color="auto"/>
      </w:divBdr>
    </w:div>
    <w:div w:id="1925335878">
      <w:bodyDiv w:val="1"/>
      <w:marLeft w:val="0"/>
      <w:marRight w:val="0"/>
      <w:marTop w:val="0"/>
      <w:marBottom w:val="0"/>
      <w:divBdr>
        <w:top w:val="none" w:sz="0" w:space="0" w:color="auto"/>
        <w:left w:val="none" w:sz="0" w:space="0" w:color="auto"/>
        <w:bottom w:val="none" w:sz="0" w:space="0" w:color="auto"/>
        <w:right w:val="none" w:sz="0" w:space="0" w:color="auto"/>
      </w:divBdr>
    </w:div>
    <w:div w:id="1927417081">
      <w:bodyDiv w:val="1"/>
      <w:marLeft w:val="0"/>
      <w:marRight w:val="0"/>
      <w:marTop w:val="0"/>
      <w:marBottom w:val="0"/>
      <w:divBdr>
        <w:top w:val="none" w:sz="0" w:space="0" w:color="auto"/>
        <w:left w:val="none" w:sz="0" w:space="0" w:color="auto"/>
        <w:bottom w:val="none" w:sz="0" w:space="0" w:color="auto"/>
        <w:right w:val="none" w:sz="0" w:space="0" w:color="auto"/>
      </w:divBdr>
    </w:div>
    <w:div w:id="1940064480">
      <w:bodyDiv w:val="1"/>
      <w:marLeft w:val="0"/>
      <w:marRight w:val="0"/>
      <w:marTop w:val="0"/>
      <w:marBottom w:val="0"/>
      <w:divBdr>
        <w:top w:val="none" w:sz="0" w:space="0" w:color="auto"/>
        <w:left w:val="none" w:sz="0" w:space="0" w:color="auto"/>
        <w:bottom w:val="none" w:sz="0" w:space="0" w:color="auto"/>
        <w:right w:val="none" w:sz="0" w:space="0" w:color="auto"/>
      </w:divBdr>
    </w:div>
    <w:div w:id="1947228339">
      <w:bodyDiv w:val="1"/>
      <w:marLeft w:val="0"/>
      <w:marRight w:val="0"/>
      <w:marTop w:val="0"/>
      <w:marBottom w:val="0"/>
      <w:divBdr>
        <w:top w:val="none" w:sz="0" w:space="0" w:color="auto"/>
        <w:left w:val="none" w:sz="0" w:space="0" w:color="auto"/>
        <w:bottom w:val="none" w:sz="0" w:space="0" w:color="auto"/>
        <w:right w:val="none" w:sz="0" w:space="0" w:color="auto"/>
      </w:divBdr>
    </w:div>
    <w:div w:id="1949461625">
      <w:bodyDiv w:val="1"/>
      <w:marLeft w:val="0"/>
      <w:marRight w:val="0"/>
      <w:marTop w:val="0"/>
      <w:marBottom w:val="0"/>
      <w:divBdr>
        <w:top w:val="none" w:sz="0" w:space="0" w:color="auto"/>
        <w:left w:val="none" w:sz="0" w:space="0" w:color="auto"/>
        <w:bottom w:val="none" w:sz="0" w:space="0" w:color="auto"/>
        <w:right w:val="none" w:sz="0" w:space="0" w:color="auto"/>
      </w:divBdr>
    </w:div>
    <w:div w:id="1955287565">
      <w:bodyDiv w:val="1"/>
      <w:marLeft w:val="0"/>
      <w:marRight w:val="0"/>
      <w:marTop w:val="0"/>
      <w:marBottom w:val="0"/>
      <w:divBdr>
        <w:top w:val="none" w:sz="0" w:space="0" w:color="auto"/>
        <w:left w:val="none" w:sz="0" w:space="0" w:color="auto"/>
        <w:bottom w:val="none" w:sz="0" w:space="0" w:color="auto"/>
        <w:right w:val="none" w:sz="0" w:space="0" w:color="auto"/>
      </w:divBdr>
    </w:div>
    <w:div w:id="1966112732">
      <w:bodyDiv w:val="1"/>
      <w:marLeft w:val="0"/>
      <w:marRight w:val="0"/>
      <w:marTop w:val="0"/>
      <w:marBottom w:val="0"/>
      <w:divBdr>
        <w:top w:val="none" w:sz="0" w:space="0" w:color="auto"/>
        <w:left w:val="none" w:sz="0" w:space="0" w:color="auto"/>
        <w:bottom w:val="none" w:sz="0" w:space="0" w:color="auto"/>
        <w:right w:val="none" w:sz="0" w:space="0" w:color="auto"/>
      </w:divBdr>
    </w:div>
    <w:div w:id="1966814992">
      <w:bodyDiv w:val="1"/>
      <w:marLeft w:val="0"/>
      <w:marRight w:val="0"/>
      <w:marTop w:val="0"/>
      <w:marBottom w:val="0"/>
      <w:divBdr>
        <w:top w:val="none" w:sz="0" w:space="0" w:color="auto"/>
        <w:left w:val="none" w:sz="0" w:space="0" w:color="auto"/>
        <w:bottom w:val="none" w:sz="0" w:space="0" w:color="auto"/>
        <w:right w:val="none" w:sz="0" w:space="0" w:color="auto"/>
      </w:divBdr>
    </w:div>
    <w:div w:id="1971782461">
      <w:bodyDiv w:val="1"/>
      <w:marLeft w:val="0"/>
      <w:marRight w:val="0"/>
      <w:marTop w:val="0"/>
      <w:marBottom w:val="0"/>
      <w:divBdr>
        <w:top w:val="none" w:sz="0" w:space="0" w:color="auto"/>
        <w:left w:val="none" w:sz="0" w:space="0" w:color="auto"/>
        <w:bottom w:val="none" w:sz="0" w:space="0" w:color="auto"/>
        <w:right w:val="none" w:sz="0" w:space="0" w:color="auto"/>
      </w:divBdr>
    </w:div>
    <w:div w:id="1972323368">
      <w:bodyDiv w:val="1"/>
      <w:marLeft w:val="0"/>
      <w:marRight w:val="0"/>
      <w:marTop w:val="0"/>
      <w:marBottom w:val="0"/>
      <w:divBdr>
        <w:top w:val="none" w:sz="0" w:space="0" w:color="auto"/>
        <w:left w:val="none" w:sz="0" w:space="0" w:color="auto"/>
        <w:bottom w:val="none" w:sz="0" w:space="0" w:color="auto"/>
        <w:right w:val="none" w:sz="0" w:space="0" w:color="auto"/>
      </w:divBdr>
    </w:div>
    <w:div w:id="1972858605">
      <w:bodyDiv w:val="1"/>
      <w:marLeft w:val="0"/>
      <w:marRight w:val="0"/>
      <w:marTop w:val="0"/>
      <w:marBottom w:val="0"/>
      <w:divBdr>
        <w:top w:val="none" w:sz="0" w:space="0" w:color="auto"/>
        <w:left w:val="none" w:sz="0" w:space="0" w:color="auto"/>
        <w:bottom w:val="none" w:sz="0" w:space="0" w:color="auto"/>
        <w:right w:val="none" w:sz="0" w:space="0" w:color="auto"/>
      </w:divBdr>
    </w:div>
    <w:div w:id="1978876525">
      <w:bodyDiv w:val="1"/>
      <w:marLeft w:val="0"/>
      <w:marRight w:val="0"/>
      <w:marTop w:val="0"/>
      <w:marBottom w:val="0"/>
      <w:divBdr>
        <w:top w:val="none" w:sz="0" w:space="0" w:color="auto"/>
        <w:left w:val="none" w:sz="0" w:space="0" w:color="auto"/>
        <w:bottom w:val="none" w:sz="0" w:space="0" w:color="auto"/>
        <w:right w:val="none" w:sz="0" w:space="0" w:color="auto"/>
      </w:divBdr>
    </w:div>
    <w:div w:id="1985815406">
      <w:bodyDiv w:val="1"/>
      <w:marLeft w:val="0"/>
      <w:marRight w:val="0"/>
      <w:marTop w:val="0"/>
      <w:marBottom w:val="0"/>
      <w:divBdr>
        <w:top w:val="none" w:sz="0" w:space="0" w:color="auto"/>
        <w:left w:val="none" w:sz="0" w:space="0" w:color="auto"/>
        <w:bottom w:val="none" w:sz="0" w:space="0" w:color="auto"/>
        <w:right w:val="none" w:sz="0" w:space="0" w:color="auto"/>
      </w:divBdr>
    </w:div>
    <w:div w:id="1987003977">
      <w:bodyDiv w:val="1"/>
      <w:marLeft w:val="0"/>
      <w:marRight w:val="0"/>
      <w:marTop w:val="0"/>
      <w:marBottom w:val="0"/>
      <w:divBdr>
        <w:top w:val="none" w:sz="0" w:space="0" w:color="auto"/>
        <w:left w:val="none" w:sz="0" w:space="0" w:color="auto"/>
        <w:bottom w:val="none" w:sz="0" w:space="0" w:color="auto"/>
        <w:right w:val="none" w:sz="0" w:space="0" w:color="auto"/>
      </w:divBdr>
    </w:div>
    <w:div w:id="1988826035">
      <w:bodyDiv w:val="1"/>
      <w:marLeft w:val="0"/>
      <w:marRight w:val="0"/>
      <w:marTop w:val="0"/>
      <w:marBottom w:val="0"/>
      <w:divBdr>
        <w:top w:val="none" w:sz="0" w:space="0" w:color="auto"/>
        <w:left w:val="none" w:sz="0" w:space="0" w:color="auto"/>
        <w:bottom w:val="none" w:sz="0" w:space="0" w:color="auto"/>
        <w:right w:val="none" w:sz="0" w:space="0" w:color="auto"/>
      </w:divBdr>
    </w:div>
    <w:div w:id="1996638287">
      <w:bodyDiv w:val="1"/>
      <w:marLeft w:val="0"/>
      <w:marRight w:val="0"/>
      <w:marTop w:val="0"/>
      <w:marBottom w:val="0"/>
      <w:divBdr>
        <w:top w:val="none" w:sz="0" w:space="0" w:color="auto"/>
        <w:left w:val="none" w:sz="0" w:space="0" w:color="auto"/>
        <w:bottom w:val="none" w:sz="0" w:space="0" w:color="auto"/>
        <w:right w:val="none" w:sz="0" w:space="0" w:color="auto"/>
      </w:divBdr>
    </w:div>
    <w:div w:id="1998067835">
      <w:bodyDiv w:val="1"/>
      <w:marLeft w:val="0"/>
      <w:marRight w:val="0"/>
      <w:marTop w:val="0"/>
      <w:marBottom w:val="0"/>
      <w:divBdr>
        <w:top w:val="none" w:sz="0" w:space="0" w:color="auto"/>
        <w:left w:val="none" w:sz="0" w:space="0" w:color="auto"/>
        <w:bottom w:val="none" w:sz="0" w:space="0" w:color="auto"/>
        <w:right w:val="none" w:sz="0" w:space="0" w:color="auto"/>
      </w:divBdr>
    </w:div>
    <w:div w:id="2002419587">
      <w:bodyDiv w:val="1"/>
      <w:marLeft w:val="0"/>
      <w:marRight w:val="0"/>
      <w:marTop w:val="0"/>
      <w:marBottom w:val="0"/>
      <w:divBdr>
        <w:top w:val="none" w:sz="0" w:space="0" w:color="auto"/>
        <w:left w:val="none" w:sz="0" w:space="0" w:color="auto"/>
        <w:bottom w:val="none" w:sz="0" w:space="0" w:color="auto"/>
        <w:right w:val="none" w:sz="0" w:space="0" w:color="auto"/>
      </w:divBdr>
    </w:div>
    <w:div w:id="2011133131">
      <w:bodyDiv w:val="1"/>
      <w:marLeft w:val="0"/>
      <w:marRight w:val="0"/>
      <w:marTop w:val="0"/>
      <w:marBottom w:val="0"/>
      <w:divBdr>
        <w:top w:val="none" w:sz="0" w:space="0" w:color="auto"/>
        <w:left w:val="none" w:sz="0" w:space="0" w:color="auto"/>
        <w:bottom w:val="none" w:sz="0" w:space="0" w:color="auto"/>
        <w:right w:val="none" w:sz="0" w:space="0" w:color="auto"/>
      </w:divBdr>
    </w:div>
    <w:div w:id="2022662612">
      <w:bodyDiv w:val="1"/>
      <w:marLeft w:val="0"/>
      <w:marRight w:val="0"/>
      <w:marTop w:val="0"/>
      <w:marBottom w:val="0"/>
      <w:divBdr>
        <w:top w:val="none" w:sz="0" w:space="0" w:color="auto"/>
        <w:left w:val="none" w:sz="0" w:space="0" w:color="auto"/>
        <w:bottom w:val="none" w:sz="0" w:space="0" w:color="auto"/>
        <w:right w:val="none" w:sz="0" w:space="0" w:color="auto"/>
      </w:divBdr>
    </w:div>
    <w:div w:id="2023506772">
      <w:bodyDiv w:val="1"/>
      <w:marLeft w:val="0"/>
      <w:marRight w:val="0"/>
      <w:marTop w:val="0"/>
      <w:marBottom w:val="0"/>
      <w:divBdr>
        <w:top w:val="none" w:sz="0" w:space="0" w:color="auto"/>
        <w:left w:val="none" w:sz="0" w:space="0" w:color="auto"/>
        <w:bottom w:val="none" w:sz="0" w:space="0" w:color="auto"/>
        <w:right w:val="none" w:sz="0" w:space="0" w:color="auto"/>
      </w:divBdr>
    </w:div>
    <w:div w:id="2027170004">
      <w:bodyDiv w:val="1"/>
      <w:marLeft w:val="0"/>
      <w:marRight w:val="0"/>
      <w:marTop w:val="0"/>
      <w:marBottom w:val="0"/>
      <w:divBdr>
        <w:top w:val="none" w:sz="0" w:space="0" w:color="auto"/>
        <w:left w:val="none" w:sz="0" w:space="0" w:color="auto"/>
        <w:bottom w:val="none" w:sz="0" w:space="0" w:color="auto"/>
        <w:right w:val="none" w:sz="0" w:space="0" w:color="auto"/>
      </w:divBdr>
    </w:div>
    <w:div w:id="2031300214">
      <w:bodyDiv w:val="1"/>
      <w:marLeft w:val="0"/>
      <w:marRight w:val="0"/>
      <w:marTop w:val="0"/>
      <w:marBottom w:val="0"/>
      <w:divBdr>
        <w:top w:val="none" w:sz="0" w:space="0" w:color="auto"/>
        <w:left w:val="none" w:sz="0" w:space="0" w:color="auto"/>
        <w:bottom w:val="none" w:sz="0" w:space="0" w:color="auto"/>
        <w:right w:val="none" w:sz="0" w:space="0" w:color="auto"/>
      </w:divBdr>
    </w:div>
    <w:div w:id="2049524248">
      <w:bodyDiv w:val="1"/>
      <w:marLeft w:val="0"/>
      <w:marRight w:val="0"/>
      <w:marTop w:val="0"/>
      <w:marBottom w:val="0"/>
      <w:divBdr>
        <w:top w:val="none" w:sz="0" w:space="0" w:color="auto"/>
        <w:left w:val="none" w:sz="0" w:space="0" w:color="auto"/>
        <w:bottom w:val="none" w:sz="0" w:space="0" w:color="auto"/>
        <w:right w:val="none" w:sz="0" w:space="0" w:color="auto"/>
      </w:divBdr>
    </w:div>
    <w:div w:id="2050761267">
      <w:bodyDiv w:val="1"/>
      <w:marLeft w:val="0"/>
      <w:marRight w:val="0"/>
      <w:marTop w:val="0"/>
      <w:marBottom w:val="0"/>
      <w:divBdr>
        <w:top w:val="none" w:sz="0" w:space="0" w:color="auto"/>
        <w:left w:val="none" w:sz="0" w:space="0" w:color="auto"/>
        <w:bottom w:val="none" w:sz="0" w:space="0" w:color="auto"/>
        <w:right w:val="none" w:sz="0" w:space="0" w:color="auto"/>
      </w:divBdr>
    </w:div>
    <w:div w:id="2051683313">
      <w:bodyDiv w:val="1"/>
      <w:marLeft w:val="0"/>
      <w:marRight w:val="0"/>
      <w:marTop w:val="0"/>
      <w:marBottom w:val="0"/>
      <w:divBdr>
        <w:top w:val="none" w:sz="0" w:space="0" w:color="auto"/>
        <w:left w:val="none" w:sz="0" w:space="0" w:color="auto"/>
        <w:bottom w:val="none" w:sz="0" w:space="0" w:color="auto"/>
        <w:right w:val="none" w:sz="0" w:space="0" w:color="auto"/>
      </w:divBdr>
    </w:div>
    <w:div w:id="2053379590">
      <w:bodyDiv w:val="1"/>
      <w:marLeft w:val="0"/>
      <w:marRight w:val="0"/>
      <w:marTop w:val="0"/>
      <w:marBottom w:val="0"/>
      <w:divBdr>
        <w:top w:val="none" w:sz="0" w:space="0" w:color="auto"/>
        <w:left w:val="none" w:sz="0" w:space="0" w:color="auto"/>
        <w:bottom w:val="none" w:sz="0" w:space="0" w:color="auto"/>
        <w:right w:val="none" w:sz="0" w:space="0" w:color="auto"/>
      </w:divBdr>
    </w:div>
    <w:div w:id="2056614012">
      <w:bodyDiv w:val="1"/>
      <w:marLeft w:val="0"/>
      <w:marRight w:val="0"/>
      <w:marTop w:val="0"/>
      <w:marBottom w:val="0"/>
      <w:divBdr>
        <w:top w:val="none" w:sz="0" w:space="0" w:color="auto"/>
        <w:left w:val="none" w:sz="0" w:space="0" w:color="auto"/>
        <w:bottom w:val="none" w:sz="0" w:space="0" w:color="auto"/>
        <w:right w:val="none" w:sz="0" w:space="0" w:color="auto"/>
      </w:divBdr>
    </w:div>
    <w:div w:id="2063357918">
      <w:bodyDiv w:val="1"/>
      <w:marLeft w:val="0"/>
      <w:marRight w:val="0"/>
      <w:marTop w:val="0"/>
      <w:marBottom w:val="0"/>
      <w:divBdr>
        <w:top w:val="none" w:sz="0" w:space="0" w:color="auto"/>
        <w:left w:val="none" w:sz="0" w:space="0" w:color="auto"/>
        <w:bottom w:val="none" w:sz="0" w:space="0" w:color="auto"/>
        <w:right w:val="none" w:sz="0" w:space="0" w:color="auto"/>
      </w:divBdr>
    </w:div>
    <w:div w:id="2071611350">
      <w:bodyDiv w:val="1"/>
      <w:marLeft w:val="0"/>
      <w:marRight w:val="0"/>
      <w:marTop w:val="0"/>
      <w:marBottom w:val="0"/>
      <w:divBdr>
        <w:top w:val="none" w:sz="0" w:space="0" w:color="auto"/>
        <w:left w:val="none" w:sz="0" w:space="0" w:color="auto"/>
        <w:bottom w:val="none" w:sz="0" w:space="0" w:color="auto"/>
        <w:right w:val="none" w:sz="0" w:space="0" w:color="auto"/>
      </w:divBdr>
    </w:div>
    <w:div w:id="2083285801">
      <w:bodyDiv w:val="1"/>
      <w:marLeft w:val="0"/>
      <w:marRight w:val="0"/>
      <w:marTop w:val="0"/>
      <w:marBottom w:val="0"/>
      <w:divBdr>
        <w:top w:val="none" w:sz="0" w:space="0" w:color="auto"/>
        <w:left w:val="none" w:sz="0" w:space="0" w:color="auto"/>
        <w:bottom w:val="none" w:sz="0" w:space="0" w:color="auto"/>
        <w:right w:val="none" w:sz="0" w:space="0" w:color="auto"/>
      </w:divBdr>
    </w:div>
    <w:div w:id="2088337296">
      <w:bodyDiv w:val="1"/>
      <w:marLeft w:val="0"/>
      <w:marRight w:val="0"/>
      <w:marTop w:val="0"/>
      <w:marBottom w:val="0"/>
      <w:divBdr>
        <w:top w:val="none" w:sz="0" w:space="0" w:color="auto"/>
        <w:left w:val="none" w:sz="0" w:space="0" w:color="auto"/>
        <w:bottom w:val="none" w:sz="0" w:space="0" w:color="auto"/>
        <w:right w:val="none" w:sz="0" w:space="0" w:color="auto"/>
      </w:divBdr>
    </w:div>
    <w:div w:id="2101444419">
      <w:bodyDiv w:val="1"/>
      <w:marLeft w:val="0"/>
      <w:marRight w:val="0"/>
      <w:marTop w:val="0"/>
      <w:marBottom w:val="0"/>
      <w:divBdr>
        <w:top w:val="none" w:sz="0" w:space="0" w:color="auto"/>
        <w:left w:val="none" w:sz="0" w:space="0" w:color="auto"/>
        <w:bottom w:val="none" w:sz="0" w:space="0" w:color="auto"/>
        <w:right w:val="none" w:sz="0" w:space="0" w:color="auto"/>
      </w:divBdr>
    </w:div>
    <w:div w:id="2106340935">
      <w:bodyDiv w:val="1"/>
      <w:marLeft w:val="0"/>
      <w:marRight w:val="0"/>
      <w:marTop w:val="0"/>
      <w:marBottom w:val="0"/>
      <w:divBdr>
        <w:top w:val="none" w:sz="0" w:space="0" w:color="auto"/>
        <w:left w:val="none" w:sz="0" w:space="0" w:color="auto"/>
        <w:bottom w:val="none" w:sz="0" w:space="0" w:color="auto"/>
        <w:right w:val="none" w:sz="0" w:space="0" w:color="auto"/>
      </w:divBdr>
    </w:div>
    <w:div w:id="2111584289">
      <w:bodyDiv w:val="1"/>
      <w:marLeft w:val="0"/>
      <w:marRight w:val="0"/>
      <w:marTop w:val="0"/>
      <w:marBottom w:val="0"/>
      <w:divBdr>
        <w:top w:val="none" w:sz="0" w:space="0" w:color="auto"/>
        <w:left w:val="none" w:sz="0" w:space="0" w:color="auto"/>
        <w:bottom w:val="none" w:sz="0" w:space="0" w:color="auto"/>
        <w:right w:val="none" w:sz="0" w:space="0" w:color="auto"/>
      </w:divBdr>
    </w:div>
    <w:div w:id="2115131638">
      <w:bodyDiv w:val="1"/>
      <w:marLeft w:val="0"/>
      <w:marRight w:val="0"/>
      <w:marTop w:val="0"/>
      <w:marBottom w:val="0"/>
      <w:divBdr>
        <w:top w:val="none" w:sz="0" w:space="0" w:color="auto"/>
        <w:left w:val="none" w:sz="0" w:space="0" w:color="auto"/>
        <w:bottom w:val="none" w:sz="0" w:space="0" w:color="auto"/>
        <w:right w:val="none" w:sz="0" w:space="0" w:color="auto"/>
      </w:divBdr>
    </w:div>
    <w:div w:id="2123301074">
      <w:bodyDiv w:val="1"/>
      <w:marLeft w:val="0"/>
      <w:marRight w:val="0"/>
      <w:marTop w:val="0"/>
      <w:marBottom w:val="0"/>
      <w:divBdr>
        <w:top w:val="none" w:sz="0" w:space="0" w:color="auto"/>
        <w:left w:val="none" w:sz="0" w:space="0" w:color="auto"/>
        <w:bottom w:val="none" w:sz="0" w:space="0" w:color="auto"/>
        <w:right w:val="none" w:sz="0" w:space="0" w:color="auto"/>
      </w:divBdr>
    </w:div>
    <w:div w:id="2138987912">
      <w:bodyDiv w:val="1"/>
      <w:marLeft w:val="0"/>
      <w:marRight w:val="0"/>
      <w:marTop w:val="0"/>
      <w:marBottom w:val="0"/>
      <w:divBdr>
        <w:top w:val="none" w:sz="0" w:space="0" w:color="auto"/>
        <w:left w:val="none" w:sz="0" w:space="0" w:color="auto"/>
        <w:bottom w:val="none" w:sz="0" w:space="0" w:color="auto"/>
        <w:right w:val="none" w:sz="0" w:space="0" w:color="auto"/>
      </w:divBdr>
    </w:div>
    <w:div w:id="2139520821">
      <w:bodyDiv w:val="1"/>
      <w:marLeft w:val="0"/>
      <w:marRight w:val="0"/>
      <w:marTop w:val="0"/>
      <w:marBottom w:val="0"/>
      <w:divBdr>
        <w:top w:val="none" w:sz="0" w:space="0" w:color="auto"/>
        <w:left w:val="none" w:sz="0" w:space="0" w:color="auto"/>
        <w:bottom w:val="none" w:sz="0" w:space="0" w:color="auto"/>
        <w:right w:val="none" w:sz="0" w:space="0" w:color="auto"/>
      </w:divBdr>
    </w:div>
    <w:div w:id="2141220233">
      <w:bodyDiv w:val="1"/>
      <w:marLeft w:val="0"/>
      <w:marRight w:val="0"/>
      <w:marTop w:val="0"/>
      <w:marBottom w:val="0"/>
      <w:divBdr>
        <w:top w:val="none" w:sz="0" w:space="0" w:color="auto"/>
        <w:left w:val="none" w:sz="0" w:space="0" w:color="auto"/>
        <w:bottom w:val="none" w:sz="0" w:space="0" w:color="auto"/>
        <w:right w:val="none" w:sz="0" w:space="0" w:color="auto"/>
      </w:divBdr>
    </w:div>
    <w:div w:id="2144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tamirano4753@uta.edu.ec"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doi.org/10.24215/23143738e056"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researchandmarkets.com/reports/4376090/mattress-manufactu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lp.edu.ar/CAD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hyperlink" Target="mailto:nelsonrlascano@uta.edu.ec"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lilianmorales@uta.edu.ec" TargetMode="Externa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Tor09</b:Tag>
    <b:SourceType>JournalArticle</b:SourceType>
    <b:Guid>{0E5250FF-F1E1-432A-9D87-C83A1AA21AB7}</b:Guid>
    <b:Author>
      <b:Author>
        <b:NameList>
          <b:Person>
            <b:Last>Torres</b:Last>
            <b:First>Sonya</b:First>
          </b:Person>
          <b:Person>
            <b:Last>Gutiérrez</b:Last>
            <b:First>Juan</b:First>
          </b:Person>
        </b:NameList>
      </b:Author>
    </b:Author>
    <b:Title>Mercado farmacéutico en México: tamaño, valor y concentración</b:Title>
    <b:JournalName>Investigación original</b:JournalName>
    <b:Year>2009</b:Year>
    <b:Pages>46-50</b:Pages>
    <b:Volume>XXVI</b:Volume>
    <b:Issue>1</b:Issue>
    <b:RefOrder>3</b:RefOrder>
  </b:Source>
  <b:Source>
    <b:Tag>Abd09</b:Tag>
    <b:SourceType>JournalArticle</b:SourceType>
    <b:Guid>{9AA6D99E-DECB-43BF-B5E9-446AE73F9201}</b:Guid>
    <b:Author>
      <b:Author>
        <b:NameList>
          <b:Person>
            <b:Last>Abdel-Raouf</b:Last>
            <b:First>Fatma</b:First>
          </b:Person>
        </b:NameList>
      </b:Author>
    </b:Author>
    <b:Title>How Competitive is the US Manufacturing Sector?</b:Title>
    <b:JournalName>Eastern Economic Journal</b:JournalName>
    <b:Year>2009</b:Year>
    <b:Pages>52-70</b:Pages>
    <b:Volume>35</b:Volume>
    <b:Issue>1</b:Issue>
    <b:RefOrder>4</b:RefOrder>
  </b:Source>
  <b:Source>
    <b:Tag>Par10</b:Tag>
    <b:SourceType>Book</b:SourceType>
    <b:Guid>{2D8B4DAB-B4C0-4028-B7D9-C4F6F6530D01}</b:Guid>
    <b:Author>
      <b:Author>
        <b:NameList>
          <b:Person>
            <b:Last>Parking</b:Last>
            <b:First>Michael</b:First>
          </b:Person>
          <b:Person>
            <b:Last>Loría</b:Last>
            <b:First>Eduardo</b:First>
          </b:Person>
        </b:NameList>
      </b:Author>
    </b:Author>
    <b:Title>Microeconomía</b:Title>
    <b:Year>2010</b:Year>
    <b:City>México</b:City>
    <b:Publisher>Pearson Educación</b:Publisher>
    <b:Pages>544</b:Pages>
    <b:Edition>Novena</b:Edition>
    <b:RefOrder>5</b:RefOrder>
  </b:Source>
  <b:Source>
    <b:Tag>Cas12</b:Tag>
    <b:SourceType>Book</b:SourceType>
    <b:Guid>{63122C74-67BA-468B-9577-770E24873AC6}</b:Guid>
    <b:Author>
      <b:Author>
        <b:NameList>
          <b:Person>
            <b:Last>Case</b:Last>
            <b:First>Karl</b:First>
          </b:Person>
          <b:Person>
            <b:Last>Fair</b:Last>
            <b:First>Ray</b:First>
          </b:Person>
          <b:Person>
            <b:Last>Oster</b:Last>
            <b:First>Sharon</b:First>
          </b:Person>
        </b:NameList>
      </b:Author>
    </b:Author>
    <b:Title>Principios de Macroeconomía</b:Title>
    <b:Year>2012</b:Year>
    <b:City>México</b:City>
    <b:Publisher>Pearson educación</b:Publisher>
    <b:Pages>472</b:Pages>
    <b:Edition>Décima</b:Edition>
    <b:RefOrder>6</b:RefOrder>
  </b:Source>
  <b:Source>
    <b:Tag>Guj09</b:Tag>
    <b:SourceType>Book</b:SourceType>
    <b:Guid>{A6949F7C-95BF-4102-9219-5838414AE677}</b:Guid>
    <b:Title>Econometría</b:Title>
    <b:Year>2009</b:Year>
    <b:Pages>946</b:Pages>
    <b:Author>
      <b:Author>
        <b:NameList>
          <b:Person>
            <b:Last>Gujarati</b:Last>
            <b:First>Damodar</b:First>
          </b:Person>
          <b:Person>
            <b:Last>Porter</b:Last>
            <b:First>Dawn</b:First>
          </b:Person>
        </b:NameList>
      </b:Author>
    </b:Author>
    <b:City>México</b:City>
    <b:Publisher>McGrawHill Educación</b:Publisher>
    <b:Edition>Quinta</b:Edition>
    <b:RefOrder>7</b:RefOrder>
  </b:Source>
  <b:Source>
    <b:Tag>And03</b:Tag>
    <b:SourceType>Book</b:SourceType>
    <b:Guid>{47022311-D6DF-400F-ACA6-1F83E9D289C5}</b:Guid>
    <b:Author>
      <b:Author>
        <b:NameList>
          <b:Person>
            <b:Last>Andrade</b:Last>
            <b:First>Rubén</b:First>
          </b:Person>
        </b:NameList>
      </b:Author>
    </b:Author>
    <b:Title>Legislación económica del Ecuador</b:Title>
    <b:Year>2003</b:Year>
    <b:Publisher>Editorial Abya Yala</b:Publisher>
    <b:Pages>175</b:Pages>
    <b:Edition>Séptima</b:Edition>
    <b:City>Quito</b:City>
    <b:RefOrder>8</b:RefOrder>
  </b:Source>
  <b:Source>
    <b:Tag>Cha12</b:Tag>
    <b:SourceType>JournalArticle</b:SourceType>
    <b:Guid>{347FA8C5-E036-462E-9A4B-EDF1AD5BFDB0}</b:Guid>
    <b:Title>Entry, Competitiveness and exports: Evidence from the Indian firm data</b:Title>
    <b:Year>2012</b:Year>
    <b:Author>
      <b:Author>
        <b:NameList>
          <b:Person>
            <b:Last>Chakraborty</b:Last>
            <b:First>Debashis</b:First>
          </b:Person>
          <b:Person>
            <b:Last>Barua</b:Last>
            <b:First>Alokesh</b:First>
          </b:Person>
        </b:NameList>
      </b:Author>
    </b:Author>
    <b:JournalName>Journal of Industry, Competition and Trade</b:JournalName>
    <b:Pages>325-347</b:Pages>
    <b:Volume>12</b:Volume>
    <b:Issue>3</b:Issue>
    <b:RefOrder>9</b:RefOrder>
  </b:Source>
  <b:Source>
    <b:Tag>Del11</b:Tag>
    <b:SourceType>JournalArticle</b:SourceType>
    <b:Guid>{665627A7-99A0-48A1-9473-387547B937C2}</b:Guid>
    <b:Author>
      <b:Author>
        <b:NameList>
          <b:Person>
            <b:Last>De la Garza</b:Last>
            <b:First>Oscar</b:First>
          </b:Person>
          <b:Person>
            <b:Last>Arteaga</b:Last>
            <b:First>Julio</b:First>
          </b:Person>
        </b:NameList>
      </b:Author>
    </b:Author>
    <b:Title>Análisis de la competencia en la industria cementera en México</b:Title>
    <b:JournalName>EconoQuantum</b:JournalName>
    <b:Year>2011</b:Year>
    <b:Pages>73-90</b:Pages>
    <b:Volume>7</b:Volume>
    <b:Issue>1</b:Issue>
    <b:RefOrder>10</b:RefOrder>
  </b:Source>
  <b:Source>
    <b:Tag>Día07</b:Tag>
    <b:SourceType>JournalArticle</b:SourceType>
    <b:Guid>{7777DB76-6159-4A35-856B-B983EA4B29F9}</b:Guid>
    <b:Author>
      <b:Author>
        <b:NameList>
          <b:Person>
            <b:Last>Díaz</b:Last>
            <b:First>Miguel</b:First>
          </b:Person>
          <b:Person>
            <b:Last>Reyes</b:Last>
            <b:First>Pablo</b:First>
          </b:Person>
          <b:Person>
            <b:Last>Moral</b:Last>
            <b:First>Laura</b:First>
          </b:Person>
        </b:NameList>
      </b:Author>
    </b:Author>
    <b:Title>El mercado de la carne de cerdo en canal en México</b:Title>
    <b:JournalName>Revista Análisis Económico</b:JournalName>
    <b:Year>2007</b:Year>
    <b:Pages>273-287</b:Pages>
    <b:Volume>22</b:Volume>
    <b:Issue>51</b:Issue>
    <b:RefOrder>11</b:RefOrder>
  </b:Source>
  <b:Source>
    <b:Tag>Fuk16</b:Tag>
    <b:SourceType>JournalArticle</b:SourceType>
    <b:Guid>{DBBA1E4F-3FFC-40B0-9453-5379406D55B7}</b:Guid>
    <b:Author>
      <b:Author>
        <b:NameList>
          <b:Person>
            <b:Last>Fukao</b:Last>
            <b:First>Kyoji</b:First>
          </b:Person>
          <b:Person>
            <b:Last>Ikeuchi</b:Last>
            <b:First>Kenta</b:First>
          </b:Person>
          <b:Person>
            <b:Last>Kim</b:Last>
            <b:First>YoungGak</b:First>
          </b:Person>
          <b:Person>
            <b:Last>Ug Kwon</b:Last>
            <b:First>Hyeog</b:First>
          </b:Person>
          <b:Person>
            <b:Last>Makino</b:Last>
            <b:First>Tatsuji</b:First>
          </b:Person>
        </b:NameList>
      </b:Author>
    </b:Author>
    <b:Title>International Competitiveness: A Comparison of the Manufacturing Sectors in Korea and Japan</b:Title>
    <b:JournalName>Seoul Journal of Economics</b:JournalName>
    <b:Year>2016</b:Year>
    <b:Pages>43-68</b:Pages>
    <b:Volume>29</b:Volume>
    <b:Issue>1</b:Issue>
    <b:RefOrder>12</b:RefOrder>
  </b:Source>
  <b:Source>
    <b:Tag>Gon</b:Tag>
    <b:SourceType>JournalArticle</b:SourceType>
    <b:Guid>{0F40AEAD-AAE5-4CAC-885B-1FE21687CBD6}</b:Guid>
    <b:Author>
      <b:Author>
        <b:NameList>
          <b:Person>
            <b:Last>González</b:Last>
            <b:First>Aldo</b:First>
          </b:Person>
          <b:Person>
            <b:Last>Gómez</b:Last>
            <b:First>Andrés</b:First>
          </b:Person>
        </b:NameList>
      </b:Author>
    </b:Author>
    <b:Title>La relación entre los precios de los alimentos y la concentración de los supermercados en Chile: evidencia de un modelo dinámico de panel y análisis de los impactos de las fusiones propuestas en la industria</b:Title>
    <b:JournalName>Departamento de Economía de la Universidad de Chile</b:JournalName>
    <b:Year>2007</b:Year>
    <b:Pages>1-36</b:Pages>
    <b:Issue>249</b:Issue>
    <b:Volume>1</b:Volume>
    <b:RefOrder>13</b:RefOrder>
  </b:Source>
  <b:Source>
    <b:Tag>Gon11</b:Tag>
    <b:SourceType>JournalArticle</b:SourceType>
    <b:Guid>{4EF395D4-2E9C-4A63-99FD-582C967EC015}</b:Guid>
    <b:Author>
      <b:Author>
        <b:NameList>
          <b:Person>
            <b:Last>González</b:Last>
            <b:First>Juan</b:First>
          </b:Person>
          <b:Person>
            <b:Last>Rosero</b:Last>
            <b:First>María</b:First>
          </b:Person>
        </b:NameList>
      </b:Author>
    </b:Author>
    <b:Title>Desempeño del subsector de la confitería en el área metropolitana de Cali 2002-2010</b:Title>
    <b:JournalName>Entramado</b:JournalName>
    <b:Year>2011</b:Year>
    <b:Pages>72-84</b:Pages>
    <b:Volume>7</b:Volume>
    <b:Issue>2</b:Issue>
    <b:RefOrder>14</b:RefOrder>
  </b:Source>
  <b:Source>
    <b:Tag>Gon12</b:Tag>
    <b:SourceType>JournalArticle</b:SourceType>
    <b:Guid>{B90B76A7-71EE-4CF1-9B73-9AED2011440D}</b:Guid>
    <b:Author>
      <b:Author>
        <b:NameList>
          <b:Person>
            <b:Last>González</b:Last>
            <b:First>Sergio</b:First>
          </b:Person>
          <b:Person>
            <b:Last>Romero</b:Last>
            <b:First>Jaime</b:First>
          </b:Person>
          <b:Person>
            <b:Last>Tamer</b:Last>
            <b:First>Martha</b:First>
          </b:Person>
        </b:NameList>
      </b:Author>
    </b:Author>
    <b:Title>Industria del Petróleo: Poder de mercado de México en el continente Americano</b:Title>
    <b:JournalName>Cultura Científica y Tecnológica</b:JournalName>
    <b:Year>2012</b:Year>
    <b:Pages>53-65</b:Pages>
    <b:Volume>9</b:Volume>
    <b:Issue>47</b:Issue>
    <b:RefOrder>15</b:RefOrder>
  </b:Source>
  <b:Source>
    <b:Tag>Her12</b:Tag>
    <b:SourceType>JournalArticle</b:SourceType>
    <b:Guid>{2AEFD6C6-659D-4089-860E-6F4DD4814EE6}</b:Guid>
    <b:Author>
      <b:Author>
        <b:NameList>
          <b:Person>
            <b:Last>Herrera</b:Last>
            <b:First>Fernando</b:First>
          </b:Person>
        </b:NameList>
      </b:Author>
    </b:Author>
    <b:Title>El poder de mercado, visto de la perspectiva del proceso de descubrimiento de mercado</b:Title>
    <b:JournalName>Economía</b:JournalName>
    <b:Year>2012</b:Year>
    <b:Pages>275-290</b:Pages>
    <b:Volume>8</b:Volume>
    <b:Issue>1</b:Issue>
    <b:RefOrder>16</b:RefOrder>
  </b:Source>
  <b:Source>
    <b:Tag>Mor12</b:Tag>
    <b:SourceType>JournalArticle</b:SourceType>
    <b:Guid>{A7DF1646-5200-4A6B-869C-C9F366382097}</b:Guid>
    <b:Author>
      <b:Author>
        <b:NameList>
          <b:Person>
            <b:Last>Moreno</b:Last>
            <b:First>Alonso</b:First>
          </b:Person>
        </b:NameList>
      </b:Author>
    </b:Author>
    <b:Title>El sector cervecero español en el siglo xx. Una visión desde dentro: El Alcázar</b:Title>
    <b:JournalName>Investigaciones de Historia Económica</b:JournalName>
    <b:Year>2012</b:Year>
    <b:Pages>164-174</b:Pages>
    <b:Volume>9</b:Volume>
    <b:Issue>3</b:Issue>
    <b:RefOrder>17</b:RefOrder>
  </b:Source>
  <b:Source>
    <b:Tag>Nav13</b:Tag>
    <b:SourceType>JournalArticle</b:SourceType>
    <b:Guid>{C8BB64C2-309B-4B11-A016-235FA2F1483D}</b:Guid>
    <b:Author>
      <b:Author>
        <b:NameList>
          <b:Person>
            <b:Last>Navarro</b:Last>
            <b:First>Jorge</b:First>
          </b:Person>
          <b:Person>
            <b:Last>Ocampo</b:Last>
            <b:First>Carmen</b:First>
          </b:Person>
          <b:Person>
            <b:Last>Saumeth</b:Last>
            <b:First>Luz</b:First>
          </b:Person>
        </b:NameList>
      </b:Author>
    </b:Author>
    <b:Title>Concentración y precios en el mercado mundial de aceite de Palma 1985-2005</b:Title>
    <b:JournalName>Revista de la Facultad de Ciencias Económicas y Administrativas de la Universidad de Nariño</b:JournalName>
    <b:Year>2013</b:Year>
    <b:Pages>143-162</b:Pages>
    <b:Volume>14</b:Volume>
    <b:Issue>2</b:Issue>
    <b:RefOrder>18</b:RefOrder>
  </b:Source>
  <b:Source>
    <b:Tag>Oba</b:Tag>
    <b:SourceType>JournalArticle</b:SourceType>
    <b:Guid>{768E799D-3015-4A0C-B6DC-08695716B764}</b:Guid>
    <b:Author>
      <b:Author>
        <b:NameList>
          <b:Person>
            <b:Last>Obara</b:Last>
            <b:First>Kakuyu</b:First>
          </b:Person>
          <b:Person>
            <b:Last>McConnell</b:Last>
            <b:First>Michael</b:First>
          </b:Person>
          <b:Person>
            <b:Last>Dyck</b:Last>
            <b:First>John</b:First>
          </b:Person>
        </b:NameList>
      </b:Author>
    </b:Author>
    <b:Title>Japan’s Beef Market</b:Title>
    <b:JournalName>Journal of Current Issues in Globalization</b:JournalName>
    <b:Year>2010</b:Year>
    <b:Pages>425-473</b:Pages>
    <b:Volume>5</b:Volume>
    <b:Issue>4</b:Issue>
    <b:RefOrder>19</b:RefOrder>
  </b:Source>
  <b:Source>
    <b:Tag>Peñ</b:Tag>
    <b:SourceType>JournalArticle</b:SourceType>
    <b:Guid>{088E0ABA-7522-4ECA-8E0A-E05F0866E400}</b:Guid>
    <b:Author>
      <b:Author>
        <b:NameList>
          <b:Person>
            <b:Last>Peña</b:Last>
            <b:First>Ximena</b:First>
          </b:Person>
        </b:NameList>
      </b:Author>
    </b:Author>
    <b:Title>Qué tan poderosas son las aerolíneas colombianas?. Estimación del poder de mercado en las rutas nacionales</b:Title>
    <b:JournalName>Archivos de economía</b:JournalName>
    <b:Year>2001</b:Year>
    <b:Pages>1-56</b:Pages>
    <b:Issue>155</b:Issue>
    <b:Volume>1</b:Volume>
    <b:RefOrder>20</b:RefOrder>
  </b:Source>
  <b:Source>
    <b:Tag>Rez11</b:Tag>
    <b:SourceType>JournalArticle</b:SourceType>
    <b:Guid>{31EBC6A7-2C17-488E-8FB6-FA5BECAEE97A}</b:Guid>
    <b:Title>Investigating Market Structure of the Greek Manufacturing Industry: A Hall-Roeger Approach</b:Title>
    <b:Year>2011</b:Year>
    <b:Author>
      <b:Author>
        <b:NameList>
          <b:Person>
            <b:Last>Rezitis</b:Last>
            <b:First>Anthony</b:First>
          </b:Person>
          <b:Person>
            <b:Last>Kalantzi</b:Last>
            <b:First>María</b:First>
          </b:Person>
        </b:NameList>
      </b:Author>
    </b:Author>
    <b:JournalName>International Atlantic Economic Society</b:JournalName>
    <b:Pages>383-400</b:Pages>
    <b:Volume>39</b:Volume>
    <b:Issue>4</b:Issue>
    <b:RefOrder>21</b:RefOrder>
  </b:Source>
  <b:Source>
    <b:Tag>Sch08</b:Tag>
    <b:SourceType>JournalArticle</b:SourceType>
    <b:Guid>{8F56C504-4E7A-44EF-BBCD-4D0A265D4933}</b:Guid>
    <b:Author>
      <b:Author>
        <b:NameList>
          <b:Person>
            <b:Last>Schnettler</b:Last>
            <b:First>Berta</b:First>
          </b:Person>
          <b:Person>
            <b:Last>Silva</b:Last>
            <b:First>Roberto</b:First>
          </b:Person>
          <b:Person>
            <b:Last>Sepúlveda</b:Last>
            <b:First>Néstor</b:First>
          </b:Person>
        </b:NameList>
      </b:Author>
    </b:Author>
    <b:Title>Consumo de carne en el sur de Chile y su relación con las características sociodemográficas de los consumidores</b:Title>
    <b:JournalName>Universidad de La Frontera</b:JournalName>
    <b:Year>2008</b:Year>
    <b:Pages>262-271</b:Pages>
    <b:Volume>35</b:Volume>
    <b:Issue>1</b:Issue>
    <b:RefOrder>22</b:RefOrder>
  </b:Source>
  <b:Source>
    <b:Tag>Tor12</b:Tag>
    <b:SourceType>JournalArticle</b:SourceType>
    <b:Guid>{5FCED8DA-45DB-4076-9AB8-4578B90C196F}</b:Guid>
    <b:Author>
      <b:Author>
        <b:NameList>
          <b:Person>
            <b:Last>Torres</b:Last>
            <b:First>Alfredo</b:First>
          </b:Person>
        </b:NameList>
      </b:Author>
    </b:Author>
    <b:Title>La medición del poder de mercado en la economía mexicana a finales de los noventa</b:Title>
    <b:JournalName>Revista Análisis Económico</b:JournalName>
    <b:Year>2012</b:Year>
    <b:Pages>207-226</b:Pages>
    <b:Volume>27</b:Volume>
    <b:Issue>65</b:Issue>
    <b:RefOrder>23</b:RefOrder>
  </b:Source>
  <b:Source>
    <b:Tag>Tun10</b:Tag>
    <b:SourceType>JournalArticle</b:SourceType>
    <b:Guid>{715557C0-C9F3-4F41-8E5A-6E02DA6877AC}</b:Guid>
    <b:Author>
      <b:Author>
        <b:NameList>
          <b:Person>
            <b:Last>Tung</b:Last>
            <b:First>Gu-Shin</b:First>
          </b:Person>
          <b:Person>
            <b:Last>Lin</b:Last>
            <b:First>Ching-Yi</b:First>
          </b:Person>
          <b:Person>
            <b:Last>Wang</b:Last>
            <b:First>Chih-Yuan</b:First>
          </b:Person>
        </b:NameList>
      </b:Author>
    </b:Author>
    <b:Title>The market structure, conduct and performance paradigm re-applied to the international tourist hotel industry</b:Title>
    <b:JournalName>African Journal of Business Management</b:JournalName>
    <b:Year>2010</b:Year>
    <b:Pages>1117-1125</b:Pages>
    <b:Volume>4</b:Volume>
    <b:Issue>6</b:Issue>
    <b:RefOrder>24</b:RefOrder>
  </b:Source>
  <b:Source>
    <b:Tag>Use08</b:Tag>
    <b:SourceType>JournalArticle</b:SourceType>
    <b:Guid>{C6D8AA98-0CF2-45DC-9056-0F8A452E7AC7}</b:Guid>
    <b:Author>
      <b:Author>
        <b:NameList>
          <b:Person>
            <b:Last>Useche</b:Last>
            <b:First>María</b:First>
          </b:Person>
          <b:Person>
            <b:Last>Fernández</b:Last>
            <b:First>Yeiling</b:First>
          </b:Person>
        </b:NameList>
      </b:Author>
    </b:Author>
    <b:Title>Concentración de mercado en el sector de telecomunicaciones en Venezuela</b:Title>
    <b:Year>2008</b:Year>
    <b:JournalName>Revista Facultad de Ciencias Económicas</b:JournalName>
    <b:Pages>119-129</b:Pages>
    <b:Volume>16</b:Volume>
    <b:Issue>1</b:Issue>
    <b:RefOrder>25</b:RefOrder>
  </b:Source>
  <b:Source>
    <b:Tag>Wan11</b:Tag>
    <b:SourceType>JournalArticle</b:SourceType>
    <b:Guid>{F307F34D-3CC7-4FB8-92EF-340D7034585F}</b:Guid>
    <b:Title>Evaluating Country of Manufacture Effects on Competitiveness</b:Title>
    <b:Year>2011</b:Year>
    <b:Author>
      <b:Author>
        <b:NameList>
          <b:Person>
            <b:Last>Wang</b:Last>
            <b:First>Tien-You</b:First>
          </b:Person>
        </b:NameList>
      </b:Author>
    </b:Author>
    <b:JournalName>International Journal of e-Education, e-Bussiness, e-Management and e-Learning</b:JournalName>
    <b:Pages>360-365</b:Pages>
    <b:Volume>1</b:Volume>
    <b:Issue>5</b:Issue>
    <b:RefOrder>26</b:RefOrder>
  </b:Source>
  <b:Source>
    <b:Tag>dun18</b:Tag>
    <b:SourceType>Report</b:SourceType>
    <b:Guid>{38BC3CEE-EB10-4A3F-B971-D491C8205C2C}</b:Guid>
    <b:Author>
      <b:Author>
        <b:Corporate>dun&amp;bradstreet</b:Corporate>
      </b:Author>
    </b:Author>
    <b:Title>Mattress Manufacturing</b:Title>
    <b:Year>2018</b:Year>
    <b:Publisher>First Research</b:Publisher>
    <b:URL>https://www.researchandmarkets.com/reports/4376090/mattress-manufacturing#pos-0</b:URL>
    <b:RefOrder>1</b:RefOrder>
  </b:Source>
  <b:Source>
    <b:Tag>Coe17</b:Tag>
    <b:SourceType>JournalArticle</b:SourceType>
    <b:Guid>{1507C3DE-CEAD-4ECE-8EED-0A496B72B706}</b:Guid>
    <b:Title>¿Poder de mercado o Eficiencia? Determinantes de la rentabilidad del sector manufacturero ecuatoriano durante el periodo post  dolarización.</b:Title>
    <b:Year>2017</b:Year>
    <b:Author>
      <b:Author>
        <b:NameList>
          <b:Person>
            <b:Last>Coello - Montecel</b:Last>
            <b:First>David</b:First>
          </b:Person>
        </b:NameList>
      </b:Author>
    </b:Author>
    <b:JournalName>X -Pedientes economicos</b:JournalName>
    <b:Pages>56-77</b:Pages>
    <b:RefOrder>2</b:RefOrder>
  </b:Source>
</b:Sources>
</file>

<file path=customXml/itemProps1.xml><?xml version="1.0" encoding="utf-8"?>
<ds:datastoreItem xmlns:ds="http://schemas.openxmlformats.org/officeDocument/2006/customXml" ds:itemID="{3EA0903D-30AE-4AD7-BBE8-245C0EFA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5353</Words>
  <Characters>29446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2019-12-10T16:30:00Z</dcterms:created>
  <dcterms:modified xsi:type="dcterms:W3CDTF">2019-12-10T18:09:00Z</dcterms:modified>
</cp:coreProperties>
</file>