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1C02E" w14:textId="4D90103E" w:rsidR="0072482B" w:rsidRPr="000C4EFD" w:rsidRDefault="005667DE" w:rsidP="00B15539">
      <w:pPr>
        <w:widowControl w:val="0"/>
        <w:pBdr>
          <w:top w:val="nil"/>
          <w:left w:val="nil"/>
          <w:bottom w:val="nil"/>
          <w:right w:val="nil"/>
          <w:between w:val="nil"/>
        </w:pBdr>
        <w:spacing w:after="0" w:line="276" w:lineRule="auto"/>
        <w:jc w:val="left"/>
        <w:rPr>
          <w:b/>
          <w:bCs/>
          <w:sz w:val="32"/>
          <w:szCs w:val="32"/>
        </w:rPr>
      </w:pPr>
      <w:r>
        <w:rPr>
          <w:b/>
          <w:bCs/>
        </w:rPr>
        <w:pict w14:anchorId="711BDE6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0;margin-top:0;width:50pt;height:50pt;z-index:251658240;visibility:hidden">
            <o:lock v:ext="edit" selection="t"/>
          </v:shape>
        </w:pict>
      </w:r>
      <w:r w:rsidR="00BA0028" w:rsidRPr="000C4EFD">
        <w:rPr>
          <w:b/>
          <w:bCs/>
          <w:sz w:val="32"/>
          <w:szCs w:val="32"/>
        </w:rPr>
        <w:t>Título del artículo (</w:t>
      </w:r>
      <w:proofErr w:type="gramStart"/>
      <w:r w:rsidR="00BA0028" w:rsidRPr="000C4EFD">
        <w:rPr>
          <w:b/>
          <w:bCs/>
          <w:sz w:val="32"/>
          <w:szCs w:val="32"/>
        </w:rPr>
        <w:t>Español</w:t>
      </w:r>
      <w:proofErr w:type="gramEnd"/>
      <w:r w:rsidR="00BA0028" w:rsidRPr="000C4EFD">
        <w:rPr>
          <w:b/>
          <w:bCs/>
          <w:sz w:val="32"/>
          <w:szCs w:val="32"/>
        </w:rPr>
        <w:t>)</w:t>
      </w:r>
    </w:p>
    <w:p w14:paraId="5E265CD5" w14:textId="77777777" w:rsidR="0072482B" w:rsidRPr="00AD0721" w:rsidRDefault="00BA0028" w:rsidP="001B2860">
      <w:pPr>
        <w:pStyle w:val="Ttulo"/>
        <w:spacing w:before="120" w:after="0"/>
        <w:ind w:left="0" w:right="0"/>
        <w:rPr>
          <w:sz w:val="28"/>
          <w:szCs w:val="28"/>
        </w:rPr>
      </w:pPr>
      <w:proofErr w:type="spellStart"/>
      <w:r w:rsidRPr="00AD0721">
        <w:rPr>
          <w:sz w:val="28"/>
          <w:szCs w:val="28"/>
        </w:rPr>
        <w:t>Article</w:t>
      </w:r>
      <w:proofErr w:type="spellEnd"/>
      <w:r w:rsidRPr="00AD0721">
        <w:rPr>
          <w:sz w:val="28"/>
          <w:szCs w:val="28"/>
        </w:rPr>
        <w:t xml:space="preserve"> </w:t>
      </w:r>
      <w:proofErr w:type="spellStart"/>
      <w:r w:rsidRPr="00AD0721">
        <w:rPr>
          <w:sz w:val="28"/>
          <w:szCs w:val="28"/>
        </w:rPr>
        <w:t>title</w:t>
      </w:r>
      <w:proofErr w:type="spellEnd"/>
      <w:r w:rsidRPr="00AD0721">
        <w:rPr>
          <w:sz w:val="28"/>
          <w:szCs w:val="28"/>
        </w:rPr>
        <w:t xml:space="preserve"> (English)</w:t>
      </w:r>
    </w:p>
    <w:p w14:paraId="00C43318" w14:textId="42E702D3" w:rsidR="0072482B" w:rsidRDefault="00BA0028">
      <w:pPr>
        <w:pBdr>
          <w:top w:val="nil"/>
          <w:left w:val="nil"/>
          <w:bottom w:val="nil"/>
          <w:right w:val="nil"/>
          <w:between w:val="nil"/>
        </w:pBdr>
        <w:spacing w:before="360"/>
        <w:ind w:right="340"/>
        <w:rPr>
          <w:color w:val="000000"/>
          <w:sz w:val="24"/>
          <w:szCs w:val="24"/>
        </w:rPr>
      </w:pPr>
      <w:r>
        <w:rPr>
          <w:color w:val="000000"/>
          <w:sz w:val="24"/>
          <w:szCs w:val="24"/>
        </w:rPr>
        <w:t>Apellid</w:t>
      </w:r>
      <w:r w:rsidR="00B15539">
        <w:rPr>
          <w:color w:val="000000"/>
          <w:sz w:val="24"/>
          <w:szCs w:val="24"/>
        </w:rPr>
        <w:t>o, I.N.</w:t>
      </w:r>
      <w:r>
        <w:rPr>
          <w:color w:val="000000"/>
          <w:sz w:val="24"/>
          <w:szCs w:val="24"/>
          <w:vertAlign w:val="superscript"/>
        </w:rPr>
        <w:t>1</w:t>
      </w:r>
      <w:r w:rsidR="007C1910">
        <w:rPr>
          <w:noProof/>
          <w:color w:val="000000"/>
          <w:sz w:val="24"/>
          <w:szCs w:val="24"/>
          <w:lang w:val="en-US" w:eastAsia="en-US"/>
        </w:rPr>
        <w:drawing>
          <wp:inline distT="0" distB="0" distL="0" distR="0" wp14:anchorId="41B74017" wp14:editId="128AC9EF">
            <wp:extent cx="144000" cy="144000"/>
            <wp:effectExtent l="0" t="0" r="8890" b="8890"/>
            <wp:docPr id="79" name="Imagen 7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Apellid</w:t>
      </w:r>
      <w:r w:rsidR="00B15539">
        <w:rPr>
          <w:color w:val="000000"/>
          <w:sz w:val="24"/>
          <w:szCs w:val="24"/>
        </w:rPr>
        <w:t>o, I.N.</w:t>
      </w:r>
      <w:r>
        <w:rPr>
          <w:color w:val="000000"/>
          <w:sz w:val="24"/>
          <w:szCs w:val="24"/>
          <w:vertAlign w:val="superscript"/>
        </w:rPr>
        <w:t>2</w:t>
      </w:r>
      <w:r w:rsidR="007C1910">
        <w:rPr>
          <w:noProof/>
          <w:color w:val="000000"/>
          <w:sz w:val="24"/>
          <w:szCs w:val="24"/>
          <w:lang w:val="en-US" w:eastAsia="en-US"/>
        </w:rPr>
        <w:drawing>
          <wp:inline distT="0" distB="0" distL="0" distR="0" wp14:anchorId="597593A3" wp14:editId="0EADAE96">
            <wp:extent cx="144000" cy="144000"/>
            <wp:effectExtent l="0" t="0" r="8890" b="8890"/>
            <wp:docPr id="7" name="Imagen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Apellid</w:t>
      </w:r>
      <w:r w:rsidR="00B15539">
        <w:rPr>
          <w:color w:val="000000"/>
          <w:sz w:val="24"/>
          <w:szCs w:val="24"/>
        </w:rPr>
        <w:t>o, I.N.</w:t>
      </w:r>
      <w:r>
        <w:rPr>
          <w:color w:val="000000"/>
          <w:sz w:val="24"/>
          <w:szCs w:val="24"/>
          <w:vertAlign w:val="superscript"/>
        </w:rPr>
        <w:t>1</w:t>
      </w:r>
      <w:r w:rsidR="007C6F1D">
        <w:rPr>
          <w:color w:val="000000"/>
          <w:sz w:val="24"/>
          <w:szCs w:val="24"/>
          <w:vertAlign w:val="superscript"/>
        </w:rPr>
        <w:t>,2</w:t>
      </w:r>
      <w:r>
        <w:rPr>
          <w:color w:val="000000"/>
          <w:sz w:val="24"/>
          <w:szCs w:val="24"/>
          <w:vertAlign w:val="superscript"/>
        </w:rPr>
        <w:t>*</w:t>
      </w:r>
      <w:r w:rsidR="007C1910">
        <w:rPr>
          <w:noProof/>
          <w:color w:val="000000"/>
          <w:sz w:val="24"/>
          <w:szCs w:val="24"/>
          <w:lang w:val="en-US" w:eastAsia="en-US"/>
        </w:rPr>
        <w:drawing>
          <wp:inline distT="0" distB="0" distL="0" distR="0" wp14:anchorId="336426CE" wp14:editId="2431719F">
            <wp:extent cx="144000" cy="144000"/>
            <wp:effectExtent l="0" t="0" r="8890" b="8890"/>
            <wp:docPr id="8" name="Imagen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xml:space="preserve"> ….</w:t>
      </w:r>
    </w:p>
    <w:p w14:paraId="01E8DFC9" w14:textId="77777777" w:rsidR="0072482B" w:rsidRDefault="00BA0028" w:rsidP="001B2860">
      <w:pPr>
        <w:pBdr>
          <w:top w:val="nil"/>
          <w:left w:val="nil"/>
          <w:bottom w:val="nil"/>
          <w:right w:val="nil"/>
          <w:between w:val="nil"/>
        </w:pBdr>
        <w:spacing w:after="0"/>
        <w:jc w:val="left"/>
        <w:rPr>
          <w:color w:val="000000"/>
          <w:sz w:val="18"/>
          <w:szCs w:val="18"/>
        </w:rPr>
      </w:pPr>
      <w:r>
        <w:rPr>
          <w:color w:val="000000"/>
          <w:sz w:val="18"/>
          <w:szCs w:val="18"/>
          <w:vertAlign w:val="superscript"/>
        </w:rPr>
        <w:t xml:space="preserve">1 </w:t>
      </w:r>
      <w:r>
        <w:rPr>
          <w:color w:val="000000"/>
          <w:sz w:val="18"/>
          <w:szCs w:val="18"/>
        </w:rPr>
        <w:t xml:space="preserve">Universidad/Instituto, Localidad, País </w:t>
      </w:r>
    </w:p>
    <w:p w14:paraId="5DDDE11C" w14:textId="77777777" w:rsidR="0072482B" w:rsidRDefault="00BA0028" w:rsidP="001B2860">
      <w:pPr>
        <w:pBdr>
          <w:top w:val="nil"/>
          <w:left w:val="nil"/>
          <w:bottom w:val="nil"/>
          <w:right w:val="nil"/>
          <w:between w:val="nil"/>
        </w:pBdr>
        <w:spacing w:after="0"/>
        <w:jc w:val="left"/>
        <w:rPr>
          <w:color w:val="000000"/>
          <w:sz w:val="18"/>
          <w:szCs w:val="18"/>
        </w:rPr>
      </w:pPr>
      <w:r>
        <w:rPr>
          <w:color w:val="000000"/>
          <w:sz w:val="18"/>
          <w:szCs w:val="18"/>
          <w:vertAlign w:val="superscript"/>
        </w:rPr>
        <w:t xml:space="preserve">2 </w:t>
      </w:r>
      <w:r>
        <w:rPr>
          <w:color w:val="000000"/>
          <w:sz w:val="18"/>
          <w:szCs w:val="18"/>
        </w:rPr>
        <w:t>Universidad/Instituto, Localidad, País</w:t>
      </w:r>
    </w:p>
    <w:p w14:paraId="2411D244" w14:textId="77777777" w:rsidR="0072482B" w:rsidRDefault="00BA0028" w:rsidP="001B2860">
      <w:pPr>
        <w:pBdr>
          <w:top w:val="nil"/>
          <w:left w:val="nil"/>
          <w:bottom w:val="nil"/>
          <w:right w:val="nil"/>
          <w:between w:val="nil"/>
        </w:pBdr>
        <w:spacing w:before="120" w:after="0"/>
        <w:jc w:val="left"/>
        <w:rPr>
          <w:color w:val="000000"/>
          <w:sz w:val="18"/>
          <w:szCs w:val="18"/>
        </w:rPr>
      </w:pPr>
      <w:r>
        <w:rPr>
          <w:color w:val="000000"/>
          <w:sz w:val="18"/>
          <w:szCs w:val="18"/>
        </w:rPr>
        <w:t>* Email del Autor Correspondiente</w:t>
      </w:r>
    </w:p>
    <w:p w14:paraId="5ABC32D3" w14:textId="77777777" w:rsidR="0072482B" w:rsidRDefault="0072482B">
      <w:pPr>
        <w:pBdr>
          <w:top w:val="nil"/>
          <w:left w:val="nil"/>
          <w:bottom w:val="nil"/>
          <w:right w:val="nil"/>
          <w:between w:val="nil"/>
        </w:pBdr>
        <w:spacing w:after="0"/>
        <w:ind w:left="737" w:right="737"/>
        <w:jc w:val="left"/>
        <w:rPr>
          <w:color w:val="000000"/>
          <w:sz w:val="16"/>
          <w:szCs w:val="16"/>
        </w:rPr>
      </w:pPr>
    </w:p>
    <w:p w14:paraId="00F6A45E" w14:textId="755A1609" w:rsidR="0072482B" w:rsidRDefault="00BA0028">
      <w:pPr>
        <w:pBdr>
          <w:top w:val="nil"/>
          <w:left w:val="nil"/>
          <w:bottom w:val="nil"/>
          <w:right w:val="nil"/>
          <w:between w:val="nil"/>
        </w:pBdr>
        <w:spacing w:after="0"/>
        <w:jc w:val="left"/>
        <w:rPr>
          <w:color w:val="000000"/>
          <w:sz w:val="16"/>
          <w:szCs w:val="16"/>
        </w:rPr>
      </w:pPr>
      <w:r>
        <w:rPr>
          <w:color w:val="000000"/>
          <w:sz w:val="16"/>
          <w:szCs w:val="16"/>
        </w:rPr>
        <w:t xml:space="preserve">Para identificar a cada autor se incluye el identificador ORCID </w:t>
      </w:r>
      <w:r w:rsidR="008F443C">
        <w:rPr>
          <w:noProof/>
          <w:color w:val="000000"/>
          <w:sz w:val="24"/>
          <w:szCs w:val="24"/>
          <w:lang w:val="en-US" w:eastAsia="en-US"/>
        </w:rPr>
        <w:drawing>
          <wp:inline distT="0" distB="0" distL="0" distR="0" wp14:anchorId="1C0C559A" wp14:editId="203CB204">
            <wp:extent cx="144000" cy="144000"/>
            <wp:effectExtent l="0" t="0" r="8890" b="8890"/>
            <wp:docPr id="13" name="Imagen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16"/>
          <w:szCs w:val="16"/>
        </w:rPr>
        <w:t xml:space="preserve">. Presionar el botón derecho sobre el ícono, y seleccionar “Editar vínculo”, en la dirección por defecto, </w:t>
      </w:r>
      <w:hyperlink r:id="rId11">
        <w:r>
          <w:rPr>
            <w:color w:val="0000FF"/>
            <w:sz w:val="16"/>
            <w:szCs w:val="16"/>
            <w:u w:val="single"/>
          </w:rPr>
          <w:t>http://orcid.org/</w:t>
        </w:r>
      </w:hyperlink>
      <w:r>
        <w:rPr>
          <w:color w:val="000000"/>
          <w:sz w:val="16"/>
          <w:szCs w:val="16"/>
        </w:rPr>
        <w:t xml:space="preserve">, agregar su identificador de 16 cifras luego de /, y seleccionar aceptar. </w:t>
      </w:r>
    </w:p>
    <w:p w14:paraId="110C6A37" w14:textId="77777777" w:rsidR="0072482B" w:rsidRDefault="00BA0028">
      <w:pPr>
        <w:pBdr>
          <w:top w:val="nil"/>
          <w:left w:val="nil"/>
          <w:bottom w:val="nil"/>
          <w:right w:val="nil"/>
          <w:between w:val="nil"/>
        </w:pBdr>
        <w:spacing w:after="0"/>
        <w:jc w:val="left"/>
        <w:rPr>
          <w:color w:val="000000"/>
          <w:sz w:val="16"/>
          <w:szCs w:val="16"/>
        </w:rPr>
      </w:pPr>
      <w:r>
        <w:rPr>
          <w:color w:val="000000"/>
          <w:sz w:val="16"/>
          <w:szCs w:val="16"/>
        </w:rPr>
        <w:t xml:space="preserve">Si no tiene identificador, puede obtener uno, o eliminar el ícono en su nombre, pero el Autor Correspondiente debe tenerlo. </w:t>
      </w:r>
    </w:p>
    <w:p w14:paraId="7868D794" w14:textId="33BFCBED" w:rsidR="00B15539" w:rsidRDefault="00BA0028" w:rsidP="00B15539">
      <w:pPr>
        <w:pBdr>
          <w:top w:val="nil"/>
          <w:left w:val="nil"/>
          <w:bottom w:val="nil"/>
          <w:right w:val="nil"/>
          <w:between w:val="nil"/>
        </w:pBdr>
        <w:spacing w:after="0"/>
        <w:jc w:val="left"/>
        <w:rPr>
          <w:color w:val="000000"/>
          <w:sz w:val="16"/>
          <w:szCs w:val="16"/>
        </w:rPr>
      </w:pPr>
      <w:r>
        <w:rPr>
          <w:color w:val="000000"/>
          <w:sz w:val="16"/>
          <w:szCs w:val="16"/>
        </w:rPr>
        <w:t xml:space="preserve">Eliminar estas indicaciones en la versión final de su manuscrito. </w:t>
      </w:r>
    </w:p>
    <w:p w14:paraId="323EB8A2" w14:textId="7E5E0814" w:rsidR="0072482B" w:rsidRPr="00B15539" w:rsidRDefault="00BA0028" w:rsidP="00B15539">
      <w:pPr>
        <w:pBdr>
          <w:top w:val="nil"/>
          <w:left w:val="nil"/>
          <w:bottom w:val="nil"/>
          <w:right w:val="nil"/>
          <w:between w:val="nil"/>
        </w:pBdr>
        <w:spacing w:before="240"/>
        <w:jc w:val="center"/>
        <w:rPr>
          <w:b/>
          <w:bCs/>
          <w:sz w:val="28"/>
          <w:szCs w:val="28"/>
        </w:rPr>
      </w:pPr>
      <w:r w:rsidRPr="00B15539">
        <w:rPr>
          <w:b/>
          <w:bCs/>
          <w:sz w:val="28"/>
          <w:szCs w:val="28"/>
        </w:rPr>
        <w:t>Resumen</w:t>
      </w:r>
    </w:p>
    <w:p w14:paraId="2B3DEDF1" w14:textId="77777777" w:rsidR="0072482B" w:rsidRDefault="00BA0028">
      <w:pPr>
        <w:pBdr>
          <w:top w:val="nil"/>
          <w:left w:val="nil"/>
          <w:bottom w:val="nil"/>
          <w:right w:val="nil"/>
          <w:between w:val="nil"/>
        </w:pBdr>
        <w:rPr>
          <w:color w:val="000000"/>
          <w:sz w:val="22"/>
          <w:szCs w:val="22"/>
        </w:rPr>
      </w:pPr>
      <w:r>
        <w:rPr>
          <w:color w:val="000000"/>
          <w:sz w:val="22"/>
          <w:szCs w:val="22"/>
        </w:rPr>
        <w:t xml:space="preserve">Máximo 200 palabras, sin referencias ni fórmulas. Times New </w:t>
      </w:r>
      <w:proofErr w:type="spellStart"/>
      <w:r>
        <w:rPr>
          <w:color w:val="000000"/>
          <w:sz w:val="22"/>
          <w:szCs w:val="22"/>
        </w:rPr>
        <w:t>Roman</w:t>
      </w:r>
      <w:proofErr w:type="spellEnd"/>
      <w:r>
        <w:rPr>
          <w:color w:val="000000"/>
          <w:sz w:val="22"/>
          <w:szCs w:val="22"/>
        </w:rPr>
        <w:t xml:space="preserve"> tamaño 11, justificado. </w:t>
      </w:r>
    </w:p>
    <w:p w14:paraId="01DDF289" w14:textId="35E3189E" w:rsidR="0072482B" w:rsidRDefault="00BA0028">
      <w:pPr>
        <w:pBdr>
          <w:top w:val="nil"/>
          <w:left w:val="nil"/>
          <w:bottom w:val="nil"/>
          <w:right w:val="nil"/>
          <w:between w:val="nil"/>
        </w:pBdr>
        <w:spacing w:after="0"/>
        <w:rPr>
          <w:color w:val="333333"/>
        </w:rPr>
      </w:pPr>
      <w:r>
        <w:rPr>
          <w:b/>
          <w:color w:val="000000"/>
        </w:rPr>
        <w:t>Palabras clave</w:t>
      </w:r>
      <w:r>
        <w:rPr>
          <w:color w:val="000000"/>
        </w:rPr>
        <w:t xml:space="preserve">: lista de hasta 5 palabras clave separadas por punto y coma (;). Times New </w:t>
      </w:r>
      <w:proofErr w:type="spellStart"/>
      <w:r>
        <w:rPr>
          <w:color w:val="000000"/>
        </w:rPr>
        <w:t>Roman</w:t>
      </w:r>
      <w:proofErr w:type="spellEnd"/>
      <w:r>
        <w:rPr>
          <w:color w:val="000000"/>
        </w:rPr>
        <w:t xml:space="preserve"> tamaño 10, justificado. </w:t>
      </w:r>
    </w:p>
    <w:p w14:paraId="3AAE2189" w14:textId="77777777" w:rsidR="0072482B" w:rsidRDefault="00BA0028" w:rsidP="00E04E0E">
      <w:pPr>
        <w:pStyle w:val="Ttulo1"/>
        <w:spacing w:before="240" w:after="120"/>
        <w:ind w:left="0" w:firstLine="0"/>
        <w:jc w:val="center"/>
        <w:rPr>
          <w:rFonts w:ascii="Times New Roman" w:eastAsia="Times New Roman" w:hAnsi="Times New Roman" w:cs="Times New Roman"/>
        </w:rPr>
      </w:pPr>
      <w:proofErr w:type="spellStart"/>
      <w:r w:rsidRPr="00AD0721">
        <w:rPr>
          <w:rFonts w:ascii="Times New Roman" w:eastAsia="Times New Roman" w:hAnsi="Times New Roman" w:cs="Times New Roman"/>
        </w:rPr>
        <w:t>Abstract</w:t>
      </w:r>
      <w:proofErr w:type="spellEnd"/>
    </w:p>
    <w:p w14:paraId="454969F6" w14:textId="77777777" w:rsidR="0072482B" w:rsidRDefault="00BA0028">
      <w:pPr>
        <w:pBdr>
          <w:top w:val="nil"/>
          <w:left w:val="nil"/>
          <w:bottom w:val="nil"/>
          <w:right w:val="nil"/>
          <w:between w:val="nil"/>
        </w:pBdr>
        <w:rPr>
          <w:color w:val="000000"/>
        </w:rPr>
      </w:pPr>
      <w:r>
        <w:rPr>
          <w:color w:val="000000"/>
        </w:rPr>
        <w:t xml:space="preserve">Traducción del resumen al inglés. Times New </w:t>
      </w:r>
      <w:proofErr w:type="spellStart"/>
      <w:r>
        <w:rPr>
          <w:color w:val="000000"/>
        </w:rPr>
        <w:t>Roman</w:t>
      </w:r>
      <w:proofErr w:type="spellEnd"/>
      <w:r>
        <w:rPr>
          <w:color w:val="000000"/>
        </w:rPr>
        <w:t xml:space="preserve"> tamaño 10, justificado</w:t>
      </w:r>
    </w:p>
    <w:p w14:paraId="2C72EBB8" w14:textId="77777777" w:rsidR="0072482B" w:rsidRDefault="00BA0028">
      <w:pPr>
        <w:pBdr>
          <w:top w:val="nil"/>
          <w:left w:val="nil"/>
          <w:bottom w:val="nil"/>
          <w:right w:val="nil"/>
          <w:between w:val="nil"/>
        </w:pBdr>
        <w:rPr>
          <w:color w:val="000000"/>
        </w:rPr>
      </w:pPr>
      <w:proofErr w:type="spellStart"/>
      <w:r w:rsidRPr="00AD0721">
        <w:rPr>
          <w:b/>
          <w:bCs/>
          <w:color w:val="000000"/>
        </w:rPr>
        <w:t>Keywords</w:t>
      </w:r>
      <w:proofErr w:type="spellEnd"/>
      <w:r>
        <w:rPr>
          <w:color w:val="000000"/>
        </w:rPr>
        <w:t xml:space="preserve">: traducción de las palabras clave al inglés. Times New </w:t>
      </w:r>
      <w:proofErr w:type="spellStart"/>
      <w:r>
        <w:rPr>
          <w:color w:val="000000"/>
        </w:rPr>
        <w:t>Roman</w:t>
      </w:r>
      <w:proofErr w:type="spellEnd"/>
      <w:r>
        <w:rPr>
          <w:color w:val="000000"/>
        </w:rPr>
        <w:t xml:space="preserve"> tamaño 10, justificado</w:t>
      </w:r>
    </w:p>
    <w:p w14:paraId="4F44DABC" w14:textId="77777777" w:rsidR="00791145" w:rsidRDefault="00791145">
      <w:pPr>
        <w:pStyle w:val="Ttulo1"/>
        <w:tabs>
          <w:tab w:val="left" w:pos="284"/>
        </w:tabs>
        <w:spacing w:before="240"/>
        <w:ind w:left="0" w:firstLine="0"/>
        <w:rPr>
          <w:rFonts w:ascii="Times New Roman" w:eastAsia="Times New Roman" w:hAnsi="Times New Roman" w:cs="Times New Roman"/>
          <w:sz w:val="24"/>
          <w:szCs w:val="24"/>
        </w:rPr>
      </w:pPr>
    </w:p>
    <w:p w14:paraId="081132DC" w14:textId="74F0A708" w:rsidR="0072482B" w:rsidRDefault="00BA0028">
      <w:pPr>
        <w:pStyle w:val="Ttulo1"/>
        <w:tabs>
          <w:tab w:val="left" w:pos="284"/>
        </w:tabs>
        <w:spacing w:before="24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INTRODUCCIÓN</w:t>
      </w:r>
    </w:p>
    <w:p w14:paraId="16D8CA9C"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Escribir los títulos de las Secciones principales en mayúscula y negrita, Times New </w:t>
      </w:r>
      <w:proofErr w:type="spellStart"/>
      <w:r>
        <w:rPr>
          <w:color w:val="000000"/>
          <w:sz w:val="22"/>
          <w:szCs w:val="22"/>
        </w:rPr>
        <w:t>Roman</w:t>
      </w:r>
      <w:proofErr w:type="spellEnd"/>
      <w:r>
        <w:rPr>
          <w:color w:val="000000"/>
          <w:sz w:val="22"/>
          <w:szCs w:val="22"/>
        </w:rPr>
        <w:t xml:space="preserve"> tamaño 12, justificado, interlineado simple, espaciado anterior y posterior 12 puntos. El texto general, debe escribirse con Times New </w:t>
      </w:r>
      <w:proofErr w:type="spellStart"/>
      <w:r>
        <w:rPr>
          <w:color w:val="000000"/>
          <w:sz w:val="22"/>
          <w:szCs w:val="22"/>
        </w:rPr>
        <w:t>Roman</w:t>
      </w:r>
      <w:proofErr w:type="spellEnd"/>
      <w:r>
        <w:rPr>
          <w:color w:val="000000"/>
          <w:sz w:val="22"/>
          <w:szCs w:val="22"/>
        </w:rPr>
        <w:t xml:space="preserve"> tamaño 11, justificado, interlineado simple, espaciado posterior entre párrafos de 6 puntos. </w:t>
      </w:r>
    </w:p>
    <w:p w14:paraId="15E18E5A" w14:textId="77777777" w:rsidR="0072482B" w:rsidRDefault="00BA0028">
      <w:pPr>
        <w:pBdr>
          <w:top w:val="nil"/>
          <w:left w:val="nil"/>
          <w:bottom w:val="nil"/>
          <w:right w:val="nil"/>
          <w:between w:val="nil"/>
        </w:pBdr>
        <w:rPr>
          <w:color w:val="000000"/>
          <w:sz w:val="22"/>
          <w:szCs w:val="22"/>
        </w:rPr>
      </w:pPr>
      <w:r>
        <w:rPr>
          <w:color w:val="000000"/>
          <w:sz w:val="22"/>
          <w:szCs w:val="22"/>
        </w:rPr>
        <w:t xml:space="preserve">La Introducción contendrá un análisis general de la problemática y las referencias principales o estado del arte, como así también exponer claramente los objetivos del trabajo. </w:t>
      </w:r>
    </w:p>
    <w:p w14:paraId="091ED7B5" w14:textId="04E79DD9" w:rsidR="0072482B" w:rsidRDefault="00BA0028">
      <w:pPr>
        <w:pBdr>
          <w:top w:val="nil"/>
          <w:left w:val="nil"/>
          <w:bottom w:val="nil"/>
          <w:right w:val="nil"/>
          <w:between w:val="nil"/>
        </w:pBdr>
        <w:rPr>
          <w:color w:val="000000"/>
          <w:sz w:val="22"/>
          <w:szCs w:val="22"/>
        </w:rPr>
      </w:pPr>
      <w:r>
        <w:rPr>
          <w:color w:val="000000"/>
          <w:sz w:val="22"/>
          <w:szCs w:val="22"/>
        </w:rPr>
        <w:t xml:space="preserve">La extensión </w:t>
      </w:r>
      <w:r w:rsidR="00646BAD">
        <w:rPr>
          <w:color w:val="000000"/>
          <w:sz w:val="22"/>
          <w:szCs w:val="22"/>
        </w:rPr>
        <w:t xml:space="preserve">de los artículos será entre 8 y </w:t>
      </w:r>
      <w:r>
        <w:rPr>
          <w:color w:val="000000"/>
          <w:sz w:val="22"/>
          <w:szCs w:val="22"/>
        </w:rPr>
        <w:t>20 páginas.</w:t>
      </w:r>
      <w:r w:rsidR="00646BAD">
        <w:rPr>
          <w:color w:val="000000"/>
          <w:sz w:val="22"/>
          <w:szCs w:val="22"/>
        </w:rPr>
        <w:t xml:space="preserve"> </w:t>
      </w:r>
      <w:r w:rsidR="00803C8D">
        <w:rPr>
          <w:color w:val="000000"/>
          <w:sz w:val="22"/>
          <w:szCs w:val="22"/>
        </w:rPr>
        <w:t xml:space="preserve">Dejar activa la numeración de líneas como se indica en esta plantilla. </w:t>
      </w:r>
    </w:p>
    <w:p w14:paraId="7F45F964" w14:textId="0340C798" w:rsidR="0072482B" w:rsidRDefault="00BA0028">
      <w:pPr>
        <w:pStyle w:val="Ttulo1"/>
        <w:tabs>
          <w:tab w:val="left" w:pos="284"/>
        </w:tabs>
        <w:spacing w:before="24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383323">
        <w:rPr>
          <w:rFonts w:ascii="Times New Roman" w:eastAsia="Times New Roman" w:hAnsi="Times New Roman" w:cs="Times New Roman"/>
          <w:sz w:val="24"/>
          <w:szCs w:val="24"/>
        </w:rPr>
        <w:t>TÍTULO SE SECCIÓN</w:t>
      </w:r>
    </w:p>
    <w:p w14:paraId="3A7D6BD6" w14:textId="295472FE" w:rsidR="0072482B" w:rsidRDefault="00383323">
      <w:pPr>
        <w:pBdr>
          <w:top w:val="nil"/>
          <w:left w:val="nil"/>
          <w:bottom w:val="nil"/>
          <w:right w:val="nil"/>
          <w:between w:val="nil"/>
        </w:pBdr>
        <w:rPr>
          <w:color w:val="000000"/>
          <w:sz w:val="22"/>
          <w:szCs w:val="22"/>
        </w:rPr>
      </w:pPr>
      <w:r>
        <w:rPr>
          <w:color w:val="000000"/>
          <w:sz w:val="22"/>
          <w:szCs w:val="22"/>
        </w:rPr>
        <w:t xml:space="preserve">Luego de la sección de Introducción, pueden incorporarse tantos títulos como se deseen, siguiendo una numeración consecutiva. Cada sección </w:t>
      </w:r>
      <w:r w:rsidR="00BA0028">
        <w:rPr>
          <w:color w:val="000000"/>
          <w:sz w:val="22"/>
          <w:szCs w:val="22"/>
        </w:rPr>
        <w:t xml:space="preserve">podrá </w:t>
      </w:r>
      <w:r>
        <w:rPr>
          <w:color w:val="000000"/>
          <w:sz w:val="22"/>
          <w:szCs w:val="22"/>
        </w:rPr>
        <w:t xml:space="preserve">contener </w:t>
      </w:r>
      <w:r w:rsidR="00BA0028">
        <w:rPr>
          <w:color w:val="000000"/>
          <w:sz w:val="22"/>
          <w:szCs w:val="22"/>
        </w:rPr>
        <w:t xml:space="preserve">subsecciones numeradas consecutivamente, en Negrita, Times New </w:t>
      </w:r>
      <w:proofErr w:type="spellStart"/>
      <w:r w:rsidR="00BA0028">
        <w:rPr>
          <w:color w:val="000000"/>
          <w:sz w:val="22"/>
          <w:szCs w:val="22"/>
        </w:rPr>
        <w:t>Roman</w:t>
      </w:r>
      <w:proofErr w:type="spellEnd"/>
      <w:r w:rsidR="00BA0028">
        <w:rPr>
          <w:color w:val="000000"/>
          <w:sz w:val="22"/>
          <w:szCs w:val="22"/>
        </w:rPr>
        <w:t xml:space="preserve"> tamaño 11, justificado, interlineado simple, espaciado anterior y posterior 6 puntos.</w:t>
      </w:r>
    </w:p>
    <w:p w14:paraId="789EC9FB" w14:textId="77777777" w:rsidR="0072482B" w:rsidRDefault="00BA0028">
      <w:pPr>
        <w:pStyle w:val="Ttulo2"/>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2.1. Título Subsección</w:t>
      </w:r>
    </w:p>
    <w:p w14:paraId="7EB788D5" w14:textId="77777777" w:rsidR="0072482B" w:rsidRDefault="00BA0028">
      <w:pPr>
        <w:pBdr>
          <w:top w:val="nil"/>
          <w:left w:val="nil"/>
          <w:bottom w:val="nil"/>
          <w:right w:val="nil"/>
          <w:between w:val="nil"/>
        </w:pBdr>
        <w:rPr>
          <w:color w:val="000000"/>
          <w:sz w:val="22"/>
          <w:szCs w:val="22"/>
        </w:rPr>
      </w:pPr>
      <w:r>
        <w:rPr>
          <w:color w:val="000000"/>
          <w:sz w:val="22"/>
          <w:szCs w:val="22"/>
        </w:rPr>
        <w:t xml:space="preserve">Las ecuaciones deben escribirse con el Editor de ecuaciones de Word y deben mencionarse en el texto como </w:t>
      </w:r>
      <w:proofErr w:type="spellStart"/>
      <w:r>
        <w:rPr>
          <w:color w:val="000000"/>
          <w:sz w:val="22"/>
          <w:szCs w:val="22"/>
        </w:rPr>
        <w:t>Ec</w:t>
      </w:r>
      <w:proofErr w:type="spellEnd"/>
      <w:r>
        <w:rPr>
          <w:color w:val="000000"/>
          <w:sz w:val="22"/>
          <w:szCs w:val="22"/>
        </w:rPr>
        <w:t>. (1), etc. Deben incorporarse alineadas a la izquierda, con la numeración correspondiente a la derecha:</w:t>
      </w:r>
    </w:p>
    <w:p w14:paraId="62094DE3" w14:textId="77777777" w:rsidR="0072482B" w:rsidRDefault="005667DE">
      <w:pPr>
        <w:pBdr>
          <w:top w:val="nil"/>
          <w:left w:val="nil"/>
          <w:bottom w:val="nil"/>
          <w:right w:val="nil"/>
          <w:between w:val="nil"/>
        </w:pBdr>
        <w:rPr>
          <w:color w:val="000000"/>
          <w:sz w:val="22"/>
          <w:szCs w:val="22"/>
        </w:rPr>
      </w:pP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∂c</m:t>
            </m:r>
          </m:num>
          <m:den>
            <m:r>
              <w:rPr>
                <w:rFonts w:ascii="Cambria Math" w:eastAsia="Cambria Math" w:hAnsi="Cambria Math" w:cs="Cambria Math"/>
                <w:color w:val="000000"/>
                <w:sz w:val="22"/>
                <w:szCs w:val="22"/>
              </w:rPr>
              <m:t>∂t</m:t>
            </m:r>
          </m:den>
        </m:f>
        <m:r>
          <w:rPr>
            <w:rFonts w:ascii="Cambria Math" w:eastAsia="Cambria Math" w:hAnsi="Cambria Math" w:cs="Cambria Math"/>
            <w:color w:val="000000"/>
            <w:sz w:val="22"/>
            <w:szCs w:val="22"/>
          </w:rPr>
          <m:t>=∇</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D∇c</m:t>
            </m:r>
          </m:e>
        </m:d>
      </m:oMath>
      <w:r w:rsidR="00BA0028">
        <w:rPr>
          <w:color w:val="000000"/>
          <w:sz w:val="22"/>
          <w:szCs w:val="22"/>
        </w:rPr>
        <w:t xml:space="preserve"> </w:t>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t xml:space="preserve">                 (1)</w:t>
      </w:r>
    </w:p>
    <w:p w14:paraId="19FDD6B5" w14:textId="59AF144F" w:rsidR="0072482B" w:rsidRDefault="00BA0028">
      <w:pPr>
        <w:pBdr>
          <w:top w:val="nil"/>
          <w:left w:val="nil"/>
          <w:bottom w:val="nil"/>
          <w:right w:val="nil"/>
          <w:between w:val="nil"/>
        </w:pBdr>
        <w:rPr>
          <w:color w:val="000000"/>
          <w:sz w:val="22"/>
          <w:szCs w:val="22"/>
        </w:rPr>
      </w:pPr>
      <m:oMath>
        <m:r>
          <w:rPr>
            <w:rFonts w:ascii="Cambria Math" w:eastAsia="Cambria Math" w:hAnsi="Cambria Math" w:cs="Cambria Math"/>
            <w:color w:val="000000"/>
            <w:sz w:val="22"/>
            <w:szCs w:val="22"/>
          </w:rPr>
          <w:lastRenderedPageBreak/>
          <m:t>-D∇c=</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k</m:t>
            </m:r>
          </m:e>
          <m:sub>
            <m:r>
              <w:rPr>
                <w:rFonts w:ascii="Cambria Math" w:eastAsia="Cambria Math" w:hAnsi="Cambria Math" w:cs="Cambria Math"/>
                <w:color w:val="000000"/>
                <w:sz w:val="22"/>
                <w:szCs w:val="22"/>
              </w:rPr>
              <m:t>g</m:t>
            </m:r>
          </m:sub>
        </m:sSub>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c-</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c</m:t>
                </m:r>
              </m:e>
              <m:sub>
                <m:r>
                  <w:rPr>
                    <w:rFonts w:ascii="Cambria Math" w:eastAsia="Cambria Math" w:hAnsi="Cambria Math" w:cs="Cambria Math"/>
                    <w:color w:val="000000"/>
                    <w:sz w:val="22"/>
                    <w:szCs w:val="22"/>
                  </w:rPr>
                  <m:t>Amb</m:t>
                </m:r>
              </m:sub>
            </m:sSub>
          </m:e>
        </m:d>
      </m:oMath>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B15539">
        <w:rPr>
          <w:color w:val="000000"/>
          <w:sz w:val="22"/>
          <w:szCs w:val="22"/>
        </w:rPr>
        <w:tab/>
      </w:r>
      <w:r>
        <w:rPr>
          <w:color w:val="000000"/>
          <w:sz w:val="22"/>
          <w:szCs w:val="22"/>
        </w:rPr>
        <w:t xml:space="preserve">                 (2)</w:t>
      </w:r>
    </w:p>
    <w:p w14:paraId="3A229E0B" w14:textId="4C77F490" w:rsidR="0072482B" w:rsidRDefault="00BA0028">
      <w:pPr>
        <w:pBdr>
          <w:top w:val="nil"/>
          <w:left w:val="nil"/>
          <w:bottom w:val="nil"/>
          <w:right w:val="nil"/>
          <w:between w:val="nil"/>
        </w:pBdr>
        <w:rPr>
          <w:color w:val="000000"/>
          <w:sz w:val="22"/>
          <w:szCs w:val="22"/>
        </w:rPr>
      </w:pPr>
      <w:r>
        <w:rPr>
          <w:color w:val="000000"/>
          <w:sz w:val="22"/>
          <w:szCs w:val="22"/>
        </w:rPr>
        <w:t>A continuación de cada ecuación, describir el significado y unidades de cada símbolo/término</w:t>
      </w:r>
      <w:r w:rsidR="00AB15BD">
        <w:rPr>
          <w:color w:val="000000"/>
          <w:sz w:val="22"/>
          <w:szCs w:val="22"/>
        </w:rPr>
        <w:t>; alternativamente, una sección de nomenclatura puede incorporarse antes de la Sección de Referencias</w:t>
      </w:r>
      <w:r>
        <w:rPr>
          <w:color w:val="000000"/>
          <w:sz w:val="22"/>
          <w:szCs w:val="22"/>
        </w:rPr>
        <w:t xml:space="preserve">. Las abreviaturas de carácter físico se incluirán usando el Sistema Internacional de Unidades (SI). Las abreviaturas de nombres, métodos, procedimientos, etc., se definirán la primera vez que aparezcan en el texto. Para especies, la 1° vez deberá colocarse el nombre vulgar (si lo tiene) y el nombre científico (en itálica); luego se podrá usar cualquiera de ellos. En el título se aceptará la inclusión de nombres científicos o vulgares. </w:t>
      </w:r>
    </w:p>
    <w:p w14:paraId="5D15DFFD" w14:textId="6F7057DA" w:rsidR="0072482B" w:rsidRDefault="00BA0028">
      <w:pPr>
        <w:pBdr>
          <w:top w:val="nil"/>
          <w:left w:val="nil"/>
          <w:bottom w:val="nil"/>
          <w:right w:val="nil"/>
          <w:between w:val="nil"/>
        </w:pBdr>
        <w:rPr>
          <w:color w:val="000000"/>
          <w:sz w:val="22"/>
          <w:szCs w:val="22"/>
        </w:rPr>
      </w:pPr>
      <w:r>
        <w:rPr>
          <w:color w:val="000000"/>
          <w:sz w:val="22"/>
          <w:szCs w:val="22"/>
        </w:rPr>
        <w:t xml:space="preserve">Los operadores aritméticos, subíndices o superíndices, no deben contener espacios en blanco., por ej., </w:t>
      </w:r>
      <w:r w:rsidRPr="004E7AC9">
        <w:rPr>
          <w:i/>
          <w:iCs/>
          <w:color w:val="000000"/>
          <w:sz w:val="22"/>
          <w:szCs w:val="22"/>
        </w:rPr>
        <w:t>x</w:t>
      </w:r>
      <w:r>
        <w:rPr>
          <w:color w:val="000000"/>
          <w:sz w:val="22"/>
          <w:szCs w:val="22"/>
        </w:rPr>
        <w:t xml:space="preserve">=8, </w:t>
      </w:r>
      <w:proofErr w:type="spellStart"/>
      <w:r>
        <w:rPr>
          <w:color w:val="000000"/>
          <w:sz w:val="22"/>
          <w:szCs w:val="22"/>
        </w:rPr>
        <w:t>Na</w:t>
      </w:r>
      <w:proofErr w:type="spellEnd"/>
      <w:r>
        <w:rPr>
          <w:color w:val="000000"/>
          <w:sz w:val="22"/>
          <w:szCs w:val="22"/>
          <w:vertAlign w:val="superscript"/>
        </w:rPr>
        <w:t>+</w:t>
      </w:r>
      <w:r>
        <w:rPr>
          <w:color w:val="000000"/>
          <w:sz w:val="22"/>
          <w:szCs w:val="22"/>
        </w:rPr>
        <w:t>, etc. La notación científica se indicará usando el símbolo “</w:t>
      </w:r>
      <w:bookmarkStart w:id="0" w:name="_Hlk167469382"/>
      <w:r>
        <w:rPr>
          <w:rFonts w:ascii="Symbol" w:eastAsia="Symbol" w:hAnsi="Symbol" w:cs="Symbol"/>
          <w:color w:val="000000"/>
          <w:sz w:val="22"/>
          <w:szCs w:val="22"/>
        </w:rPr>
        <w:t></w:t>
      </w:r>
      <w:bookmarkEnd w:id="0"/>
      <w:r>
        <w:rPr>
          <w:color w:val="000000"/>
          <w:sz w:val="22"/>
          <w:szCs w:val="22"/>
        </w:rPr>
        <w:t>”, por ej., 6.02</w:t>
      </w:r>
      <w:r>
        <w:rPr>
          <w:rFonts w:ascii="Symbol" w:eastAsia="Symbol" w:hAnsi="Symbol" w:cs="Symbol"/>
          <w:color w:val="000000"/>
          <w:sz w:val="22"/>
          <w:szCs w:val="22"/>
        </w:rPr>
        <w:t></w:t>
      </w:r>
      <w:r>
        <w:rPr>
          <w:color w:val="000000"/>
          <w:sz w:val="22"/>
          <w:szCs w:val="22"/>
        </w:rPr>
        <w:t>10</w:t>
      </w:r>
      <w:r>
        <w:rPr>
          <w:color w:val="000000"/>
          <w:sz w:val="22"/>
          <w:szCs w:val="22"/>
          <w:vertAlign w:val="superscript"/>
        </w:rPr>
        <w:t>23</w:t>
      </w:r>
      <w:r>
        <w:rPr>
          <w:color w:val="000000"/>
          <w:sz w:val="22"/>
          <w:szCs w:val="22"/>
        </w:rPr>
        <w:t>. Para unidades combinadas, usar la forma numerador/denominador, por ej., J</w:t>
      </w:r>
      <w:proofErr w:type="gramStart"/>
      <w:r>
        <w:rPr>
          <w:color w:val="000000"/>
          <w:sz w:val="22"/>
          <w:szCs w:val="22"/>
        </w:rPr>
        <w:t>/(</w:t>
      </w:r>
      <w:proofErr w:type="gramEnd"/>
      <w:r>
        <w:rPr>
          <w:color w:val="000000"/>
          <w:sz w:val="22"/>
          <w:szCs w:val="22"/>
        </w:rPr>
        <w:t>mol K), en lugar de J mol</w:t>
      </w:r>
      <w:r>
        <w:rPr>
          <w:color w:val="000000"/>
          <w:sz w:val="22"/>
          <w:szCs w:val="22"/>
          <w:vertAlign w:val="superscript"/>
        </w:rPr>
        <w:t>-1</w:t>
      </w:r>
      <w:r>
        <w:rPr>
          <w:color w:val="000000"/>
          <w:sz w:val="22"/>
          <w:szCs w:val="22"/>
        </w:rPr>
        <w:t>K</w:t>
      </w:r>
      <w:r>
        <w:rPr>
          <w:color w:val="000000"/>
          <w:sz w:val="22"/>
          <w:szCs w:val="22"/>
          <w:vertAlign w:val="superscript"/>
        </w:rPr>
        <w:t>-1</w:t>
      </w:r>
      <w:r>
        <w:rPr>
          <w:color w:val="000000"/>
          <w:sz w:val="22"/>
          <w:szCs w:val="22"/>
        </w:rPr>
        <w:t>. El separador decimal es el punto</w:t>
      </w:r>
      <w:r w:rsidR="004E7AC9">
        <w:rPr>
          <w:color w:val="000000"/>
          <w:sz w:val="22"/>
          <w:szCs w:val="22"/>
        </w:rPr>
        <w:t xml:space="preserve"> “.”</w:t>
      </w:r>
      <w:r>
        <w:rPr>
          <w:color w:val="000000"/>
          <w:sz w:val="22"/>
          <w:szCs w:val="22"/>
        </w:rPr>
        <w:t xml:space="preserve">. </w:t>
      </w:r>
    </w:p>
    <w:p w14:paraId="2B3EDE81" w14:textId="77777777" w:rsidR="0072482B" w:rsidRDefault="00BA0028">
      <w:pPr>
        <w:pBdr>
          <w:top w:val="nil"/>
          <w:left w:val="nil"/>
          <w:bottom w:val="nil"/>
          <w:right w:val="nil"/>
          <w:between w:val="nil"/>
        </w:pBdr>
        <w:spacing w:before="120"/>
        <w:rPr>
          <w:color w:val="000000"/>
          <w:sz w:val="22"/>
          <w:szCs w:val="22"/>
        </w:rPr>
      </w:pPr>
      <w:r>
        <w:rPr>
          <w:color w:val="000000"/>
          <w:sz w:val="22"/>
          <w:szCs w:val="22"/>
        </w:rPr>
        <w:t>2.1.1. Título sub-subsección</w:t>
      </w:r>
    </w:p>
    <w:p w14:paraId="25EABC6D"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En cada subsección, se pueden agregar sub-subsecciones, numeradas consecutivamente, en texto normal Times New </w:t>
      </w:r>
      <w:proofErr w:type="spellStart"/>
      <w:r>
        <w:rPr>
          <w:color w:val="000000"/>
          <w:sz w:val="22"/>
          <w:szCs w:val="22"/>
        </w:rPr>
        <w:t>Roman</w:t>
      </w:r>
      <w:proofErr w:type="spellEnd"/>
      <w:r>
        <w:rPr>
          <w:color w:val="000000"/>
          <w:sz w:val="22"/>
          <w:szCs w:val="22"/>
        </w:rPr>
        <w:t xml:space="preserve"> tamaño 11, con espaciado entre párrafos de 6 puntos arriba y abajo.</w:t>
      </w:r>
    </w:p>
    <w:p w14:paraId="394B78F7" w14:textId="77777777" w:rsidR="0072482B" w:rsidRDefault="00BA0028">
      <w:pPr>
        <w:pBdr>
          <w:top w:val="nil"/>
          <w:left w:val="nil"/>
          <w:bottom w:val="nil"/>
          <w:right w:val="nil"/>
          <w:between w:val="nil"/>
        </w:pBdr>
        <w:spacing w:before="120"/>
        <w:rPr>
          <w:i/>
          <w:color w:val="000000"/>
          <w:sz w:val="22"/>
          <w:szCs w:val="22"/>
        </w:rPr>
      </w:pPr>
      <w:r>
        <w:rPr>
          <w:i/>
          <w:color w:val="000000"/>
          <w:sz w:val="22"/>
          <w:szCs w:val="22"/>
        </w:rPr>
        <w:t>Título de último nivel</w:t>
      </w:r>
    </w:p>
    <w:p w14:paraId="1F6C6DA1" w14:textId="5D920CA6" w:rsidR="0072482B" w:rsidRDefault="00BA0028">
      <w:pPr>
        <w:pBdr>
          <w:top w:val="nil"/>
          <w:left w:val="nil"/>
          <w:bottom w:val="nil"/>
          <w:right w:val="nil"/>
          <w:between w:val="nil"/>
        </w:pBdr>
        <w:rPr>
          <w:color w:val="000000"/>
          <w:sz w:val="22"/>
          <w:szCs w:val="22"/>
        </w:rPr>
      </w:pPr>
      <w:r>
        <w:rPr>
          <w:color w:val="000000"/>
          <w:sz w:val="22"/>
          <w:szCs w:val="22"/>
        </w:rPr>
        <w:t>Como último nivel, se puede agregar un título sin numerar, en itálica</w:t>
      </w:r>
      <w:r w:rsidR="00EF330F">
        <w:rPr>
          <w:color w:val="000000"/>
          <w:sz w:val="22"/>
          <w:szCs w:val="22"/>
        </w:rPr>
        <w:t xml:space="preserve">, fuente Times New </w:t>
      </w:r>
      <w:proofErr w:type="spellStart"/>
      <w:r w:rsidR="00EF330F">
        <w:rPr>
          <w:color w:val="000000"/>
          <w:sz w:val="22"/>
          <w:szCs w:val="22"/>
        </w:rPr>
        <w:t>Roman</w:t>
      </w:r>
      <w:proofErr w:type="spellEnd"/>
      <w:r w:rsidR="00EF330F">
        <w:rPr>
          <w:color w:val="000000"/>
          <w:sz w:val="22"/>
          <w:szCs w:val="22"/>
        </w:rPr>
        <w:t xml:space="preserve"> tamaño 11.</w:t>
      </w:r>
    </w:p>
    <w:p w14:paraId="1DB6816C" w14:textId="77777777" w:rsidR="0072482B" w:rsidRDefault="0072482B">
      <w:pPr>
        <w:pBdr>
          <w:top w:val="nil"/>
          <w:left w:val="nil"/>
          <w:bottom w:val="nil"/>
          <w:right w:val="nil"/>
          <w:between w:val="nil"/>
        </w:pBdr>
        <w:rPr>
          <w:color w:val="000000"/>
          <w:sz w:val="22"/>
          <w:szCs w:val="22"/>
        </w:rPr>
      </w:pPr>
    </w:p>
    <w:p w14:paraId="7D8FCE18" w14:textId="77777777" w:rsidR="0072482B" w:rsidRDefault="00BA0028">
      <w:pPr>
        <w:pBdr>
          <w:top w:val="nil"/>
          <w:left w:val="nil"/>
          <w:bottom w:val="nil"/>
          <w:right w:val="nil"/>
          <w:between w:val="nil"/>
        </w:pBdr>
        <w:rPr>
          <w:color w:val="000000"/>
          <w:sz w:val="22"/>
          <w:szCs w:val="22"/>
        </w:rPr>
      </w:pPr>
      <w:r>
        <w:rPr>
          <w:color w:val="000000"/>
          <w:sz w:val="22"/>
          <w:szCs w:val="22"/>
        </w:rPr>
        <w:t xml:space="preserve">Las figuras y tablas se intercalarán en el texto, en el lugar aproximado donde quiera que aparezcan, después de su primera mención. </w:t>
      </w:r>
    </w:p>
    <w:p w14:paraId="10E261F6"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En el texto, referirse a las Tablas como Tabla, y las figuras como Fig. </w:t>
      </w:r>
    </w:p>
    <w:p w14:paraId="57D4DBEE" w14:textId="77777777" w:rsidR="0072482B" w:rsidRDefault="00BA0028">
      <w:pPr>
        <w:pBdr>
          <w:top w:val="nil"/>
          <w:left w:val="nil"/>
          <w:bottom w:val="nil"/>
          <w:right w:val="nil"/>
          <w:between w:val="nil"/>
        </w:pBdr>
        <w:rPr>
          <w:color w:val="000000"/>
          <w:sz w:val="22"/>
          <w:szCs w:val="22"/>
        </w:rPr>
      </w:pPr>
      <w:r>
        <w:rPr>
          <w:color w:val="000000"/>
          <w:sz w:val="22"/>
          <w:szCs w:val="22"/>
        </w:rPr>
        <w:t xml:space="preserve">Para las tablas, el epígrafe debe incorporarse en la parte superior, centrada (al igual que la tabla), como: </w:t>
      </w:r>
    </w:p>
    <w:p w14:paraId="1C0610D4" w14:textId="77777777" w:rsidR="0072482B" w:rsidRDefault="0072482B">
      <w:pPr>
        <w:pBdr>
          <w:top w:val="nil"/>
          <w:left w:val="nil"/>
          <w:bottom w:val="nil"/>
          <w:right w:val="nil"/>
          <w:between w:val="nil"/>
        </w:pBdr>
        <w:rPr>
          <w:color w:val="000000"/>
          <w:sz w:val="22"/>
          <w:szCs w:val="22"/>
        </w:rPr>
      </w:pPr>
    </w:p>
    <w:p w14:paraId="2FC066EA" w14:textId="77777777" w:rsidR="0072482B" w:rsidRDefault="00BA0028">
      <w:pPr>
        <w:pBdr>
          <w:top w:val="nil"/>
          <w:left w:val="nil"/>
          <w:bottom w:val="nil"/>
          <w:right w:val="nil"/>
          <w:between w:val="nil"/>
        </w:pBdr>
        <w:jc w:val="center"/>
        <w:rPr>
          <w:color w:val="000000"/>
          <w:sz w:val="22"/>
          <w:szCs w:val="22"/>
        </w:rPr>
      </w:pPr>
      <w:r>
        <w:rPr>
          <w:b/>
          <w:color w:val="000000"/>
          <w:sz w:val="22"/>
          <w:szCs w:val="22"/>
        </w:rPr>
        <w:t>Tabla 1</w:t>
      </w:r>
      <w:r>
        <w:rPr>
          <w:color w:val="000000"/>
          <w:sz w:val="22"/>
          <w:szCs w:val="22"/>
        </w:rPr>
        <w:t xml:space="preserve">. Descripción de la información. </w:t>
      </w:r>
    </w:p>
    <w:tbl>
      <w:tblPr>
        <w:tblStyle w:val="a"/>
        <w:tblW w:w="79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984"/>
        <w:gridCol w:w="1985"/>
        <w:gridCol w:w="1984"/>
        <w:gridCol w:w="1985"/>
      </w:tblGrid>
      <w:tr w:rsidR="0072482B" w14:paraId="60E02DF7" w14:textId="77777777">
        <w:trPr>
          <w:jc w:val="center"/>
        </w:trPr>
        <w:tc>
          <w:tcPr>
            <w:tcW w:w="1984" w:type="dxa"/>
            <w:tcBorders>
              <w:top w:val="single" w:sz="4" w:space="0" w:color="000000"/>
              <w:bottom w:val="single" w:sz="4" w:space="0" w:color="000000"/>
            </w:tcBorders>
          </w:tcPr>
          <w:p w14:paraId="0338E6F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1</w:t>
            </w:r>
          </w:p>
        </w:tc>
        <w:tc>
          <w:tcPr>
            <w:tcW w:w="1985" w:type="dxa"/>
            <w:tcBorders>
              <w:top w:val="single" w:sz="4" w:space="0" w:color="000000"/>
              <w:bottom w:val="single" w:sz="4" w:space="0" w:color="000000"/>
            </w:tcBorders>
          </w:tcPr>
          <w:p w14:paraId="39006D6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2</w:t>
            </w:r>
          </w:p>
        </w:tc>
        <w:tc>
          <w:tcPr>
            <w:tcW w:w="1984" w:type="dxa"/>
            <w:tcBorders>
              <w:top w:val="single" w:sz="4" w:space="0" w:color="000000"/>
              <w:bottom w:val="single" w:sz="4" w:space="0" w:color="000000"/>
            </w:tcBorders>
          </w:tcPr>
          <w:p w14:paraId="60724863"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3</w:t>
            </w:r>
          </w:p>
        </w:tc>
        <w:tc>
          <w:tcPr>
            <w:tcW w:w="1985" w:type="dxa"/>
            <w:tcBorders>
              <w:top w:val="single" w:sz="4" w:space="0" w:color="000000"/>
              <w:bottom w:val="single" w:sz="4" w:space="0" w:color="000000"/>
            </w:tcBorders>
          </w:tcPr>
          <w:p w14:paraId="1B4FD66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4</w:t>
            </w:r>
          </w:p>
        </w:tc>
      </w:tr>
      <w:tr w:rsidR="0072482B" w14:paraId="5972386D" w14:textId="77777777">
        <w:trPr>
          <w:jc w:val="center"/>
        </w:trPr>
        <w:tc>
          <w:tcPr>
            <w:tcW w:w="1984" w:type="dxa"/>
            <w:tcBorders>
              <w:top w:val="single" w:sz="4" w:space="0" w:color="000000"/>
            </w:tcBorders>
          </w:tcPr>
          <w:p w14:paraId="135037B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Valor 1</w:t>
            </w:r>
            <w:r>
              <w:rPr>
                <w:color w:val="000000"/>
                <w:sz w:val="22"/>
                <w:szCs w:val="22"/>
                <w:vertAlign w:val="superscript"/>
              </w:rPr>
              <w:t>a</w:t>
            </w:r>
          </w:p>
        </w:tc>
        <w:tc>
          <w:tcPr>
            <w:tcW w:w="1985" w:type="dxa"/>
            <w:tcBorders>
              <w:top w:val="single" w:sz="4" w:space="0" w:color="000000"/>
            </w:tcBorders>
          </w:tcPr>
          <w:p w14:paraId="07756EC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Borders>
              <w:top w:val="single" w:sz="4" w:space="0" w:color="000000"/>
            </w:tcBorders>
          </w:tcPr>
          <w:p w14:paraId="3F2763DE"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Borders>
              <w:top w:val="single" w:sz="4" w:space="0" w:color="000000"/>
            </w:tcBorders>
          </w:tcPr>
          <w:p w14:paraId="652F0F7E"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Resultado 1</w:t>
            </w:r>
            <w:r>
              <w:rPr>
                <w:color w:val="000000"/>
                <w:sz w:val="22"/>
                <w:szCs w:val="22"/>
                <w:vertAlign w:val="superscript"/>
              </w:rPr>
              <w:t>a</w:t>
            </w:r>
          </w:p>
        </w:tc>
      </w:tr>
      <w:tr w:rsidR="0072482B" w14:paraId="1E56A519" w14:textId="77777777">
        <w:trPr>
          <w:jc w:val="center"/>
        </w:trPr>
        <w:tc>
          <w:tcPr>
            <w:tcW w:w="1984" w:type="dxa"/>
          </w:tcPr>
          <w:p w14:paraId="0DEB9DC5"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c>
          <w:tcPr>
            <w:tcW w:w="1985" w:type="dxa"/>
          </w:tcPr>
          <w:p w14:paraId="23103ED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Pr>
          <w:p w14:paraId="4146D73B"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Pr>
          <w:p w14:paraId="55BBBD36"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r>
      <w:tr w:rsidR="0072482B" w14:paraId="547C65ED" w14:textId="77777777">
        <w:trPr>
          <w:jc w:val="center"/>
        </w:trPr>
        <w:tc>
          <w:tcPr>
            <w:tcW w:w="1984" w:type="dxa"/>
          </w:tcPr>
          <w:p w14:paraId="7D0879CF"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c>
          <w:tcPr>
            <w:tcW w:w="1985" w:type="dxa"/>
          </w:tcPr>
          <w:p w14:paraId="4935F03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Pr>
          <w:p w14:paraId="354D24C1"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Pr>
          <w:p w14:paraId="6B87D17C"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r>
      <w:tr w:rsidR="0072482B" w14:paraId="6B6996FD" w14:textId="77777777">
        <w:trPr>
          <w:jc w:val="center"/>
        </w:trPr>
        <w:tc>
          <w:tcPr>
            <w:tcW w:w="1984" w:type="dxa"/>
            <w:tcBorders>
              <w:bottom w:val="single" w:sz="4" w:space="0" w:color="000000"/>
            </w:tcBorders>
          </w:tcPr>
          <w:p w14:paraId="435F13E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 xml:space="preserve">Valor </w:t>
            </w:r>
            <w:r>
              <w:rPr>
                <w:i/>
                <w:color w:val="000000"/>
                <w:sz w:val="22"/>
                <w:szCs w:val="22"/>
              </w:rPr>
              <w:t>n</w:t>
            </w:r>
            <w:r>
              <w:rPr>
                <w:i/>
                <w:color w:val="000000"/>
                <w:sz w:val="22"/>
                <w:szCs w:val="22"/>
                <w:vertAlign w:val="superscript"/>
              </w:rPr>
              <w:t>a</w:t>
            </w:r>
          </w:p>
        </w:tc>
        <w:tc>
          <w:tcPr>
            <w:tcW w:w="1985" w:type="dxa"/>
            <w:tcBorders>
              <w:bottom w:val="single" w:sz="4" w:space="0" w:color="000000"/>
            </w:tcBorders>
          </w:tcPr>
          <w:p w14:paraId="318A965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Borders>
              <w:bottom w:val="single" w:sz="4" w:space="0" w:color="000000"/>
            </w:tcBorders>
          </w:tcPr>
          <w:p w14:paraId="2CB5C419"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Borders>
              <w:bottom w:val="single" w:sz="4" w:space="0" w:color="000000"/>
            </w:tcBorders>
          </w:tcPr>
          <w:p w14:paraId="5430B3AB"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 xml:space="preserve">Resultado </w:t>
            </w:r>
            <w:proofErr w:type="spellStart"/>
            <w:r>
              <w:rPr>
                <w:i/>
                <w:color w:val="000000"/>
                <w:sz w:val="22"/>
                <w:szCs w:val="22"/>
              </w:rPr>
              <w:t>n</w:t>
            </w:r>
            <w:r>
              <w:rPr>
                <w:i/>
                <w:color w:val="000000"/>
                <w:sz w:val="22"/>
                <w:szCs w:val="22"/>
                <w:vertAlign w:val="superscript"/>
              </w:rPr>
              <w:t>b</w:t>
            </w:r>
            <w:proofErr w:type="spellEnd"/>
          </w:p>
        </w:tc>
      </w:tr>
    </w:tbl>
    <w:p w14:paraId="4CD24904" w14:textId="47858A68" w:rsidR="0072482B" w:rsidRDefault="00BA0028">
      <w:pPr>
        <w:pBdr>
          <w:top w:val="nil"/>
          <w:left w:val="nil"/>
          <w:bottom w:val="nil"/>
          <w:right w:val="nil"/>
          <w:between w:val="nil"/>
        </w:pBdr>
        <w:jc w:val="center"/>
        <w:rPr>
          <w:color w:val="000000"/>
        </w:rPr>
      </w:pPr>
      <w:r>
        <w:rPr>
          <w:color w:val="000000"/>
        </w:rPr>
        <w:t>Letras superíndices distintas en la misma fila indican diferencias significativas (</w:t>
      </w:r>
      <w:r>
        <w:rPr>
          <w:i/>
          <w:color w:val="000000"/>
        </w:rPr>
        <w:t>p&lt;valor</w:t>
      </w:r>
      <w:r>
        <w:rPr>
          <w:color w:val="000000"/>
        </w:rPr>
        <w:t>)</w:t>
      </w:r>
    </w:p>
    <w:p w14:paraId="691B925E" w14:textId="77777777" w:rsidR="00E15C20" w:rsidRDefault="00E15C20">
      <w:pPr>
        <w:pBdr>
          <w:top w:val="nil"/>
          <w:left w:val="nil"/>
          <w:bottom w:val="nil"/>
          <w:right w:val="nil"/>
          <w:between w:val="nil"/>
        </w:pBdr>
        <w:jc w:val="center"/>
        <w:rPr>
          <w:color w:val="000000"/>
        </w:rPr>
      </w:pPr>
    </w:p>
    <w:p w14:paraId="3A4807E1" w14:textId="0F8331E9" w:rsidR="0072482B" w:rsidRPr="00550653" w:rsidRDefault="00BA0028">
      <w:pPr>
        <w:pBdr>
          <w:top w:val="nil"/>
          <w:left w:val="nil"/>
          <w:bottom w:val="nil"/>
          <w:right w:val="nil"/>
          <w:between w:val="nil"/>
        </w:pBdr>
        <w:rPr>
          <w:color w:val="000000"/>
          <w:sz w:val="22"/>
          <w:szCs w:val="22"/>
        </w:rPr>
      </w:pPr>
      <w:r w:rsidRPr="00550653">
        <w:rPr>
          <w:color w:val="000000"/>
          <w:sz w:val="22"/>
          <w:szCs w:val="22"/>
        </w:rPr>
        <w:t xml:space="preserve">Para las figuras el epígrafe debe incorporarse al pie, centrado (al igual que la figura). En caso de imágenes o fotografías, usar un tamaño y resolución apropiados para la pantalla; se recomienda que las figuras no excedan 12 cm de altura. Como se trata de una edición digital, se pueden incorporar figuras a color. </w:t>
      </w:r>
    </w:p>
    <w:p w14:paraId="371E6880" w14:textId="77777777" w:rsidR="00E15C20" w:rsidRDefault="00E15C20">
      <w:pPr>
        <w:pBdr>
          <w:top w:val="nil"/>
          <w:left w:val="nil"/>
          <w:bottom w:val="nil"/>
          <w:right w:val="nil"/>
          <w:between w:val="nil"/>
        </w:pBdr>
        <w:rPr>
          <w:color w:val="000000"/>
        </w:rPr>
      </w:pPr>
    </w:p>
    <w:p w14:paraId="78630C04" w14:textId="77777777" w:rsidR="0072482B" w:rsidRDefault="00BA0028">
      <w:pPr>
        <w:pBdr>
          <w:top w:val="nil"/>
          <w:left w:val="nil"/>
          <w:bottom w:val="nil"/>
          <w:right w:val="nil"/>
          <w:between w:val="nil"/>
        </w:pBdr>
        <w:spacing w:after="0"/>
        <w:jc w:val="center"/>
        <w:rPr>
          <w:color w:val="000000"/>
        </w:rPr>
      </w:pPr>
      <w:r>
        <w:rPr>
          <w:noProof/>
          <w:color w:val="000000"/>
          <w:lang w:val="en-US" w:eastAsia="en-US"/>
        </w:rPr>
        <mc:AlternateContent>
          <mc:Choice Requires="wpg">
            <w:drawing>
              <wp:inline distT="0" distB="0" distL="114300" distR="114300" wp14:anchorId="1189532E" wp14:editId="5C48C9C0">
                <wp:extent cx="3295650" cy="1060450"/>
                <wp:effectExtent l="0" t="0" r="0" b="0"/>
                <wp:docPr id="21" name="Grupo 21"/>
                <wp:cNvGraphicFramePr/>
                <a:graphic xmlns:a="http://schemas.openxmlformats.org/drawingml/2006/main">
                  <a:graphicData uri="http://schemas.microsoft.com/office/word/2010/wordprocessingGroup">
                    <wpg:wgp>
                      <wpg:cNvGrpSpPr/>
                      <wpg:grpSpPr>
                        <a:xfrm>
                          <a:off x="0" y="0"/>
                          <a:ext cx="3295650" cy="1060450"/>
                          <a:chOff x="3698175" y="3249775"/>
                          <a:chExt cx="3295650" cy="1060450"/>
                        </a:xfrm>
                      </wpg:grpSpPr>
                      <wpg:grpSp>
                        <wpg:cNvPr id="1" name="Grupo 1"/>
                        <wpg:cNvGrpSpPr/>
                        <wpg:grpSpPr>
                          <a:xfrm>
                            <a:off x="3698175" y="3249775"/>
                            <a:ext cx="3295650" cy="1060450"/>
                            <a:chOff x="0" y="0"/>
                            <a:chExt cx="3295650" cy="1060450"/>
                          </a:xfrm>
                        </wpg:grpSpPr>
                        <wps:wsp>
                          <wps:cNvPr id="2" name="Rectángulo 2"/>
                          <wps:cNvSpPr/>
                          <wps:spPr>
                            <a:xfrm>
                              <a:off x="0" y="0"/>
                              <a:ext cx="3295650" cy="1060450"/>
                            </a:xfrm>
                            <a:prstGeom prst="rect">
                              <a:avLst/>
                            </a:prstGeom>
                            <a:noFill/>
                            <a:ln>
                              <a:noFill/>
                            </a:ln>
                          </wps:spPr>
                          <wps:txbx>
                            <w:txbxContent>
                              <w:p w14:paraId="76216E69"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3" name="Rectángulo 3"/>
                          <wps:cNvSpPr/>
                          <wps:spPr>
                            <a:xfrm>
                              <a:off x="450806" y="120605"/>
                              <a:ext cx="806512" cy="882741"/>
                            </a:xfrm>
                            <a:prstGeom prst="rect">
                              <a:avLst/>
                            </a:prstGeom>
                            <a:solidFill>
                              <a:srgbClr val="4F81BD"/>
                            </a:solidFill>
                            <a:ln w="25400" cap="flat" cmpd="sng">
                              <a:solidFill>
                                <a:srgbClr val="243F60"/>
                              </a:solidFill>
                              <a:prstDash val="solid"/>
                              <a:round/>
                              <a:headEnd type="none" w="sm" len="sm"/>
                              <a:tailEnd type="none" w="sm" len="sm"/>
                            </a:ln>
                          </wps:spPr>
                          <wps:txbx>
                            <w:txbxContent>
                              <w:p w14:paraId="37134716"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4" name="Forma libre: forma 4"/>
                          <wps:cNvSpPr/>
                          <wps:spPr>
                            <a:xfrm>
                              <a:off x="1924029" y="203209"/>
                              <a:ext cx="736611" cy="660431"/>
                            </a:xfrm>
                            <a:custGeom>
                              <a:avLst/>
                              <a:gdLst/>
                              <a:ahLst/>
                              <a:cxnLst/>
                              <a:rect l="l" t="t" r="r" b="b"/>
                              <a:pathLst>
                                <a:path w="736611" h="660431" extrusionOk="0">
                                  <a:moveTo>
                                    <a:pt x="184152" y="0"/>
                                  </a:moveTo>
                                  <a:lnTo>
                                    <a:pt x="0" y="165107"/>
                                  </a:lnTo>
                                  <a:lnTo>
                                    <a:pt x="0" y="660431"/>
                                  </a:lnTo>
                                  <a:lnTo>
                                    <a:pt x="552458" y="660431"/>
                                  </a:lnTo>
                                  <a:lnTo>
                                    <a:pt x="736611" y="495323"/>
                                  </a:lnTo>
                                  <a:lnTo>
                                    <a:pt x="736611" y="0"/>
                                  </a:lnTo>
                                  <a:close/>
                                </a:path>
                                <a:path w="736611" h="660431" fill="none" extrusionOk="0">
                                  <a:moveTo>
                                    <a:pt x="0" y="165107"/>
                                  </a:moveTo>
                                  <a:lnTo>
                                    <a:pt x="552458" y="165107"/>
                                  </a:lnTo>
                                  <a:lnTo>
                                    <a:pt x="736611" y="0"/>
                                  </a:lnTo>
                                </a:path>
                                <a:path w="736611" h="660431" fill="none" extrusionOk="0">
                                  <a:moveTo>
                                    <a:pt x="552458" y="165107"/>
                                  </a:moveTo>
                                  <a:lnTo>
                                    <a:pt x="552458" y="660431"/>
                                  </a:lnTo>
                                </a:path>
                              </a:pathLst>
                            </a:custGeom>
                            <a:solidFill>
                              <a:srgbClr val="4F81BD"/>
                            </a:solidFill>
                            <a:ln w="25400" cap="flat" cmpd="sng">
                              <a:solidFill>
                                <a:srgbClr val="243F60"/>
                              </a:solidFill>
                              <a:prstDash val="solid"/>
                              <a:miter lim="8000"/>
                              <a:headEnd type="none" w="sm" len="sm"/>
                              <a:tailEnd type="none" w="sm" len="sm"/>
                            </a:ln>
                          </wps:spPr>
                          <wps:bodyPr spcFirstLastPara="1" wrap="square" lIns="91425" tIns="91425" rIns="91425" bIns="91425" anchor="ctr" anchorCtr="0">
                            <a:noAutofit/>
                          </wps:bodyPr>
                        </wps:wsp>
                        <wps:wsp>
                          <wps:cNvPr id="5" name="Forma libre: forma 5"/>
                          <wps:cNvSpPr/>
                          <wps:spPr>
                            <a:xfrm>
                              <a:off x="107901" y="82503"/>
                              <a:ext cx="374705" cy="235011"/>
                            </a:xfrm>
                            <a:custGeom>
                              <a:avLst/>
                              <a:gdLst/>
                              <a:ahLst/>
                              <a:cxnLst/>
                              <a:rect l="l" t="t" r="r" b="b"/>
                              <a:pathLst>
                                <a:path w="374705" h="235011" extrusionOk="0">
                                  <a:moveTo>
                                    <a:pt x="0" y="0"/>
                                  </a:moveTo>
                                  <a:lnTo>
                                    <a:pt x="0" y="235011"/>
                                  </a:lnTo>
                                  <a:lnTo>
                                    <a:pt x="374705" y="235011"/>
                                  </a:lnTo>
                                  <a:lnTo>
                                    <a:pt x="374705" y="0"/>
                                  </a:lnTo>
                                  <a:close/>
                                </a:path>
                              </a:pathLst>
                            </a:custGeom>
                            <a:noFill/>
                            <a:ln>
                              <a:noFill/>
                            </a:ln>
                          </wps:spPr>
                          <wps:txbx>
                            <w:txbxContent>
                              <w:p w14:paraId="45360E28" w14:textId="77777777" w:rsidR="0072482B" w:rsidRDefault="00BA0028">
                                <w:pPr>
                                  <w:textDirection w:val="btLr"/>
                                </w:pPr>
                                <w:r>
                                  <w:rPr>
                                    <w:color w:val="000000"/>
                                  </w:rPr>
                                  <w:t>(a)</w:t>
                                </w:r>
                              </w:p>
                            </w:txbxContent>
                          </wps:txbx>
                          <wps:bodyPr spcFirstLastPara="1" wrap="square" lIns="88900" tIns="38100" rIns="88900" bIns="38100" anchor="t" anchorCtr="0">
                            <a:noAutofit/>
                          </wps:bodyPr>
                        </wps:wsp>
                        <wps:wsp>
                          <wps:cNvPr id="6" name="Forma libre: forma 6"/>
                          <wps:cNvSpPr/>
                          <wps:spPr>
                            <a:xfrm>
                              <a:off x="1596024" y="122105"/>
                              <a:ext cx="374705" cy="234311"/>
                            </a:xfrm>
                            <a:custGeom>
                              <a:avLst/>
                              <a:gdLst/>
                              <a:ahLst/>
                              <a:cxnLst/>
                              <a:rect l="l" t="t" r="r" b="b"/>
                              <a:pathLst>
                                <a:path w="374705" h="234311" extrusionOk="0">
                                  <a:moveTo>
                                    <a:pt x="0" y="0"/>
                                  </a:moveTo>
                                  <a:lnTo>
                                    <a:pt x="0" y="234311"/>
                                  </a:lnTo>
                                  <a:lnTo>
                                    <a:pt x="374705" y="234311"/>
                                  </a:lnTo>
                                  <a:lnTo>
                                    <a:pt x="374705" y="0"/>
                                  </a:lnTo>
                                  <a:close/>
                                </a:path>
                              </a:pathLst>
                            </a:custGeom>
                            <a:noFill/>
                            <a:ln>
                              <a:noFill/>
                            </a:ln>
                          </wps:spPr>
                          <wps:txbx>
                            <w:txbxContent>
                              <w:p w14:paraId="719EE397" w14:textId="77777777" w:rsidR="0072482B" w:rsidRDefault="00BA0028">
                                <w:pPr>
                                  <w:textDirection w:val="btLr"/>
                                </w:pPr>
                                <w:r>
                                  <w:rPr>
                                    <w:color w:val="000000"/>
                                  </w:rPr>
                                  <w:t>(b)</w:t>
                                </w:r>
                              </w:p>
                            </w:txbxContent>
                          </wps:txbx>
                          <wps:bodyPr spcFirstLastPara="1" wrap="square" lIns="88900" tIns="38100" rIns="88900" bIns="38100" anchor="t" anchorCtr="0">
                            <a:noAutofit/>
                          </wps:bodyPr>
                        </wps:wsp>
                      </wpg:grpSp>
                    </wpg:wgp>
                  </a:graphicData>
                </a:graphic>
              </wp:inline>
            </w:drawing>
          </mc:Choice>
          <mc:Fallback>
            <w:pict>
              <v:group w14:anchorId="1189532E" id="Grupo 21" o:spid="_x0000_s1026" style="width:259.5pt;height:83.5pt;mso-position-horizontal-relative:char;mso-position-vertical-relative:line" coordorigin="36981,32497" coordsize="32956,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">
                <v:group id="Grupo 1" o:spid="_x0000_s1027" style="position:absolute;left:36981;top:32497;width:32957;height:10605" coordsize="32956,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32956;height:10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216E69" w14:textId="77777777" w:rsidR="0072482B" w:rsidRDefault="0072482B">
                          <w:pPr>
                            <w:spacing w:after="0"/>
                            <w:jc w:val="left"/>
                            <w:textDirection w:val="btLr"/>
                          </w:pPr>
                        </w:p>
                      </w:txbxContent>
                    </v:textbox>
                  </v:rect>
                  <v:rect id="Rectángulo 3" o:spid="_x0000_s1029" style="position:absolute;left:4508;top:1206;width:8065;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" fillcolor="#4f81bd" strokecolor="#243f60" strokeweight="2pt">
                    <v:stroke startarrowwidth="narrow" startarrowlength="short" endarrowwidth="narrow" endarrowlength="short" joinstyle="round"/>
                    <v:textbox inset="2.53958mm,2.53958mm,2.53958mm,2.53958mm">
                      <w:txbxContent>
                        <w:p w14:paraId="37134716" w14:textId="77777777" w:rsidR="0072482B" w:rsidRDefault="0072482B">
                          <w:pPr>
                            <w:spacing w:after="0"/>
                            <w:jc w:val="left"/>
                            <w:textDirection w:val="btLr"/>
                          </w:pPr>
                        </w:p>
                      </w:txbxContent>
                    </v:textbox>
                  </v:rect>
                  <v:shape id="Forma libre: forma 4" o:spid="_x0000_s1030" style="position:absolute;left:19240;top:2032;width:7366;height:6604;visibility:visible;mso-wrap-style:square;v-text-anchor:middle" coordsize="736611,66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" path="m184152,l,165107,,660431r552458,l736611,495323,736611,,184152,xem,165107nfl552458,165107,736611,em552458,165107nfl552458,660431e" fillcolor="#4f81bd" strokecolor="#243f60" strokeweight="2pt">
                    <v:stroke startarrowwidth="narrow" startarrowlength="short" endarrowwidth="narrow" endarrowlength="short" miterlimit="5243f" joinstyle="miter"/>
                    <v:path arrowok="t" o:extrusionok="f"/>
                  </v:shape>
                  <v:shape id="Forma libre: forma 5" o:spid="_x0000_s1031" style="position:absolute;left:1079;top:825;width:3747;height:2350;visibility:visible;mso-wrap-style:square;v-text-anchor:top" coordsize="374705,235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" adj="-11796480,,5400" path="m,l,235011r374705,l374705,,,xe" filled="f" stroked="f">
                    <v:stroke joinstyle="miter"/>
                    <v:formulas/>
                    <v:path arrowok="t" o:extrusionok="f" o:connecttype="custom" textboxrect="0,0,374705,235011"/>
                    <v:textbox inset="7pt,3pt,7pt,3pt">
                      <w:txbxContent>
                        <w:p w14:paraId="45360E28" w14:textId="77777777" w:rsidR="0072482B" w:rsidRDefault="00BA0028">
                          <w:pPr>
                            <w:textDirection w:val="btLr"/>
                          </w:pPr>
                          <w:r>
                            <w:rPr>
                              <w:color w:val="000000"/>
                            </w:rPr>
                            <w:t>(a)</w:t>
                          </w:r>
                        </w:p>
                      </w:txbxContent>
                    </v:textbox>
                  </v:shape>
                  <v:shape id="Forma libre: forma 6" o:spid="_x0000_s1032" style="position:absolute;left:15960;top:1221;width:3747;height:2343;visibility:visible;mso-wrap-style:square;v-text-anchor:top" coordsize="374705,234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" adj="-11796480,,5400" path="m,l,234311r374705,l374705,,,xe" filled="f" stroked="f">
                    <v:stroke joinstyle="miter"/>
                    <v:formulas/>
                    <v:path arrowok="t" o:extrusionok="f" o:connecttype="custom" textboxrect="0,0,374705,234311"/>
                    <v:textbox inset="7pt,3pt,7pt,3pt">
                      <w:txbxContent>
                        <w:p w14:paraId="719EE397" w14:textId="77777777" w:rsidR="0072482B" w:rsidRDefault="00BA0028">
                          <w:pPr>
                            <w:textDirection w:val="btLr"/>
                          </w:pPr>
                          <w:r>
                            <w:rPr>
                              <w:color w:val="000000"/>
                            </w:rPr>
                            <w:t>(b)</w:t>
                          </w:r>
                        </w:p>
                      </w:txbxContent>
                    </v:textbox>
                  </v:shape>
                </v:group>
                <w10:anchorlock/>
              </v:group>
            </w:pict>
          </mc:Fallback>
        </mc:AlternateContent>
      </w:r>
    </w:p>
    <w:p w14:paraId="0AD0E806" w14:textId="77777777" w:rsidR="0072482B" w:rsidRPr="000169BF" w:rsidRDefault="00BA0028">
      <w:pPr>
        <w:pBdr>
          <w:top w:val="nil"/>
          <w:left w:val="nil"/>
          <w:bottom w:val="nil"/>
          <w:right w:val="nil"/>
          <w:between w:val="nil"/>
        </w:pBdr>
        <w:spacing w:after="0"/>
        <w:jc w:val="center"/>
        <w:rPr>
          <w:color w:val="000000"/>
          <w:sz w:val="22"/>
          <w:szCs w:val="22"/>
        </w:rPr>
      </w:pPr>
      <w:r w:rsidRPr="000169BF">
        <w:rPr>
          <w:b/>
          <w:color w:val="000000"/>
          <w:sz w:val="22"/>
          <w:szCs w:val="22"/>
        </w:rPr>
        <w:t>Figura 1</w:t>
      </w:r>
      <w:r w:rsidRPr="000169BF">
        <w:rPr>
          <w:color w:val="000000"/>
          <w:sz w:val="22"/>
          <w:szCs w:val="22"/>
        </w:rPr>
        <w:t>. Descripción. Para incorporar varios elementos a un gráfico, se recomienda incorporar un Lienzo de Dibujo, y dentro del mismo todo lo que quiera mostrar. (a) Cuadrado. (b) Cubo.</w:t>
      </w:r>
    </w:p>
    <w:p w14:paraId="0B61D752" w14:textId="77777777" w:rsidR="0072482B" w:rsidRDefault="0072482B">
      <w:pPr>
        <w:pBdr>
          <w:top w:val="nil"/>
          <w:left w:val="nil"/>
          <w:bottom w:val="nil"/>
          <w:right w:val="nil"/>
          <w:between w:val="nil"/>
        </w:pBdr>
        <w:spacing w:after="0"/>
        <w:rPr>
          <w:color w:val="000000"/>
        </w:rPr>
      </w:pPr>
    </w:p>
    <w:p w14:paraId="438E0D8D" w14:textId="77777777" w:rsidR="0072482B" w:rsidRPr="00383323" w:rsidRDefault="00BA0028">
      <w:pPr>
        <w:pBdr>
          <w:top w:val="nil"/>
          <w:left w:val="nil"/>
          <w:bottom w:val="nil"/>
          <w:right w:val="nil"/>
          <w:between w:val="nil"/>
        </w:pBdr>
        <w:spacing w:after="0"/>
        <w:rPr>
          <w:color w:val="000000"/>
          <w:sz w:val="22"/>
          <w:szCs w:val="22"/>
        </w:rPr>
      </w:pPr>
      <w:r w:rsidRPr="00383323">
        <w:rPr>
          <w:color w:val="000000"/>
          <w:sz w:val="22"/>
          <w:szCs w:val="22"/>
        </w:rPr>
        <w:t xml:space="preserve">Antes y después de cada Tabla y Figura, dejar un espacio en blanco. </w:t>
      </w:r>
    </w:p>
    <w:p w14:paraId="3BAAACDF" w14:textId="4110CC61" w:rsidR="0072482B" w:rsidRDefault="00BA0028">
      <w:pPr>
        <w:pStyle w:val="Ttulo1"/>
        <w:tabs>
          <w:tab w:val="left" w:pos="284"/>
        </w:tabs>
        <w:spacing w:before="24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3. </w:t>
      </w:r>
      <w:r w:rsidR="00383323">
        <w:rPr>
          <w:rFonts w:ascii="Times New Roman" w:eastAsia="Times New Roman" w:hAnsi="Times New Roman" w:cs="Times New Roman"/>
          <w:sz w:val="24"/>
          <w:szCs w:val="24"/>
        </w:rPr>
        <w:t>DESAF</w:t>
      </w:r>
      <w:r w:rsidR="00D8500E">
        <w:rPr>
          <w:rFonts w:ascii="Times New Roman" w:eastAsia="Times New Roman" w:hAnsi="Times New Roman" w:cs="Times New Roman"/>
          <w:sz w:val="24"/>
          <w:szCs w:val="24"/>
        </w:rPr>
        <w:t>Í</w:t>
      </w:r>
      <w:r w:rsidR="00383323">
        <w:rPr>
          <w:rFonts w:ascii="Times New Roman" w:eastAsia="Times New Roman" w:hAnsi="Times New Roman" w:cs="Times New Roman"/>
          <w:sz w:val="24"/>
          <w:szCs w:val="24"/>
        </w:rPr>
        <w:t>OS Y PERSPECTIVAS FUTURAS</w:t>
      </w:r>
      <w:r w:rsidR="002A0EC1">
        <w:rPr>
          <w:rFonts w:ascii="Times New Roman" w:eastAsia="Times New Roman" w:hAnsi="Times New Roman" w:cs="Times New Roman"/>
          <w:sz w:val="24"/>
          <w:szCs w:val="24"/>
        </w:rPr>
        <w:t>, Y/O CONCLUSIONES</w:t>
      </w:r>
    </w:p>
    <w:p w14:paraId="1DB6A7E7" w14:textId="0E249AC1" w:rsidR="0072482B" w:rsidRPr="006C6184" w:rsidRDefault="00383323">
      <w:pPr>
        <w:pBdr>
          <w:top w:val="nil"/>
          <w:left w:val="nil"/>
          <w:bottom w:val="nil"/>
          <w:right w:val="nil"/>
          <w:between w:val="nil"/>
        </w:pBdr>
        <w:rPr>
          <w:color w:val="000000"/>
          <w:sz w:val="22"/>
          <w:szCs w:val="22"/>
        </w:rPr>
      </w:pPr>
      <w:r>
        <w:rPr>
          <w:color w:val="000000"/>
          <w:sz w:val="22"/>
          <w:szCs w:val="22"/>
        </w:rPr>
        <w:t xml:space="preserve">Esta sección tendrá el número apropiado, de acuerdo con las secciones usadas previamente. </w:t>
      </w:r>
      <w:r w:rsidR="00BA0028" w:rsidRPr="006C6184">
        <w:rPr>
          <w:color w:val="000000"/>
          <w:sz w:val="22"/>
          <w:szCs w:val="22"/>
        </w:rPr>
        <w:t xml:space="preserve">Times New </w:t>
      </w:r>
      <w:proofErr w:type="spellStart"/>
      <w:r w:rsidR="00BA0028" w:rsidRPr="006C6184">
        <w:rPr>
          <w:color w:val="000000"/>
          <w:sz w:val="22"/>
          <w:szCs w:val="22"/>
        </w:rPr>
        <w:t>Roman</w:t>
      </w:r>
      <w:proofErr w:type="spellEnd"/>
      <w:r w:rsidR="00BA0028" w:rsidRPr="006C6184">
        <w:rPr>
          <w:color w:val="000000"/>
          <w:sz w:val="22"/>
          <w:szCs w:val="22"/>
        </w:rPr>
        <w:t xml:space="preserve"> tamaño 11, justificado, interlineado simple, espaciado posterior entre párrafos de 6 puntos. </w:t>
      </w:r>
    </w:p>
    <w:p w14:paraId="0FF59CA5" w14:textId="77777777" w:rsidR="000169BF" w:rsidRPr="006C6184" w:rsidRDefault="000169BF">
      <w:pPr>
        <w:pBdr>
          <w:top w:val="nil"/>
          <w:left w:val="nil"/>
          <w:bottom w:val="nil"/>
          <w:right w:val="nil"/>
          <w:between w:val="nil"/>
        </w:pBdr>
        <w:rPr>
          <w:color w:val="000000"/>
          <w:sz w:val="22"/>
          <w:szCs w:val="22"/>
        </w:rPr>
      </w:pPr>
    </w:p>
    <w:p w14:paraId="432767CD" w14:textId="77777777" w:rsidR="0072482B" w:rsidRDefault="00BA002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Agradecimientos</w:t>
      </w:r>
    </w:p>
    <w:p w14:paraId="59C60747" w14:textId="6E16EDB2" w:rsidR="0072482B" w:rsidRDefault="00BA0028">
      <w:pPr>
        <w:pBdr>
          <w:top w:val="nil"/>
          <w:left w:val="nil"/>
          <w:bottom w:val="nil"/>
          <w:right w:val="nil"/>
          <w:between w:val="nil"/>
        </w:pBdr>
        <w:rPr>
          <w:color w:val="000000"/>
          <w:sz w:val="22"/>
          <w:szCs w:val="22"/>
        </w:rPr>
      </w:pPr>
      <w:r w:rsidRPr="00653ECF">
        <w:rPr>
          <w:color w:val="000000"/>
          <w:sz w:val="22"/>
          <w:szCs w:val="22"/>
        </w:rPr>
        <w:t xml:space="preserve">Times New </w:t>
      </w:r>
      <w:proofErr w:type="spellStart"/>
      <w:r w:rsidRPr="00653ECF">
        <w:rPr>
          <w:color w:val="000000"/>
          <w:sz w:val="22"/>
          <w:szCs w:val="22"/>
        </w:rPr>
        <w:t>Roman</w:t>
      </w:r>
      <w:proofErr w:type="spellEnd"/>
      <w:r w:rsidRPr="00653ECF">
        <w:rPr>
          <w:color w:val="000000"/>
          <w:sz w:val="22"/>
          <w:szCs w:val="22"/>
        </w:rPr>
        <w:t xml:space="preserve"> tamaño 1</w:t>
      </w:r>
      <w:r w:rsidR="00653ECF">
        <w:rPr>
          <w:color w:val="000000"/>
          <w:sz w:val="22"/>
          <w:szCs w:val="22"/>
        </w:rPr>
        <w:t>1</w:t>
      </w:r>
      <w:r w:rsidRPr="00653ECF">
        <w:rPr>
          <w:color w:val="000000"/>
          <w:sz w:val="22"/>
          <w:szCs w:val="22"/>
        </w:rPr>
        <w:t>, justificado, interlineado simple, espaciado posterior 6 puntos. Indicar colaboradores, fuentes de financiamiento, etc.</w:t>
      </w:r>
    </w:p>
    <w:p w14:paraId="00A9C113" w14:textId="77777777" w:rsidR="00B03D3A" w:rsidRPr="00653ECF" w:rsidRDefault="00B03D3A">
      <w:pPr>
        <w:pBdr>
          <w:top w:val="nil"/>
          <w:left w:val="nil"/>
          <w:bottom w:val="nil"/>
          <w:right w:val="nil"/>
          <w:between w:val="nil"/>
        </w:pBdr>
        <w:rPr>
          <w:color w:val="000000"/>
          <w:sz w:val="22"/>
          <w:szCs w:val="22"/>
        </w:rPr>
      </w:pPr>
    </w:p>
    <w:p w14:paraId="1D120689" w14:textId="77777777" w:rsidR="0072482B" w:rsidRDefault="00BA002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Nomenclatura</w:t>
      </w:r>
    </w:p>
    <w:p w14:paraId="57918425" w14:textId="77777777" w:rsidR="0072482B" w:rsidRDefault="00BA0028">
      <w:pPr>
        <w:pBdr>
          <w:top w:val="nil"/>
          <w:left w:val="nil"/>
          <w:bottom w:val="nil"/>
          <w:right w:val="nil"/>
          <w:between w:val="nil"/>
        </w:pBdr>
        <w:rPr>
          <w:color w:val="000000"/>
        </w:rPr>
      </w:pPr>
      <w:r>
        <w:rPr>
          <w:color w:val="000000"/>
        </w:rPr>
        <w:t xml:space="preserve">Si es necesario, se puede incorporar una Sección de nomenclatura, antes de las referencias, en Times New </w:t>
      </w:r>
      <w:proofErr w:type="spellStart"/>
      <w:r>
        <w:rPr>
          <w:color w:val="000000"/>
        </w:rPr>
        <w:t>Roman</w:t>
      </w:r>
      <w:proofErr w:type="spellEnd"/>
      <w:r>
        <w:rPr>
          <w:color w:val="000000"/>
        </w:rPr>
        <w:t xml:space="preserve"> tamaño 10, con el formato indicado. </w:t>
      </w:r>
    </w:p>
    <w:tbl>
      <w:tblPr>
        <w:tblStyle w:val="a0"/>
        <w:tblW w:w="985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704"/>
        <w:gridCol w:w="4536"/>
        <w:gridCol w:w="851"/>
        <w:gridCol w:w="3763"/>
      </w:tblGrid>
      <w:tr w:rsidR="0072482B" w14:paraId="792EFA9F" w14:textId="77777777">
        <w:tc>
          <w:tcPr>
            <w:tcW w:w="5240" w:type="dxa"/>
            <w:gridSpan w:val="2"/>
          </w:tcPr>
          <w:p w14:paraId="0487592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Símbolos</w:t>
            </w:r>
          </w:p>
        </w:tc>
        <w:tc>
          <w:tcPr>
            <w:tcW w:w="4614" w:type="dxa"/>
            <w:gridSpan w:val="2"/>
          </w:tcPr>
          <w:p w14:paraId="57733116"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Símbolos griegos</w:t>
            </w:r>
          </w:p>
        </w:tc>
      </w:tr>
      <w:tr w:rsidR="0072482B" w14:paraId="1A10FEE0" w14:textId="77777777">
        <w:tc>
          <w:tcPr>
            <w:tcW w:w="704" w:type="dxa"/>
          </w:tcPr>
          <w:p w14:paraId="1A51999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A</w:t>
            </w:r>
          </w:p>
        </w:tc>
        <w:tc>
          <w:tcPr>
            <w:tcW w:w="4536" w:type="dxa"/>
          </w:tcPr>
          <w:p w14:paraId="477E7BE4"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Área de sección transversal, m</w:t>
            </w:r>
            <w:r>
              <w:rPr>
                <w:color w:val="000000"/>
                <w:vertAlign w:val="superscript"/>
              </w:rPr>
              <w:t>2</w:t>
            </w:r>
          </w:p>
        </w:tc>
        <w:tc>
          <w:tcPr>
            <w:tcW w:w="851" w:type="dxa"/>
          </w:tcPr>
          <w:p w14:paraId="5A63B697"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rFonts w:ascii="Symbol" w:eastAsia="Symbol" w:hAnsi="Symbol" w:cs="Symbol"/>
                <w:i/>
                <w:color w:val="000000"/>
              </w:rPr>
              <w:t></w:t>
            </w:r>
          </w:p>
        </w:tc>
        <w:tc>
          <w:tcPr>
            <w:tcW w:w="3763" w:type="dxa"/>
          </w:tcPr>
          <w:p w14:paraId="3E6093C0"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left"/>
              <w:rPr>
                <w:color w:val="000000"/>
              </w:rPr>
            </w:pPr>
            <w:r>
              <w:rPr>
                <w:color w:val="000000"/>
              </w:rPr>
              <w:t>Difusividad térmica, m</w:t>
            </w:r>
            <w:r>
              <w:rPr>
                <w:color w:val="000000"/>
                <w:vertAlign w:val="superscript"/>
              </w:rPr>
              <w:t>2</w:t>
            </w:r>
            <w:r>
              <w:rPr>
                <w:color w:val="000000"/>
              </w:rPr>
              <w:t>/s</w:t>
            </w:r>
          </w:p>
        </w:tc>
      </w:tr>
      <w:tr w:rsidR="0072482B" w14:paraId="3073076F" w14:textId="77777777">
        <w:tc>
          <w:tcPr>
            <w:tcW w:w="704" w:type="dxa"/>
          </w:tcPr>
          <w:p w14:paraId="190E8DD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D</w:t>
            </w:r>
          </w:p>
        </w:tc>
        <w:tc>
          <w:tcPr>
            <w:tcW w:w="4536" w:type="dxa"/>
          </w:tcPr>
          <w:p w14:paraId="5E6499B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Coeficiente de difusión, m</w:t>
            </w:r>
            <w:r>
              <w:rPr>
                <w:color w:val="000000"/>
                <w:vertAlign w:val="superscript"/>
              </w:rPr>
              <w:t>2</w:t>
            </w:r>
            <w:r>
              <w:rPr>
                <w:color w:val="000000"/>
              </w:rPr>
              <w:t>/s</w:t>
            </w:r>
          </w:p>
        </w:tc>
        <w:tc>
          <w:tcPr>
            <w:tcW w:w="851" w:type="dxa"/>
          </w:tcPr>
          <w:p w14:paraId="54690FA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rFonts w:ascii="Symbol" w:eastAsia="Symbol" w:hAnsi="Symbol" w:cs="Symbol"/>
                <w:i/>
                <w:color w:val="000000"/>
              </w:rPr>
              <w:t></w:t>
            </w:r>
          </w:p>
        </w:tc>
        <w:tc>
          <w:tcPr>
            <w:tcW w:w="3763" w:type="dxa"/>
          </w:tcPr>
          <w:p w14:paraId="5D8AC9F8"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Eficiencia</w:t>
            </w:r>
          </w:p>
        </w:tc>
      </w:tr>
      <w:tr w:rsidR="0072482B" w14:paraId="4BDF8436" w14:textId="77777777">
        <w:tc>
          <w:tcPr>
            <w:tcW w:w="704" w:type="dxa"/>
          </w:tcPr>
          <w:p w14:paraId="47F10D15"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h</w:t>
            </w:r>
          </w:p>
        </w:tc>
        <w:tc>
          <w:tcPr>
            <w:tcW w:w="4536" w:type="dxa"/>
          </w:tcPr>
          <w:p w14:paraId="058FBDB8"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Coeficiente de transferencia de energía, W/(m</w:t>
            </w:r>
            <w:r>
              <w:rPr>
                <w:color w:val="000000"/>
                <w:vertAlign w:val="superscript"/>
              </w:rPr>
              <w:t>2</w:t>
            </w:r>
            <w:r>
              <w:rPr>
                <w:color w:val="000000"/>
              </w:rPr>
              <w:t xml:space="preserve"> K)</w:t>
            </w:r>
          </w:p>
        </w:tc>
        <w:tc>
          <w:tcPr>
            <w:tcW w:w="851" w:type="dxa"/>
          </w:tcPr>
          <w:p w14:paraId="766DDC3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6FA5EF70"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72482B" w14:paraId="5338F804" w14:textId="77777777">
        <w:tc>
          <w:tcPr>
            <w:tcW w:w="704" w:type="dxa"/>
          </w:tcPr>
          <w:p w14:paraId="58DFF47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t</w:t>
            </w:r>
          </w:p>
        </w:tc>
        <w:tc>
          <w:tcPr>
            <w:tcW w:w="4536" w:type="dxa"/>
          </w:tcPr>
          <w:p w14:paraId="22B17150"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Tiempo, s</w:t>
            </w:r>
          </w:p>
        </w:tc>
        <w:tc>
          <w:tcPr>
            <w:tcW w:w="851" w:type="dxa"/>
          </w:tcPr>
          <w:p w14:paraId="0C54D0E0"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2CDDC771"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72482B" w14:paraId="35B55293" w14:textId="77777777">
        <w:tc>
          <w:tcPr>
            <w:tcW w:w="704" w:type="dxa"/>
          </w:tcPr>
          <w:p w14:paraId="4B8F939C"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x</w:t>
            </w:r>
          </w:p>
        </w:tc>
        <w:tc>
          <w:tcPr>
            <w:tcW w:w="4536" w:type="dxa"/>
          </w:tcPr>
          <w:p w14:paraId="5E1E9F90"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Coordenada espacial, m</w:t>
            </w:r>
          </w:p>
        </w:tc>
        <w:tc>
          <w:tcPr>
            <w:tcW w:w="4614" w:type="dxa"/>
            <w:gridSpan w:val="2"/>
          </w:tcPr>
          <w:p w14:paraId="57DC339F"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Subíndices</w:t>
            </w:r>
          </w:p>
        </w:tc>
      </w:tr>
      <w:tr w:rsidR="0072482B" w14:paraId="23334A27" w14:textId="77777777">
        <w:tc>
          <w:tcPr>
            <w:tcW w:w="704" w:type="dxa"/>
          </w:tcPr>
          <w:p w14:paraId="082D95E4"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57DC000D"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2DFAE3B7"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i/>
                <w:color w:val="000000"/>
              </w:rPr>
              <w:t>0</w:t>
            </w:r>
          </w:p>
        </w:tc>
        <w:tc>
          <w:tcPr>
            <w:tcW w:w="3763" w:type="dxa"/>
          </w:tcPr>
          <w:p w14:paraId="0CFEBA07"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Inicial</w:t>
            </w:r>
          </w:p>
        </w:tc>
      </w:tr>
      <w:tr w:rsidR="0072482B" w14:paraId="7A0196C0" w14:textId="77777777">
        <w:tc>
          <w:tcPr>
            <w:tcW w:w="704" w:type="dxa"/>
          </w:tcPr>
          <w:p w14:paraId="01B08912"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4536" w:type="dxa"/>
          </w:tcPr>
          <w:p w14:paraId="6C873547"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1A13D86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i/>
                <w:color w:val="000000"/>
              </w:rPr>
              <w:t>f</w:t>
            </w:r>
          </w:p>
        </w:tc>
        <w:tc>
          <w:tcPr>
            <w:tcW w:w="3763" w:type="dxa"/>
          </w:tcPr>
          <w:p w14:paraId="0662090B"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Final</w:t>
            </w:r>
          </w:p>
        </w:tc>
      </w:tr>
      <w:tr w:rsidR="0072482B" w14:paraId="52A1EBF0" w14:textId="77777777">
        <w:tc>
          <w:tcPr>
            <w:tcW w:w="704" w:type="dxa"/>
          </w:tcPr>
          <w:p w14:paraId="2A0146F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0E0BB438"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720D76F2"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0999215F"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72482B" w14:paraId="22B23E5B" w14:textId="77777777">
        <w:tc>
          <w:tcPr>
            <w:tcW w:w="704" w:type="dxa"/>
          </w:tcPr>
          <w:p w14:paraId="28E53965"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7CD79E0C"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76D721B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3634CD3C"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bl>
    <w:p w14:paraId="2B0EEE72" w14:textId="77777777" w:rsidR="0072482B" w:rsidRDefault="0072482B">
      <w:pPr>
        <w:pBdr>
          <w:top w:val="nil"/>
          <w:left w:val="nil"/>
          <w:bottom w:val="nil"/>
          <w:right w:val="nil"/>
          <w:between w:val="nil"/>
        </w:pBdr>
        <w:rPr>
          <w:color w:val="000000"/>
        </w:rPr>
      </w:pPr>
    </w:p>
    <w:p w14:paraId="06170042" w14:textId="77777777" w:rsidR="00BF4C5D" w:rsidRDefault="00BF4C5D" w:rsidP="00BF4C5D">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Referencias</w:t>
      </w:r>
    </w:p>
    <w:p w14:paraId="3B719E45" w14:textId="77777777" w:rsidR="00BF4C5D" w:rsidRDefault="00BF4C5D" w:rsidP="00BF4C5D">
      <w:pPr>
        <w:pBdr>
          <w:top w:val="nil"/>
          <w:left w:val="nil"/>
          <w:bottom w:val="nil"/>
          <w:right w:val="nil"/>
          <w:between w:val="nil"/>
        </w:pBdr>
        <w:rPr>
          <w:rFonts w:ascii="Open Sans" w:eastAsia="Open Sans" w:hAnsi="Open Sans" w:cs="Open Sans"/>
          <w:color w:val="000000"/>
          <w:highlight w:val="white"/>
        </w:rPr>
      </w:pPr>
      <w:r>
        <w:rPr>
          <w:color w:val="000000"/>
        </w:rPr>
        <w:t xml:space="preserve">Times New </w:t>
      </w:r>
      <w:proofErr w:type="spellStart"/>
      <w:r>
        <w:rPr>
          <w:color w:val="000000"/>
        </w:rPr>
        <w:t>Roman</w:t>
      </w:r>
      <w:proofErr w:type="spellEnd"/>
      <w:r>
        <w:rPr>
          <w:color w:val="000000"/>
        </w:rPr>
        <w:t xml:space="preserve"> tamaño 10, justificado, interlineado simple, sangría francesa, 0.5 cm. </w:t>
      </w:r>
    </w:p>
    <w:p w14:paraId="10D1A30C" w14:textId="77777777" w:rsidR="00BF4C5D" w:rsidRDefault="00BF4C5D" w:rsidP="00BF4C5D">
      <w:r>
        <w:rPr>
          <w:color w:val="000000"/>
          <w:highlight w:val="white"/>
        </w:rPr>
        <w:t xml:space="preserve">Las referencias se consignarán al final del artículo en orden alfabético, y luego por año. </w:t>
      </w:r>
      <w:r w:rsidRPr="00B15539">
        <w:rPr>
          <w:highlight w:val="white"/>
        </w:rPr>
        <w:t xml:space="preserve">Sí hay igual autores y año, se diferenciarán incorporando una letra en el año (comenzado con </w:t>
      </w:r>
      <w:r>
        <w:rPr>
          <w:highlight w:val="white"/>
        </w:rPr>
        <w:t xml:space="preserve">la letra </w:t>
      </w:r>
      <w:r w:rsidRPr="00BA1467">
        <w:rPr>
          <w:highlight w:val="white"/>
        </w:rPr>
        <w:t>a</w:t>
      </w:r>
      <w:r w:rsidRPr="00B15539">
        <w:rPr>
          <w:highlight w:val="white"/>
        </w:rPr>
        <w:t xml:space="preserve"> en la 1° </w:t>
      </w:r>
      <w:r>
        <w:rPr>
          <w:highlight w:val="white"/>
        </w:rPr>
        <w:t>referencia</w:t>
      </w:r>
      <w:r w:rsidRPr="00B15539">
        <w:rPr>
          <w:highlight w:val="white"/>
        </w:rPr>
        <w:t>).</w:t>
      </w:r>
    </w:p>
    <w:p w14:paraId="5568BF00" w14:textId="77777777" w:rsidR="00BF4C5D" w:rsidRDefault="00BF4C5D" w:rsidP="00BF4C5D">
      <w:r>
        <w:t>El estilo de las citas y referencias seguirá la Normas APA 7ª edición.</w:t>
      </w:r>
    </w:p>
    <w:p w14:paraId="2E745352" w14:textId="77777777" w:rsidR="00BF4C5D" w:rsidRDefault="00BF4C5D" w:rsidP="00BF4C5D">
      <w:pPr>
        <w:pBdr>
          <w:top w:val="nil"/>
          <w:left w:val="nil"/>
          <w:bottom w:val="nil"/>
          <w:right w:val="nil"/>
          <w:between w:val="nil"/>
        </w:pBdr>
        <w:rPr>
          <w:rFonts w:ascii="Open Sans" w:eastAsia="Open Sans" w:hAnsi="Open Sans" w:cs="Open Sans"/>
          <w:color w:val="000000"/>
          <w:highlight w:val="white"/>
        </w:rPr>
      </w:pPr>
    </w:p>
    <w:p w14:paraId="3FAD2EFB" w14:textId="77777777" w:rsidR="00BF4C5D" w:rsidRDefault="00BF4C5D" w:rsidP="00BF4C5D">
      <w:pPr>
        <w:pBdr>
          <w:top w:val="nil"/>
          <w:left w:val="nil"/>
          <w:bottom w:val="nil"/>
          <w:right w:val="nil"/>
          <w:between w:val="nil"/>
        </w:pBdr>
        <w:spacing w:after="0"/>
        <w:rPr>
          <w:color w:val="000000"/>
          <w:highlight w:val="white"/>
        </w:rPr>
      </w:pPr>
      <w:r>
        <w:rPr>
          <w:color w:val="000000"/>
          <w:highlight w:val="white"/>
        </w:rPr>
        <w:t xml:space="preserve">Las </w:t>
      </w:r>
      <w:r>
        <w:rPr>
          <w:highlight w:val="white"/>
        </w:rPr>
        <w:t>referencias</w:t>
      </w:r>
      <w:r>
        <w:rPr>
          <w:color w:val="000000"/>
          <w:highlight w:val="white"/>
        </w:rPr>
        <w:t xml:space="preserve"> a artículos en el texto deben indicarse como:</w:t>
      </w:r>
    </w:p>
    <w:p w14:paraId="71F023E1" w14:textId="77777777" w:rsidR="00BF4C5D" w:rsidRDefault="00BF4C5D" w:rsidP="00BF4C5D">
      <w:pPr>
        <w:numPr>
          <w:ilvl w:val="0"/>
          <w:numId w:val="1"/>
        </w:numPr>
        <w:pBdr>
          <w:top w:val="nil"/>
          <w:left w:val="nil"/>
          <w:bottom w:val="nil"/>
          <w:right w:val="nil"/>
          <w:between w:val="nil"/>
        </w:pBdr>
        <w:spacing w:after="0"/>
        <w:ind w:left="0" w:firstLine="0"/>
        <w:rPr>
          <w:color w:val="000000"/>
          <w:highlight w:val="white"/>
        </w:rPr>
      </w:pPr>
      <w:r>
        <w:rPr>
          <w:color w:val="000000"/>
          <w:highlight w:val="white"/>
        </w:rPr>
        <w:t xml:space="preserve">Hasta dos autores: el apellido de ambos autores, y el año de publicación entre paréntesis. Ej.: </w:t>
      </w:r>
      <w:proofErr w:type="spellStart"/>
      <w:r>
        <w:rPr>
          <w:color w:val="000000"/>
          <w:highlight w:val="white"/>
        </w:rPr>
        <w:t>Califano</w:t>
      </w:r>
      <w:proofErr w:type="spellEnd"/>
      <w:r>
        <w:rPr>
          <w:color w:val="000000"/>
          <w:highlight w:val="white"/>
        </w:rPr>
        <w:t xml:space="preserve"> y </w:t>
      </w:r>
      <w:proofErr w:type="spellStart"/>
      <w:r>
        <w:rPr>
          <w:color w:val="000000"/>
          <w:highlight w:val="white"/>
        </w:rPr>
        <w:t>Zaritzky</w:t>
      </w:r>
      <w:proofErr w:type="spellEnd"/>
      <w:r>
        <w:rPr>
          <w:color w:val="000000"/>
          <w:highlight w:val="white"/>
        </w:rPr>
        <w:t xml:space="preserve"> (1997).</w:t>
      </w:r>
    </w:p>
    <w:p w14:paraId="249D60A2" w14:textId="77777777" w:rsidR="00BF4C5D" w:rsidRDefault="00BF4C5D" w:rsidP="00BF4C5D">
      <w:pPr>
        <w:pBdr>
          <w:top w:val="nil"/>
          <w:left w:val="nil"/>
          <w:bottom w:val="nil"/>
          <w:right w:val="nil"/>
          <w:between w:val="nil"/>
        </w:pBdr>
        <w:spacing w:after="0"/>
        <w:rPr>
          <w:color w:val="000000"/>
          <w:highlight w:val="white"/>
        </w:rPr>
      </w:pPr>
      <w:r>
        <w:rPr>
          <w:color w:val="000000"/>
          <w:highlight w:val="white"/>
        </w:rPr>
        <w:t>Para referencias entre paréntesis: (</w:t>
      </w:r>
      <w:proofErr w:type="spellStart"/>
      <w:r>
        <w:rPr>
          <w:color w:val="000000"/>
          <w:highlight w:val="white"/>
        </w:rPr>
        <w:t>Califano</w:t>
      </w:r>
      <w:proofErr w:type="spellEnd"/>
      <w:r>
        <w:rPr>
          <w:color w:val="000000"/>
          <w:highlight w:val="white"/>
        </w:rPr>
        <w:t xml:space="preserve"> y </w:t>
      </w:r>
      <w:proofErr w:type="spellStart"/>
      <w:r>
        <w:rPr>
          <w:color w:val="000000"/>
          <w:highlight w:val="white"/>
        </w:rPr>
        <w:t>Zaritzky</w:t>
      </w:r>
      <w:proofErr w:type="spellEnd"/>
      <w:r>
        <w:rPr>
          <w:color w:val="000000"/>
          <w:highlight w:val="white"/>
        </w:rPr>
        <w:t>, 1997).</w:t>
      </w:r>
    </w:p>
    <w:p w14:paraId="4490DDED" w14:textId="77777777" w:rsidR="00BF4C5D" w:rsidRDefault="00BF4C5D" w:rsidP="00BF4C5D">
      <w:pPr>
        <w:numPr>
          <w:ilvl w:val="0"/>
          <w:numId w:val="1"/>
        </w:numPr>
        <w:pBdr>
          <w:top w:val="nil"/>
          <w:left w:val="nil"/>
          <w:bottom w:val="nil"/>
          <w:right w:val="nil"/>
          <w:between w:val="nil"/>
        </w:pBdr>
        <w:spacing w:after="0"/>
        <w:ind w:left="0" w:firstLine="0"/>
        <w:rPr>
          <w:color w:val="000000"/>
          <w:highlight w:val="white"/>
        </w:rPr>
      </w:pPr>
      <w:r>
        <w:rPr>
          <w:color w:val="000000"/>
          <w:highlight w:val="white"/>
        </w:rPr>
        <w:t>Más de dos autores: el apellido del 1° autor, seguido de et al., y el año de publicación entre paréntesis. Ej.: Lorenzo et al. (2015)</w:t>
      </w:r>
    </w:p>
    <w:p w14:paraId="049E93FC" w14:textId="77777777" w:rsidR="00BF4C5D" w:rsidRDefault="00BF4C5D" w:rsidP="00BF4C5D">
      <w:pPr>
        <w:pBdr>
          <w:top w:val="nil"/>
          <w:left w:val="nil"/>
          <w:bottom w:val="nil"/>
          <w:right w:val="nil"/>
          <w:between w:val="nil"/>
        </w:pBdr>
        <w:spacing w:after="0"/>
        <w:rPr>
          <w:color w:val="000000"/>
          <w:highlight w:val="white"/>
        </w:rPr>
      </w:pPr>
      <w:r>
        <w:rPr>
          <w:color w:val="000000"/>
          <w:highlight w:val="white"/>
        </w:rPr>
        <w:t xml:space="preserve">Para referencias entre paréntesis: (Lorenzo </w:t>
      </w:r>
      <w:r w:rsidRPr="000B1A4D">
        <w:rPr>
          <w:i/>
          <w:iCs/>
          <w:color w:val="000000"/>
          <w:highlight w:val="white"/>
        </w:rPr>
        <w:t>et al</w:t>
      </w:r>
      <w:r>
        <w:rPr>
          <w:color w:val="000000"/>
          <w:highlight w:val="white"/>
        </w:rPr>
        <w:t>., 2015).</w:t>
      </w:r>
    </w:p>
    <w:p w14:paraId="529FD794" w14:textId="77777777" w:rsidR="00BF4C5D" w:rsidRDefault="00BF4C5D" w:rsidP="00BF4C5D">
      <w:pPr>
        <w:pBdr>
          <w:top w:val="nil"/>
          <w:left w:val="nil"/>
          <w:bottom w:val="nil"/>
          <w:right w:val="nil"/>
          <w:between w:val="nil"/>
        </w:pBdr>
        <w:spacing w:after="0"/>
        <w:rPr>
          <w:color w:val="000000"/>
        </w:rPr>
      </w:pPr>
    </w:p>
    <w:p w14:paraId="591E28F9" w14:textId="77777777" w:rsidR="00BF4C5D" w:rsidRDefault="00BF4C5D" w:rsidP="00BF4C5D">
      <w:pPr>
        <w:pBdr>
          <w:top w:val="nil"/>
          <w:left w:val="nil"/>
          <w:bottom w:val="nil"/>
          <w:right w:val="nil"/>
          <w:between w:val="nil"/>
        </w:pBdr>
        <w:spacing w:after="0"/>
        <w:rPr>
          <w:b/>
          <w:color w:val="000000"/>
        </w:rPr>
      </w:pPr>
      <w:r>
        <w:rPr>
          <w:b/>
          <w:color w:val="000000"/>
        </w:rPr>
        <w:t>Estilo de incorporación de artículos</w:t>
      </w:r>
    </w:p>
    <w:p w14:paraId="7516BAFC" w14:textId="77777777" w:rsidR="00BF4C5D" w:rsidRDefault="00BF4C5D" w:rsidP="00BF4C5D">
      <w:pPr>
        <w:pBdr>
          <w:top w:val="nil"/>
          <w:left w:val="nil"/>
          <w:bottom w:val="nil"/>
          <w:right w:val="nil"/>
          <w:between w:val="nil"/>
        </w:pBdr>
        <w:spacing w:after="0"/>
        <w:rPr>
          <w:b/>
          <w:color w:val="000000"/>
        </w:rPr>
      </w:pPr>
    </w:p>
    <w:p w14:paraId="04105049" w14:textId="77777777" w:rsidR="00BF4C5D" w:rsidRPr="00AA0AFC" w:rsidRDefault="00BF4C5D" w:rsidP="00BF4C5D">
      <w:pPr>
        <w:pBdr>
          <w:top w:val="nil"/>
          <w:left w:val="nil"/>
          <w:bottom w:val="nil"/>
          <w:right w:val="nil"/>
          <w:between w:val="nil"/>
        </w:pBdr>
        <w:spacing w:after="0"/>
        <w:ind w:left="284" w:hanging="284"/>
        <w:rPr>
          <w:color w:val="000000"/>
          <w:highlight w:val="white"/>
        </w:rPr>
      </w:pPr>
      <w:proofErr w:type="spellStart"/>
      <w:r w:rsidRPr="009C79E9">
        <w:rPr>
          <w:color w:val="000000"/>
          <w:highlight w:val="white"/>
        </w:rPr>
        <w:t>Califano</w:t>
      </w:r>
      <w:proofErr w:type="spellEnd"/>
      <w:r w:rsidRPr="009C79E9">
        <w:rPr>
          <w:color w:val="000000"/>
          <w:highlight w:val="white"/>
        </w:rPr>
        <w:t>, A.</w:t>
      </w:r>
      <w:r>
        <w:rPr>
          <w:color w:val="000000"/>
          <w:highlight w:val="white"/>
        </w:rPr>
        <w:t xml:space="preserve"> </w:t>
      </w:r>
      <w:r w:rsidRPr="009C79E9">
        <w:rPr>
          <w:color w:val="000000"/>
          <w:highlight w:val="white"/>
        </w:rPr>
        <w:t>N.</w:t>
      </w:r>
      <w:r>
        <w:rPr>
          <w:color w:val="000000"/>
          <w:highlight w:val="white"/>
        </w:rPr>
        <w:t xml:space="preserve"> y</w:t>
      </w:r>
      <w:r w:rsidRPr="009C79E9">
        <w:rPr>
          <w:color w:val="000000"/>
          <w:highlight w:val="white"/>
        </w:rPr>
        <w:t xml:space="preserve"> </w:t>
      </w:r>
      <w:proofErr w:type="spellStart"/>
      <w:r w:rsidRPr="009C79E9">
        <w:rPr>
          <w:color w:val="000000"/>
          <w:highlight w:val="white"/>
        </w:rPr>
        <w:t>Zaritzky</w:t>
      </w:r>
      <w:proofErr w:type="spellEnd"/>
      <w:r w:rsidRPr="009C79E9">
        <w:rPr>
          <w:color w:val="000000"/>
          <w:highlight w:val="white"/>
        </w:rPr>
        <w:t>, N.</w:t>
      </w:r>
      <w:r>
        <w:rPr>
          <w:color w:val="000000"/>
          <w:highlight w:val="white"/>
        </w:rPr>
        <w:t xml:space="preserve"> </w:t>
      </w:r>
      <w:r w:rsidRPr="009C79E9">
        <w:rPr>
          <w:color w:val="000000"/>
          <w:highlight w:val="white"/>
        </w:rPr>
        <w:t xml:space="preserve">E. (1997). </w:t>
      </w:r>
      <w:r w:rsidRPr="00B15539">
        <w:rPr>
          <w:color w:val="000000"/>
          <w:highlight w:val="white"/>
          <w:lang w:val="en-US"/>
        </w:rPr>
        <w:t xml:space="preserve">Simulation of Freezing or Thawing Heat Conduction in Irregular Two-Dimensional Domains by a Boundary-Fitted Grid Method. </w:t>
      </w:r>
      <w:r w:rsidRPr="00B15539">
        <w:rPr>
          <w:i/>
          <w:color w:val="000000"/>
          <w:highlight w:val="white"/>
          <w:lang w:val="en-US"/>
        </w:rPr>
        <w:t>LWT-Food Science and Technology</w:t>
      </w:r>
      <w:r w:rsidRPr="00B15539">
        <w:rPr>
          <w:color w:val="000000"/>
          <w:highlight w:val="white"/>
          <w:lang w:val="en-US"/>
        </w:rPr>
        <w:t>, 30(1), 70-76</w:t>
      </w:r>
      <w:r>
        <w:rPr>
          <w:color w:val="000000"/>
          <w:highlight w:val="white"/>
          <w:lang w:val="en-US"/>
        </w:rPr>
        <w:t>.</w:t>
      </w:r>
      <w:r w:rsidRPr="00B15539">
        <w:rPr>
          <w:color w:val="000000"/>
          <w:highlight w:val="white"/>
          <w:lang w:val="en-US"/>
        </w:rPr>
        <w:t xml:space="preserve"> </w:t>
      </w:r>
      <w:hyperlink r:id="rId12" w:tgtFrame="_blank" w:tooltip="Persistent link using digital object identifier" w:history="1">
        <w:r w:rsidRPr="00AA0AFC">
          <w:rPr>
            <w:rStyle w:val="anchor-text"/>
            <w:color w:val="0000FF"/>
            <w:u w:val="single"/>
          </w:rPr>
          <w:t>https://doi.org/10.1006/fstl.1996.0130</w:t>
        </w:r>
      </w:hyperlink>
    </w:p>
    <w:p w14:paraId="00E4A204" w14:textId="77777777" w:rsidR="00BF4C5D" w:rsidRDefault="00BF4C5D" w:rsidP="00BF4C5D">
      <w:pPr>
        <w:pBdr>
          <w:top w:val="nil"/>
          <w:left w:val="nil"/>
          <w:bottom w:val="nil"/>
          <w:right w:val="nil"/>
          <w:between w:val="nil"/>
        </w:pBdr>
        <w:spacing w:after="0"/>
        <w:ind w:left="284" w:hanging="284"/>
        <w:jc w:val="left"/>
        <w:rPr>
          <w:color w:val="000000"/>
          <w:highlight w:val="white"/>
        </w:rPr>
      </w:pPr>
      <w:r w:rsidRPr="00AA0AFC">
        <w:rPr>
          <w:color w:val="000000"/>
          <w:highlight w:val="white"/>
        </w:rPr>
        <w:t xml:space="preserve">Lorenzo, G., </w:t>
      </w:r>
      <w:proofErr w:type="spellStart"/>
      <w:r w:rsidRPr="00AA0AFC">
        <w:rPr>
          <w:color w:val="000000"/>
          <w:highlight w:val="white"/>
        </w:rPr>
        <w:t>Zaritzky</w:t>
      </w:r>
      <w:proofErr w:type="spellEnd"/>
      <w:r w:rsidRPr="00AA0AFC">
        <w:rPr>
          <w:color w:val="000000"/>
          <w:highlight w:val="white"/>
        </w:rPr>
        <w:t xml:space="preserve">, N. E. y </w:t>
      </w:r>
      <w:proofErr w:type="spellStart"/>
      <w:r w:rsidRPr="00AA0AFC">
        <w:rPr>
          <w:color w:val="000000"/>
          <w:highlight w:val="white"/>
        </w:rPr>
        <w:t>Califano</w:t>
      </w:r>
      <w:proofErr w:type="spellEnd"/>
      <w:r w:rsidRPr="00AA0AFC">
        <w:rPr>
          <w:color w:val="000000"/>
          <w:highlight w:val="white"/>
        </w:rPr>
        <w:t xml:space="preserve">, A. N. (2015). </w:t>
      </w:r>
      <w:r w:rsidRPr="00B15539">
        <w:rPr>
          <w:color w:val="000000"/>
          <w:highlight w:val="white"/>
          <w:lang w:val="en-US"/>
        </w:rPr>
        <w:t xml:space="preserve">Mechanical and optical characterization of gelled matrices during storage. </w:t>
      </w:r>
      <w:proofErr w:type="spellStart"/>
      <w:r>
        <w:rPr>
          <w:i/>
          <w:color w:val="000000"/>
          <w:highlight w:val="white"/>
        </w:rPr>
        <w:t>Carbohydrate</w:t>
      </w:r>
      <w:proofErr w:type="spellEnd"/>
      <w:r>
        <w:rPr>
          <w:i/>
          <w:color w:val="000000"/>
          <w:highlight w:val="white"/>
        </w:rPr>
        <w:t xml:space="preserve"> </w:t>
      </w:r>
      <w:proofErr w:type="spellStart"/>
      <w:r>
        <w:rPr>
          <w:i/>
          <w:color w:val="000000"/>
          <w:highlight w:val="white"/>
        </w:rPr>
        <w:t>Polymers</w:t>
      </w:r>
      <w:proofErr w:type="spellEnd"/>
      <w:r>
        <w:rPr>
          <w:color w:val="000000"/>
          <w:highlight w:val="white"/>
        </w:rPr>
        <w:t xml:space="preserve">, 117, 825-835. </w:t>
      </w:r>
      <w:hyperlink r:id="rId13" w:tgtFrame="_blank" w:tooltip="Persistent link using digital object identifier" w:history="1">
        <w:r>
          <w:rPr>
            <w:rStyle w:val="anchor-text"/>
            <w:color w:val="0000FF"/>
            <w:u w:val="single"/>
          </w:rPr>
          <w:t>https://doi.org/10.1016/j.carbpol.2014.10.040</w:t>
        </w:r>
      </w:hyperlink>
    </w:p>
    <w:p w14:paraId="5E282E58" w14:textId="77777777" w:rsidR="00BF4C5D" w:rsidRDefault="00BF4C5D" w:rsidP="00BF4C5D">
      <w:pPr>
        <w:pBdr>
          <w:top w:val="nil"/>
          <w:left w:val="nil"/>
          <w:bottom w:val="nil"/>
          <w:right w:val="nil"/>
          <w:between w:val="nil"/>
        </w:pBdr>
        <w:ind w:firstLine="284"/>
        <w:jc w:val="left"/>
        <w:rPr>
          <w:rFonts w:ascii="Open Sans" w:eastAsia="Open Sans" w:hAnsi="Open Sans" w:cs="Open Sans"/>
          <w:color w:val="000000"/>
          <w:highlight w:val="white"/>
        </w:rPr>
      </w:pPr>
    </w:p>
    <w:p w14:paraId="4686DD55" w14:textId="77777777" w:rsidR="00BF4C5D" w:rsidRDefault="00BF4C5D" w:rsidP="00BF4C5D">
      <w:pPr>
        <w:pBdr>
          <w:top w:val="nil"/>
          <w:left w:val="nil"/>
          <w:bottom w:val="nil"/>
          <w:right w:val="nil"/>
          <w:between w:val="nil"/>
        </w:pBdr>
        <w:rPr>
          <w:b/>
          <w:color w:val="000000"/>
        </w:rPr>
      </w:pPr>
      <w:r>
        <w:rPr>
          <w:b/>
          <w:color w:val="000000"/>
        </w:rPr>
        <w:lastRenderedPageBreak/>
        <w:t>Estilo de incorporación de Libros</w:t>
      </w:r>
    </w:p>
    <w:p w14:paraId="3EE5D262" w14:textId="77777777" w:rsidR="00BF4C5D" w:rsidRDefault="00BF4C5D" w:rsidP="00BF4C5D">
      <w:pPr>
        <w:pBdr>
          <w:top w:val="nil"/>
          <w:left w:val="nil"/>
          <w:bottom w:val="nil"/>
          <w:right w:val="nil"/>
          <w:between w:val="nil"/>
        </w:pBdr>
        <w:spacing w:after="0"/>
        <w:ind w:left="284" w:hanging="284"/>
        <w:rPr>
          <w:color w:val="000000"/>
        </w:rPr>
      </w:pPr>
      <w:proofErr w:type="spellStart"/>
      <w:r w:rsidRPr="000947E7">
        <w:rPr>
          <w:color w:val="000000"/>
        </w:rPr>
        <w:t>Gonzalez</w:t>
      </w:r>
      <w:proofErr w:type="spellEnd"/>
      <w:r w:rsidRPr="000947E7">
        <w:rPr>
          <w:color w:val="000000"/>
        </w:rPr>
        <w:t xml:space="preserve">, R. C., Woods, R. E. y </w:t>
      </w:r>
      <w:proofErr w:type="spellStart"/>
      <w:r w:rsidRPr="000947E7">
        <w:rPr>
          <w:color w:val="000000"/>
        </w:rPr>
        <w:t>Eddins</w:t>
      </w:r>
      <w:proofErr w:type="spellEnd"/>
      <w:r w:rsidRPr="000947E7">
        <w:rPr>
          <w:color w:val="000000"/>
        </w:rPr>
        <w:t xml:space="preserve">, S. L. </w:t>
      </w:r>
      <w:r>
        <w:rPr>
          <w:color w:val="000000"/>
        </w:rPr>
        <w:t>(2004).</w:t>
      </w:r>
      <w:r w:rsidRPr="000947E7">
        <w:rPr>
          <w:color w:val="000000"/>
        </w:rPr>
        <w:t xml:space="preserve"> </w:t>
      </w:r>
      <w:r w:rsidRPr="00A8783B">
        <w:rPr>
          <w:i/>
          <w:color w:val="000000"/>
          <w:lang w:val="en-US"/>
        </w:rPr>
        <w:t>Digital Image Processing Using MATLAB®</w:t>
      </w:r>
      <w:r w:rsidRPr="00A8783B">
        <w:rPr>
          <w:color w:val="000000"/>
          <w:lang w:val="en-US"/>
        </w:rPr>
        <w:t xml:space="preserve">. </w:t>
      </w:r>
      <w:r>
        <w:rPr>
          <w:color w:val="000000"/>
        </w:rPr>
        <w:t>PEARSON Prentice Hall.</w:t>
      </w:r>
    </w:p>
    <w:p w14:paraId="11C4BE8A" w14:textId="77777777" w:rsidR="00BF4C5D" w:rsidRDefault="00BF4C5D" w:rsidP="00BF4C5D">
      <w:pPr>
        <w:pBdr>
          <w:top w:val="nil"/>
          <w:left w:val="nil"/>
          <w:bottom w:val="nil"/>
          <w:right w:val="nil"/>
          <w:between w:val="nil"/>
        </w:pBdr>
        <w:ind w:firstLine="284"/>
        <w:rPr>
          <w:color w:val="000000"/>
        </w:rPr>
      </w:pPr>
    </w:p>
    <w:p w14:paraId="43CE6BCE" w14:textId="77777777" w:rsidR="00BF4C5D" w:rsidRDefault="00BF4C5D" w:rsidP="00BF4C5D">
      <w:pPr>
        <w:pBdr>
          <w:top w:val="nil"/>
          <w:left w:val="nil"/>
          <w:bottom w:val="nil"/>
          <w:right w:val="nil"/>
          <w:between w:val="nil"/>
        </w:pBdr>
        <w:rPr>
          <w:b/>
          <w:color w:val="000000"/>
        </w:rPr>
      </w:pPr>
      <w:r>
        <w:rPr>
          <w:b/>
          <w:color w:val="000000"/>
        </w:rPr>
        <w:t xml:space="preserve">Estilo de incorporación de Capítulo de Libro </w:t>
      </w:r>
    </w:p>
    <w:p w14:paraId="610A961A" w14:textId="77777777" w:rsidR="00BF4C5D" w:rsidRPr="008846F3" w:rsidRDefault="00BF4C5D" w:rsidP="00BF4C5D">
      <w:pPr>
        <w:pBdr>
          <w:top w:val="nil"/>
          <w:left w:val="nil"/>
          <w:bottom w:val="nil"/>
          <w:right w:val="nil"/>
          <w:between w:val="nil"/>
        </w:pBdr>
        <w:spacing w:after="0"/>
        <w:ind w:left="284" w:hanging="284"/>
        <w:rPr>
          <w:color w:val="000000"/>
        </w:rPr>
      </w:pPr>
      <w:proofErr w:type="spellStart"/>
      <w:r>
        <w:rPr>
          <w:color w:val="000000"/>
        </w:rPr>
        <w:t>Campañone</w:t>
      </w:r>
      <w:proofErr w:type="spellEnd"/>
      <w:r>
        <w:rPr>
          <w:color w:val="000000"/>
        </w:rPr>
        <w:t xml:space="preserve">, L. A., Reyes-Chaparro, J., </w:t>
      </w:r>
      <w:proofErr w:type="spellStart"/>
      <w:r>
        <w:rPr>
          <w:color w:val="000000"/>
        </w:rPr>
        <w:t>Mascheroni</w:t>
      </w:r>
      <w:proofErr w:type="spellEnd"/>
      <w:r>
        <w:rPr>
          <w:color w:val="000000"/>
        </w:rPr>
        <w:t xml:space="preserve">, R. H., </w:t>
      </w:r>
      <w:proofErr w:type="spellStart"/>
      <w:r>
        <w:rPr>
          <w:color w:val="000000"/>
        </w:rPr>
        <w:t>Lespinard</w:t>
      </w:r>
      <w:proofErr w:type="spellEnd"/>
      <w:r>
        <w:rPr>
          <w:color w:val="000000"/>
        </w:rPr>
        <w:t xml:space="preserve"> A. R., </w:t>
      </w:r>
      <w:proofErr w:type="spellStart"/>
      <w:r>
        <w:rPr>
          <w:color w:val="000000"/>
        </w:rPr>
        <w:t>Mercatante</w:t>
      </w:r>
      <w:proofErr w:type="spellEnd"/>
      <w:r>
        <w:rPr>
          <w:color w:val="000000"/>
        </w:rPr>
        <w:t xml:space="preserve">, M. M., Goñi, S. M., Durán-Barón, R. y Arballo, J. R. (2023). </w:t>
      </w:r>
      <w:r w:rsidRPr="00131AB9">
        <w:rPr>
          <w:color w:val="000000"/>
          <w:lang w:val="en-US"/>
        </w:rPr>
        <w:t xml:space="preserve">Microwave heating equipment. </w:t>
      </w:r>
      <w:proofErr w:type="spellStart"/>
      <w:r w:rsidRPr="00B15539">
        <w:rPr>
          <w:color w:val="000000"/>
          <w:lang w:val="en-US"/>
        </w:rPr>
        <w:t>En</w:t>
      </w:r>
      <w:proofErr w:type="spellEnd"/>
      <w:r w:rsidRPr="00B15539">
        <w:rPr>
          <w:color w:val="000000"/>
          <w:lang w:val="en-US"/>
        </w:rPr>
        <w:t xml:space="preserve"> S.</w:t>
      </w:r>
      <w:r>
        <w:rPr>
          <w:color w:val="000000"/>
          <w:lang w:val="en-US"/>
        </w:rPr>
        <w:t xml:space="preserve"> </w:t>
      </w:r>
      <w:r w:rsidRPr="00B15539">
        <w:rPr>
          <w:color w:val="000000"/>
          <w:lang w:val="en-US"/>
        </w:rPr>
        <w:t>M. Jafari</w:t>
      </w:r>
      <w:r>
        <w:rPr>
          <w:color w:val="000000"/>
          <w:lang w:val="en-US"/>
        </w:rPr>
        <w:t xml:space="preserve"> (Comp.)</w:t>
      </w:r>
      <w:r w:rsidRPr="00B15539">
        <w:rPr>
          <w:color w:val="000000"/>
          <w:lang w:val="en-US"/>
        </w:rPr>
        <w:t xml:space="preserve">, </w:t>
      </w:r>
      <w:r w:rsidRPr="00B15539">
        <w:rPr>
          <w:i/>
          <w:color w:val="000000"/>
          <w:lang w:val="en-US"/>
        </w:rPr>
        <w:t>Emerging thermal processes in the food industry – Volume 6; Book Series: Unit Operations and processing equipment in the Food Industry</w:t>
      </w:r>
      <w:r>
        <w:rPr>
          <w:color w:val="000000"/>
          <w:lang w:val="en-US"/>
        </w:rPr>
        <w:t xml:space="preserve"> (</w:t>
      </w:r>
      <w:r w:rsidRPr="00CA1D80">
        <w:rPr>
          <w:color w:val="000000"/>
          <w:lang w:val="en-US"/>
        </w:rPr>
        <w:t>pp. 119-163</w:t>
      </w:r>
      <w:r>
        <w:rPr>
          <w:color w:val="000000"/>
          <w:lang w:val="en-US"/>
        </w:rPr>
        <w:t xml:space="preserve">). </w:t>
      </w:r>
      <w:proofErr w:type="spellStart"/>
      <w:r w:rsidRPr="008846F3">
        <w:rPr>
          <w:color w:val="000000"/>
        </w:rPr>
        <w:t>Woodhead</w:t>
      </w:r>
      <w:proofErr w:type="spellEnd"/>
      <w:r w:rsidRPr="008846F3">
        <w:rPr>
          <w:color w:val="000000"/>
        </w:rPr>
        <w:t xml:space="preserve"> Publishing.</w:t>
      </w:r>
    </w:p>
    <w:p w14:paraId="6E2D3C3C" w14:textId="77777777" w:rsidR="00BF4C5D" w:rsidRPr="008846F3" w:rsidRDefault="00BF4C5D" w:rsidP="00BF4C5D">
      <w:pPr>
        <w:pBdr>
          <w:top w:val="nil"/>
          <w:left w:val="nil"/>
          <w:bottom w:val="nil"/>
          <w:right w:val="nil"/>
          <w:between w:val="nil"/>
        </w:pBdr>
        <w:ind w:firstLine="284"/>
        <w:rPr>
          <w:color w:val="000000"/>
        </w:rPr>
      </w:pPr>
    </w:p>
    <w:p w14:paraId="586CAD00" w14:textId="77777777" w:rsidR="00BF4C5D" w:rsidRPr="00B15539" w:rsidRDefault="00BF4C5D" w:rsidP="00BF4C5D">
      <w:pPr>
        <w:pBdr>
          <w:top w:val="nil"/>
          <w:left w:val="nil"/>
          <w:bottom w:val="nil"/>
          <w:right w:val="nil"/>
          <w:between w:val="nil"/>
        </w:pBdr>
      </w:pPr>
      <w:r>
        <w:rPr>
          <w:b/>
          <w:color w:val="000000"/>
        </w:rPr>
        <w:t xml:space="preserve">Estilo de incorporación de </w:t>
      </w:r>
      <w:r w:rsidRPr="00B15539">
        <w:rPr>
          <w:b/>
        </w:rPr>
        <w:t>Tesis</w:t>
      </w:r>
    </w:p>
    <w:p w14:paraId="5C35C5B8" w14:textId="77777777" w:rsidR="00BF4C5D" w:rsidRPr="00B15539" w:rsidRDefault="00BF4C5D" w:rsidP="00BF4C5D">
      <w:pPr>
        <w:pBdr>
          <w:top w:val="nil"/>
          <w:left w:val="nil"/>
          <w:bottom w:val="nil"/>
          <w:right w:val="nil"/>
          <w:between w:val="nil"/>
        </w:pBdr>
        <w:spacing w:after="0"/>
        <w:ind w:left="284" w:hanging="284"/>
        <w:rPr>
          <w:b/>
        </w:rPr>
      </w:pPr>
      <w:proofErr w:type="spellStart"/>
      <w:r w:rsidRPr="00B15539">
        <w:t>Demarchi</w:t>
      </w:r>
      <w:proofErr w:type="spellEnd"/>
      <w:r w:rsidRPr="00B15539">
        <w:t>, S.</w:t>
      </w:r>
      <w:r>
        <w:t xml:space="preserve"> </w:t>
      </w:r>
      <w:r w:rsidRPr="00B15539">
        <w:t xml:space="preserve">M. (2017). </w:t>
      </w:r>
      <w:r w:rsidRPr="001A6120">
        <w:rPr>
          <w:i/>
        </w:rPr>
        <w:t xml:space="preserve">Desarrollo de geles deshidratados de rosa mosqueta: comparación de formulaciones con sacarosa y </w:t>
      </w:r>
      <w:proofErr w:type="spellStart"/>
      <w:r w:rsidRPr="001A6120">
        <w:rPr>
          <w:i/>
        </w:rPr>
        <w:t>polidextrosa</w:t>
      </w:r>
      <w:proofErr w:type="spellEnd"/>
      <w:r w:rsidRPr="00B15539">
        <w:t xml:space="preserve">. </w:t>
      </w:r>
      <w:r>
        <w:t>[</w:t>
      </w:r>
      <w:r w:rsidRPr="00B15539">
        <w:t>Tesis de Doctorado, Universidad Nacional de La Plata</w:t>
      </w:r>
      <w:r>
        <w:t>]</w:t>
      </w:r>
      <w:r w:rsidRPr="00B15539">
        <w:t>.</w:t>
      </w:r>
      <w:r>
        <w:t xml:space="preserve"> </w:t>
      </w:r>
      <w:hyperlink r:id="rId14" w:tgtFrame="_blank" w:history="1">
        <w:r>
          <w:rPr>
            <w:rStyle w:val="Hipervnculo"/>
          </w:rPr>
          <w:t>https://doi.org/10.35537/10915/61604</w:t>
        </w:r>
      </w:hyperlink>
      <w:r w:rsidRPr="00B15539">
        <w:br/>
      </w:r>
    </w:p>
    <w:p w14:paraId="15EF1331" w14:textId="77777777" w:rsidR="00BF4C5D" w:rsidRPr="00B15539" w:rsidRDefault="00BF4C5D" w:rsidP="00BF4C5D">
      <w:pPr>
        <w:pBdr>
          <w:top w:val="nil"/>
          <w:left w:val="nil"/>
          <w:bottom w:val="nil"/>
          <w:right w:val="nil"/>
          <w:between w:val="nil"/>
        </w:pBdr>
      </w:pPr>
      <w:r w:rsidRPr="00B15539">
        <w:rPr>
          <w:b/>
        </w:rPr>
        <w:t>Estilo de incorporación de Artículos de reuniones científicas</w:t>
      </w:r>
      <w:r w:rsidRPr="00B15539">
        <w:t xml:space="preserve"> </w:t>
      </w:r>
    </w:p>
    <w:p w14:paraId="0FBFEF22" w14:textId="77777777" w:rsidR="00BF4C5D" w:rsidRDefault="00BF4C5D" w:rsidP="00BF4C5D">
      <w:pPr>
        <w:pBdr>
          <w:top w:val="nil"/>
          <w:left w:val="nil"/>
          <w:bottom w:val="nil"/>
          <w:right w:val="nil"/>
          <w:between w:val="nil"/>
        </w:pBdr>
        <w:ind w:left="284" w:hanging="284"/>
        <w:rPr>
          <w:color w:val="000000"/>
        </w:rPr>
      </w:pPr>
      <w:r>
        <w:rPr>
          <w:color w:val="000000"/>
        </w:rPr>
        <w:t xml:space="preserve">Ureta, M. M., Segura, L. I., Olivera, D. F., </w:t>
      </w:r>
      <w:proofErr w:type="spellStart"/>
      <w:r>
        <w:rPr>
          <w:color w:val="000000"/>
        </w:rPr>
        <w:t>Salvadori</w:t>
      </w:r>
      <w:proofErr w:type="spellEnd"/>
      <w:r>
        <w:rPr>
          <w:color w:val="000000"/>
        </w:rPr>
        <w:t xml:space="preserve">, V. O. y Goñi, S. M. (18-20 de septiembre de 2017). </w:t>
      </w:r>
      <w:r w:rsidRPr="001301B4">
        <w:rPr>
          <w:i/>
          <w:color w:val="000000"/>
        </w:rPr>
        <w:t>Predicción del color de carnes durante la cocción</w:t>
      </w:r>
      <w:r>
        <w:rPr>
          <w:i/>
          <w:color w:val="000000"/>
        </w:rPr>
        <w:t xml:space="preserve"> </w:t>
      </w:r>
      <w:r w:rsidRPr="001301B4">
        <w:rPr>
          <w:color w:val="000000"/>
        </w:rPr>
        <w:t>[</w:t>
      </w:r>
      <w:r>
        <w:rPr>
          <w:color w:val="000000"/>
        </w:rPr>
        <w:t>Trabajo completo</w:t>
      </w:r>
      <w:r w:rsidRPr="001301B4">
        <w:rPr>
          <w:color w:val="000000"/>
        </w:rPr>
        <w:t>]</w:t>
      </w:r>
      <w:r>
        <w:rPr>
          <w:color w:val="000000"/>
        </w:rPr>
        <w:t xml:space="preserve">. </w:t>
      </w:r>
      <w:r w:rsidRPr="001301B4">
        <w:rPr>
          <w:color w:val="000000"/>
        </w:rPr>
        <w:t>XVI Congreso Argentino de Ciencia y Tecnología de Alimentos</w:t>
      </w:r>
      <w:r>
        <w:rPr>
          <w:color w:val="000000"/>
        </w:rPr>
        <w:t xml:space="preserve">. Mar del Plata, Argentina. </w:t>
      </w:r>
    </w:p>
    <w:p w14:paraId="5145A4E5" w14:textId="77777777" w:rsidR="00BF4C5D" w:rsidRPr="00F01747" w:rsidRDefault="00BF4C5D" w:rsidP="00BF4C5D">
      <w:pPr>
        <w:pBdr>
          <w:top w:val="nil"/>
          <w:left w:val="nil"/>
          <w:bottom w:val="nil"/>
          <w:right w:val="nil"/>
          <w:between w:val="nil"/>
        </w:pBdr>
        <w:rPr>
          <w:b/>
        </w:rPr>
      </w:pPr>
      <w:r>
        <w:rPr>
          <w:b/>
          <w:color w:val="000000"/>
        </w:rPr>
        <w:t>Estilo de incorporación de Normas, Leyes, et</w:t>
      </w:r>
      <w:r w:rsidRPr="00F01747">
        <w:rPr>
          <w:b/>
        </w:rPr>
        <w:t>c.</w:t>
      </w:r>
    </w:p>
    <w:p w14:paraId="5C6E84FD" w14:textId="77777777" w:rsidR="00AA0AFC" w:rsidRPr="00F01747" w:rsidRDefault="00BF4C5D" w:rsidP="00AA0AFC">
      <w:pPr>
        <w:pStyle w:val="Prrafodelista"/>
        <w:numPr>
          <w:ilvl w:val="0"/>
          <w:numId w:val="2"/>
        </w:numPr>
        <w:pBdr>
          <w:top w:val="nil"/>
          <w:left w:val="nil"/>
          <w:bottom w:val="nil"/>
          <w:right w:val="nil"/>
          <w:between w:val="nil"/>
        </w:pBdr>
        <w:spacing w:after="0"/>
        <w:jc w:val="left"/>
      </w:pPr>
      <w:r w:rsidRPr="00F01747">
        <w:t xml:space="preserve">Incorporación </w:t>
      </w:r>
      <w:r w:rsidR="00AA0AFC" w:rsidRPr="00F01747">
        <w:t>del Código Alimentario Argentino</w:t>
      </w:r>
      <w:r w:rsidR="00AA0AFC">
        <w:t>, con una nota al pie</w:t>
      </w:r>
      <w:r w:rsidR="00AA0AFC" w:rsidRPr="00F01747">
        <w:t xml:space="preserve">: </w:t>
      </w:r>
    </w:p>
    <w:p w14:paraId="16F0C40A" w14:textId="77777777" w:rsidR="00AA0AFC" w:rsidRPr="00F01747" w:rsidRDefault="00AA0AFC" w:rsidP="00AA0AFC">
      <w:pPr>
        <w:pBdr>
          <w:top w:val="nil"/>
          <w:left w:val="nil"/>
          <w:bottom w:val="nil"/>
          <w:right w:val="nil"/>
          <w:between w:val="nil"/>
        </w:pBdr>
        <w:spacing w:after="0"/>
        <w:ind w:left="284" w:hanging="284"/>
        <w:jc w:val="left"/>
      </w:pPr>
    </w:p>
    <w:p w14:paraId="2D9D7D37" w14:textId="77777777" w:rsidR="00AA0AFC" w:rsidRPr="00F01747" w:rsidRDefault="00AA0AFC" w:rsidP="00AA0AFC">
      <w:pPr>
        <w:pBdr>
          <w:top w:val="nil"/>
          <w:left w:val="nil"/>
          <w:bottom w:val="nil"/>
          <w:right w:val="nil"/>
          <w:between w:val="nil"/>
        </w:pBdr>
        <w:spacing w:after="0"/>
        <w:ind w:left="284" w:hanging="284"/>
        <w:jc w:val="left"/>
      </w:pPr>
      <w:r w:rsidRPr="00F01747">
        <w:t>Código Alimentario Argentino</w:t>
      </w:r>
      <w:r>
        <w:rPr>
          <w:rStyle w:val="Refdenotaalpie"/>
        </w:rPr>
        <w:footnoteReference w:id="1"/>
      </w:r>
      <w:r w:rsidRPr="00F01747">
        <w:t>.</w:t>
      </w:r>
    </w:p>
    <w:p w14:paraId="3A7C2A68" w14:textId="75F2C9A4" w:rsidR="00BF4C5D" w:rsidRPr="00F01747" w:rsidRDefault="00BF4C5D" w:rsidP="00AA0AFC">
      <w:pPr>
        <w:pStyle w:val="Prrafodelista"/>
        <w:pBdr>
          <w:top w:val="nil"/>
          <w:left w:val="nil"/>
          <w:bottom w:val="nil"/>
          <w:right w:val="nil"/>
          <w:between w:val="nil"/>
        </w:pBdr>
        <w:spacing w:after="0"/>
        <w:jc w:val="left"/>
      </w:pPr>
      <w:bookmarkStart w:id="1" w:name="_GoBack"/>
      <w:bookmarkEnd w:id="1"/>
    </w:p>
    <w:p w14:paraId="4873AE79" w14:textId="77777777" w:rsidR="00BF4C5D" w:rsidRPr="00F01747" w:rsidRDefault="00BF4C5D" w:rsidP="00BF4C5D">
      <w:pPr>
        <w:pStyle w:val="Prrafodelista"/>
        <w:numPr>
          <w:ilvl w:val="0"/>
          <w:numId w:val="2"/>
        </w:numPr>
        <w:pBdr>
          <w:top w:val="nil"/>
          <w:left w:val="nil"/>
          <w:bottom w:val="nil"/>
          <w:right w:val="nil"/>
          <w:between w:val="nil"/>
        </w:pBdr>
        <w:spacing w:after="0"/>
        <w:jc w:val="left"/>
      </w:pPr>
      <w:r w:rsidRPr="00F01747">
        <w:t xml:space="preserve">Incorporación de normas de la </w:t>
      </w:r>
      <w:proofErr w:type="spellStart"/>
      <w:r w:rsidRPr="00F01747">
        <w:rPr>
          <w:lang w:eastAsia="es-ES"/>
        </w:rPr>
        <w:t>Association</w:t>
      </w:r>
      <w:proofErr w:type="spellEnd"/>
      <w:r w:rsidRPr="00F01747">
        <w:rPr>
          <w:lang w:eastAsia="es-ES"/>
        </w:rPr>
        <w:t xml:space="preserve"> </w:t>
      </w:r>
      <w:proofErr w:type="spellStart"/>
      <w:r w:rsidRPr="00F01747">
        <w:rPr>
          <w:lang w:eastAsia="es-ES"/>
        </w:rPr>
        <w:t>of</w:t>
      </w:r>
      <w:proofErr w:type="spellEnd"/>
      <w:r w:rsidRPr="00F01747">
        <w:rPr>
          <w:lang w:eastAsia="es-ES"/>
        </w:rPr>
        <w:t xml:space="preserve"> </w:t>
      </w:r>
      <w:proofErr w:type="spellStart"/>
      <w:r w:rsidRPr="00F01747">
        <w:rPr>
          <w:lang w:eastAsia="es-ES"/>
        </w:rPr>
        <w:t>Official</w:t>
      </w:r>
      <w:proofErr w:type="spellEnd"/>
      <w:r w:rsidRPr="00F01747">
        <w:rPr>
          <w:lang w:eastAsia="es-ES"/>
        </w:rPr>
        <w:t xml:space="preserve"> </w:t>
      </w:r>
      <w:proofErr w:type="spellStart"/>
      <w:r w:rsidRPr="00F01747">
        <w:rPr>
          <w:lang w:eastAsia="es-ES"/>
        </w:rPr>
        <w:t>Agricultural</w:t>
      </w:r>
      <w:proofErr w:type="spellEnd"/>
      <w:r w:rsidRPr="00F01747">
        <w:rPr>
          <w:lang w:eastAsia="es-ES"/>
        </w:rPr>
        <w:t xml:space="preserve"> </w:t>
      </w:r>
      <w:proofErr w:type="spellStart"/>
      <w:r w:rsidRPr="00F01747">
        <w:rPr>
          <w:lang w:eastAsia="es-ES"/>
        </w:rPr>
        <w:t>Chemists</w:t>
      </w:r>
      <w:proofErr w:type="spellEnd"/>
      <w:r w:rsidRPr="00F01747">
        <w:rPr>
          <w:lang w:eastAsia="es-ES"/>
        </w:rPr>
        <w:t xml:space="preserve"> (AOAC)</w:t>
      </w:r>
      <w:r w:rsidRPr="00F01747">
        <w:t>: en el texto indicar AOAC y año, por ej.: (AOAC, 1990), y en la referencia:</w:t>
      </w:r>
    </w:p>
    <w:p w14:paraId="18F937DE" w14:textId="77777777" w:rsidR="00BF4C5D" w:rsidRPr="00F01747" w:rsidRDefault="00BF4C5D" w:rsidP="00BF4C5D">
      <w:pPr>
        <w:pBdr>
          <w:top w:val="nil"/>
          <w:left w:val="nil"/>
          <w:bottom w:val="nil"/>
          <w:right w:val="nil"/>
          <w:between w:val="nil"/>
        </w:pBdr>
        <w:spacing w:after="0"/>
        <w:jc w:val="left"/>
      </w:pPr>
    </w:p>
    <w:p w14:paraId="2BE1064F" w14:textId="77777777" w:rsidR="00BF4C5D" w:rsidRPr="00F01747" w:rsidRDefault="00BF4C5D" w:rsidP="00BF4C5D">
      <w:pPr>
        <w:ind w:left="284" w:hanging="284"/>
        <w:rPr>
          <w:rStyle w:val="citation-select"/>
          <w:lang w:val="en-US" w:eastAsia="es-ES"/>
        </w:rPr>
      </w:pPr>
      <w:r w:rsidRPr="00F01747">
        <w:rPr>
          <w:i/>
          <w:lang w:val="en-US" w:eastAsia="es-ES"/>
        </w:rPr>
        <w:t>Official Methods of Analysis of AOAC international</w:t>
      </w:r>
      <w:r w:rsidRPr="00F01747">
        <w:rPr>
          <w:lang w:val="en-US" w:eastAsia="es-ES"/>
        </w:rPr>
        <w:t>. (15° ed.). (1990). Association of Official Agricultural Chemists.</w:t>
      </w:r>
    </w:p>
    <w:p w14:paraId="72BBC330" w14:textId="77777777" w:rsidR="00BF4C5D" w:rsidRPr="00BF4C5D" w:rsidRDefault="00BF4C5D" w:rsidP="00BF4C5D">
      <w:pPr>
        <w:pBdr>
          <w:top w:val="nil"/>
          <w:left w:val="nil"/>
          <w:bottom w:val="nil"/>
          <w:right w:val="nil"/>
          <w:between w:val="nil"/>
        </w:pBdr>
        <w:spacing w:after="0"/>
        <w:ind w:left="284" w:hanging="284"/>
        <w:jc w:val="left"/>
        <w:rPr>
          <w:rStyle w:val="citation-select"/>
          <w:lang w:val="en-US"/>
        </w:rPr>
      </w:pPr>
    </w:p>
    <w:p w14:paraId="283BF503" w14:textId="77777777" w:rsidR="00BF4C5D" w:rsidRDefault="00BF4C5D" w:rsidP="00BF4C5D">
      <w:pPr>
        <w:pBdr>
          <w:top w:val="nil"/>
          <w:left w:val="nil"/>
          <w:bottom w:val="nil"/>
          <w:right w:val="nil"/>
          <w:between w:val="nil"/>
        </w:pBdr>
        <w:spacing w:after="0"/>
        <w:ind w:left="284" w:hanging="284"/>
        <w:jc w:val="left"/>
        <w:rPr>
          <w:rStyle w:val="citation-select"/>
        </w:rPr>
      </w:pPr>
      <w:r>
        <w:rPr>
          <w:rStyle w:val="citation-select"/>
        </w:rPr>
        <w:t>Referencias a otros tipos de materiales pueden encontrarse en Ruiz y García (2024).</w:t>
      </w:r>
    </w:p>
    <w:p w14:paraId="1F332F36" w14:textId="77777777" w:rsidR="00BF4C5D" w:rsidRDefault="00BF4C5D" w:rsidP="00BF4C5D">
      <w:pPr>
        <w:pBdr>
          <w:top w:val="nil"/>
          <w:left w:val="nil"/>
          <w:bottom w:val="nil"/>
          <w:right w:val="nil"/>
          <w:between w:val="nil"/>
        </w:pBdr>
        <w:spacing w:after="0"/>
        <w:ind w:left="284" w:hanging="284"/>
        <w:jc w:val="left"/>
        <w:rPr>
          <w:rStyle w:val="citation-select"/>
        </w:rPr>
      </w:pPr>
    </w:p>
    <w:p w14:paraId="0CCF2923" w14:textId="09A6EA29" w:rsidR="001B2B0D" w:rsidRPr="00DF2995" w:rsidRDefault="00BF4C5D" w:rsidP="00BF4C5D">
      <w:pPr>
        <w:pBdr>
          <w:top w:val="nil"/>
          <w:left w:val="nil"/>
          <w:bottom w:val="nil"/>
          <w:right w:val="nil"/>
          <w:between w:val="nil"/>
        </w:pBdr>
        <w:spacing w:after="0"/>
        <w:ind w:left="284" w:hanging="284"/>
        <w:jc w:val="left"/>
      </w:pPr>
      <w:r w:rsidRPr="00DF2995">
        <w:t xml:space="preserve">Ruiz, A. y García, D. (2024). </w:t>
      </w:r>
      <w:r w:rsidRPr="001301B4">
        <w:rPr>
          <w:i/>
        </w:rPr>
        <w:t>La lista final de referencias. Composición según las Normas APA séptima edición</w:t>
      </w:r>
      <w:r w:rsidRPr="00DF2995">
        <w:t xml:space="preserve"> [Material técnico]. Universidad Nacional de La Plata. </w:t>
      </w:r>
      <w:r w:rsidRPr="00DF2995">
        <w:rPr>
          <w:color w:val="6F2F9F"/>
        </w:rPr>
        <w:t>http://sedici.unlp.edu.ar/handle/10915/164813</w:t>
      </w:r>
    </w:p>
    <w:sectPr w:rsidR="001B2B0D" w:rsidRPr="00DF2995" w:rsidSect="00B759DC">
      <w:headerReference w:type="even" r:id="rId15"/>
      <w:headerReference w:type="default" r:id="rId16"/>
      <w:footerReference w:type="default" r:id="rId17"/>
      <w:headerReference w:type="first" r:id="rId18"/>
      <w:footerReference w:type="first" r:id="rId19"/>
      <w:type w:val="continuous"/>
      <w:pgSz w:w="11906" w:h="16838"/>
      <w:pgMar w:top="1871" w:right="1021" w:bottom="1247" w:left="1021" w:header="851" w:footer="851"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E4931" w14:textId="77777777" w:rsidR="005667DE" w:rsidRDefault="005667DE">
      <w:pPr>
        <w:spacing w:after="0"/>
      </w:pPr>
      <w:r>
        <w:separator/>
      </w:r>
    </w:p>
  </w:endnote>
  <w:endnote w:type="continuationSeparator" w:id="0">
    <w:p w14:paraId="74E3AA90" w14:textId="77777777" w:rsidR="005667DE" w:rsidRDefault="005667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DEF" w14:textId="0F8E346B" w:rsidR="0072482B" w:rsidRDefault="00BA002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936EC">
      <w:rPr>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74E6" w14:textId="52F52C7B" w:rsidR="00C26183" w:rsidRPr="00E116A0" w:rsidRDefault="00C26183" w:rsidP="00C26183">
    <w:pPr>
      <w:pBdr>
        <w:top w:val="nil"/>
        <w:left w:val="nil"/>
        <w:bottom w:val="nil"/>
        <w:right w:val="nil"/>
        <w:between w:val="nil"/>
      </w:pBdr>
      <w:tabs>
        <w:tab w:val="center" w:pos="4536"/>
        <w:tab w:val="right" w:pos="9072"/>
      </w:tabs>
      <w:spacing w:after="0"/>
      <w:jc w:val="left"/>
      <w:rPr>
        <w:color w:val="000000"/>
        <w:sz w:val="17"/>
        <w:szCs w:val="17"/>
      </w:rPr>
    </w:pPr>
    <w:r w:rsidRPr="00E116A0">
      <w:rPr>
        <w:b/>
        <w:bCs/>
        <w:color w:val="000000"/>
        <w:sz w:val="17"/>
        <w:szCs w:val="17"/>
      </w:rPr>
      <w:t>ISSN</w:t>
    </w:r>
    <w:r w:rsidRPr="00E116A0">
      <w:rPr>
        <w:color w:val="000000"/>
        <w:sz w:val="17"/>
        <w:szCs w:val="17"/>
      </w:rPr>
      <w:t xml:space="preserve">: </w:t>
    </w:r>
    <w:r w:rsidR="00977C06" w:rsidRPr="00E116A0">
      <w:rPr>
        <w:color w:val="000000"/>
        <w:sz w:val="17"/>
        <w:szCs w:val="17"/>
      </w:rPr>
      <w:t>3008-9336</w:t>
    </w:r>
    <w:r w:rsidRPr="00E116A0">
      <w:rPr>
        <w:color w:val="000000"/>
        <w:sz w:val="17"/>
        <w:szCs w:val="17"/>
      </w:rPr>
      <w:t xml:space="preserve">, Universidad Nacional de La Plata, </w:t>
    </w:r>
    <w:r w:rsidR="00F64550" w:rsidRPr="00E116A0">
      <w:rPr>
        <w:color w:val="000000"/>
        <w:sz w:val="17"/>
        <w:szCs w:val="17"/>
      </w:rPr>
      <w:t xml:space="preserve">Centro de Investigación y Desarrollo en Ciencia y Tecnología de </w:t>
    </w:r>
    <w:r w:rsidR="00196348" w:rsidRPr="00E116A0">
      <w:rPr>
        <w:color w:val="000000"/>
        <w:sz w:val="17"/>
        <w:szCs w:val="17"/>
      </w:rPr>
      <w:t xml:space="preserve">los </w:t>
    </w:r>
    <w:r w:rsidR="00F64550" w:rsidRPr="00E116A0">
      <w:rPr>
        <w:color w:val="000000"/>
        <w:sz w:val="17"/>
        <w:szCs w:val="17"/>
      </w:rPr>
      <w:t>Alimentos, Argentina</w:t>
    </w:r>
  </w:p>
  <w:p w14:paraId="615E0200" w14:textId="77777777" w:rsidR="00C26183" w:rsidRPr="00E116A0" w:rsidRDefault="00C26183" w:rsidP="00C26183">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E116A0">
      <w:rPr>
        <w:b/>
        <w:bCs/>
        <w:sz w:val="17"/>
        <w:szCs w:val="17"/>
      </w:rPr>
      <w:t>Recibido</w:t>
    </w:r>
    <w:r w:rsidRPr="00E116A0">
      <w:rPr>
        <w:sz w:val="17"/>
        <w:szCs w:val="17"/>
      </w:rPr>
      <w:t xml:space="preserve">: </w:t>
    </w:r>
  </w:p>
  <w:p w14:paraId="099DB003" w14:textId="77777777" w:rsidR="00C26183" w:rsidRPr="00E116A0" w:rsidRDefault="00C26183" w:rsidP="00C26183">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E116A0">
      <w:rPr>
        <w:b/>
        <w:bCs/>
        <w:sz w:val="17"/>
        <w:szCs w:val="17"/>
      </w:rPr>
      <w:t>Aceptado</w:t>
    </w:r>
    <w:r w:rsidRPr="00E116A0">
      <w:rPr>
        <w:sz w:val="17"/>
        <w:szCs w:val="17"/>
      </w:rPr>
      <w:t xml:space="preserve">: </w:t>
    </w:r>
  </w:p>
  <w:p w14:paraId="1789DFE2" w14:textId="545C7F32" w:rsidR="00E52597" w:rsidRPr="00E116A0" w:rsidRDefault="00C26183" w:rsidP="00C26183">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E116A0">
      <w:rPr>
        <w:b/>
        <w:bCs/>
        <w:sz w:val="17"/>
        <w:szCs w:val="17"/>
      </w:rPr>
      <w:t>Publicado:</w:t>
    </w:r>
    <w:r w:rsidRPr="00E116A0">
      <w:rPr>
        <w:sz w:val="17"/>
        <w:szCs w:val="17"/>
      </w:rPr>
      <w:t xml:space="preserve"> </w:t>
    </w:r>
  </w:p>
  <w:p w14:paraId="5FEE0260" w14:textId="56EA49FD" w:rsidR="0072482B" w:rsidRPr="00196348" w:rsidRDefault="00C26183" w:rsidP="00C26183">
    <w:pPr>
      <w:pBdr>
        <w:top w:val="none" w:sz="0" w:space="0" w:color="000000"/>
        <w:left w:val="none" w:sz="0" w:space="0" w:color="000000"/>
        <w:bottom w:val="none" w:sz="0" w:space="0" w:color="000000"/>
        <w:right w:val="none" w:sz="0" w:space="0" w:color="000000"/>
        <w:between w:val="none" w:sz="0" w:space="0" w:color="000000"/>
      </w:pBdr>
      <w:spacing w:after="0"/>
      <w:jc w:val="left"/>
      <w:rPr>
        <w:sz w:val="16"/>
        <w:szCs w:val="16"/>
      </w:rPr>
    </w:pPr>
    <w:r w:rsidRPr="00E116A0">
      <w:rPr>
        <w:b/>
        <w:bCs/>
        <w:sz w:val="17"/>
        <w:szCs w:val="17"/>
      </w:rPr>
      <w:t>DOI</w:t>
    </w:r>
    <w:r w:rsidRPr="00E116A0">
      <w:rPr>
        <w:sz w:val="17"/>
        <w:szCs w:val="17"/>
      </w:rPr>
      <w:t xml:space="preserve">: </w:t>
    </w:r>
    <w:r w:rsidR="00F03B4D" w:rsidRPr="00E116A0">
      <w:rPr>
        <w:sz w:val="17"/>
        <w:szCs w:val="17"/>
      </w:rPr>
      <w:t>https://doi.org/10.24215/30089336e00Y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23"/>
    </w:tblGrid>
    <w:tr w:rsidR="00C26183" w:rsidRPr="00196348" w14:paraId="5C0A5ECF" w14:textId="77777777" w:rsidTr="00C26183">
      <w:tc>
        <w:tcPr>
          <w:tcW w:w="4531" w:type="dxa"/>
        </w:tcPr>
        <w:p w14:paraId="29BDFE42" w14:textId="176BBA04" w:rsidR="00C26183" w:rsidRPr="00196348" w:rsidRDefault="00C26183" w:rsidP="00C26183">
          <w:pPr>
            <w:jc w:val="right"/>
            <w:rPr>
              <w:color w:val="000000"/>
              <w:sz w:val="16"/>
              <w:szCs w:val="16"/>
            </w:rPr>
          </w:pPr>
          <w:r w:rsidRPr="00196348">
            <w:rPr>
              <w:b/>
              <w:bCs/>
              <w:noProof/>
              <w:sz w:val="16"/>
              <w:szCs w:val="16"/>
              <w:lang w:val="en-US" w:eastAsia="en-US"/>
            </w:rPr>
            <w:drawing>
              <wp:inline distT="0" distB="0" distL="0" distR="0" wp14:anchorId="1ACBF1BD" wp14:editId="5DBB5C6C">
                <wp:extent cx="818515" cy="280670"/>
                <wp:effectExtent l="0" t="0" r="635" b="508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8515" cy="280670"/>
                        </a:xfrm>
                        <a:prstGeom prst="rect">
                          <a:avLst/>
                        </a:prstGeom>
                        <a:ln/>
                      </pic:spPr>
                    </pic:pic>
                  </a:graphicData>
                </a:graphic>
              </wp:inline>
            </w:drawing>
          </w:r>
        </w:p>
      </w:tc>
      <w:tc>
        <w:tcPr>
          <w:tcW w:w="5323" w:type="dxa"/>
        </w:tcPr>
        <w:p w14:paraId="2CC58419" w14:textId="5D5E98BA" w:rsidR="00C26183" w:rsidRPr="00AA0AFC" w:rsidRDefault="00C26183" w:rsidP="00C26183">
          <w:pPr>
            <w:pBdr>
              <w:top w:val="none" w:sz="0" w:space="0" w:color="000000"/>
              <w:left w:val="none" w:sz="0" w:space="0" w:color="000000"/>
              <w:bottom w:val="none" w:sz="0" w:space="0" w:color="000000"/>
              <w:right w:val="none" w:sz="0" w:space="0" w:color="000000"/>
              <w:between w:val="none" w:sz="0" w:space="0" w:color="000000"/>
            </w:pBdr>
            <w:jc w:val="left"/>
            <w:rPr>
              <w:rStyle w:val="Hipervnculo"/>
              <w:sz w:val="16"/>
              <w:szCs w:val="16"/>
            </w:rPr>
          </w:pPr>
          <w:r w:rsidRPr="00196348">
            <w:rPr>
              <w:sz w:val="16"/>
              <w:szCs w:val="16"/>
            </w:rPr>
            <w:t xml:space="preserve">Esta obra está bajo una </w:t>
          </w:r>
          <w:r w:rsidR="00AA0AFC">
            <w:rPr>
              <w:sz w:val="16"/>
              <w:szCs w:val="16"/>
            </w:rPr>
            <w:fldChar w:fldCharType="begin"/>
          </w:r>
          <w:r w:rsidR="00AA0AFC">
            <w:rPr>
              <w:sz w:val="16"/>
              <w:szCs w:val="16"/>
            </w:rPr>
            <w:instrText xml:space="preserve"> HYPERLINK "https://creativecommons.org/licenses/by-nc-sa/4.0/deed.es" </w:instrText>
          </w:r>
          <w:r w:rsidR="00AA0AFC">
            <w:rPr>
              <w:sz w:val="16"/>
              <w:szCs w:val="16"/>
            </w:rPr>
          </w:r>
          <w:r w:rsidR="00AA0AFC">
            <w:rPr>
              <w:sz w:val="16"/>
              <w:szCs w:val="16"/>
            </w:rPr>
            <w:fldChar w:fldCharType="separate"/>
          </w:r>
          <w:r w:rsidRPr="00AA0AFC">
            <w:rPr>
              <w:rStyle w:val="Hipervnculo"/>
              <w:sz w:val="16"/>
              <w:szCs w:val="16"/>
            </w:rPr>
            <w:t xml:space="preserve">Licencia </w:t>
          </w:r>
          <w:proofErr w:type="spellStart"/>
          <w:r w:rsidRPr="00AA0AFC">
            <w:rPr>
              <w:rStyle w:val="Hipervnculo"/>
              <w:sz w:val="16"/>
              <w:szCs w:val="16"/>
            </w:rPr>
            <w:t>Creative</w:t>
          </w:r>
          <w:proofErr w:type="spellEnd"/>
          <w:r w:rsidRPr="00AA0AFC">
            <w:rPr>
              <w:rStyle w:val="Hipervnculo"/>
              <w:sz w:val="16"/>
              <w:szCs w:val="16"/>
            </w:rPr>
            <w:t xml:space="preserve"> </w:t>
          </w:r>
          <w:proofErr w:type="spellStart"/>
          <w:r w:rsidRPr="00AA0AFC">
            <w:rPr>
              <w:rStyle w:val="Hipervnculo"/>
              <w:sz w:val="16"/>
              <w:szCs w:val="16"/>
            </w:rPr>
            <w:t>Commons</w:t>
          </w:r>
          <w:proofErr w:type="spellEnd"/>
          <w:r w:rsidRPr="00AA0AFC">
            <w:rPr>
              <w:rStyle w:val="Hipervnculo"/>
              <w:sz w:val="16"/>
              <w:szCs w:val="16"/>
            </w:rPr>
            <w:t xml:space="preserve"> </w:t>
          </w:r>
        </w:p>
        <w:p w14:paraId="78CFEED5" w14:textId="742051DA" w:rsidR="00C26183" w:rsidRPr="00196348" w:rsidRDefault="00C26183" w:rsidP="00C26183">
          <w:pPr>
            <w:pBdr>
              <w:top w:val="none" w:sz="0" w:space="0" w:color="000000"/>
              <w:left w:val="none" w:sz="0" w:space="0" w:color="000000"/>
              <w:bottom w:val="none" w:sz="0" w:space="0" w:color="000000"/>
              <w:right w:val="none" w:sz="0" w:space="0" w:color="000000"/>
              <w:between w:val="none" w:sz="0" w:space="0" w:color="000000"/>
            </w:pBdr>
            <w:jc w:val="left"/>
            <w:rPr>
              <w:color w:val="000000"/>
              <w:sz w:val="16"/>
              <w:szCs w:val="16"/>
            </w:rPr>
          </w:pPr>
          <w:r w:rsidRPr="00AA0AFC">
            <w:rPr>
              <w:rStyle w:val="Hipervnculo"/>
              <w:sz w:val="16"/>
              <w:szCs w:val="16"/>
            </w:rPr>
            <w:t>Atribución-</w:t>
          </w:r>
          <w:proofErr w:type="spellStart"/>
          <w:r w:rsidRPr="00AA0AFC">
            <w:rPr>
              <w:rStyle w:val="Hipervnculo"/>
              <w:sz w:val="16"/>
              <w:szCs w:val="16"/>
            </w:rPr>
            <w:t>NoComercial</w:t>
          </w:r>
          <w:proofErr w:type="spellEnd"/>
          <w:r w:rsidRPr="00AA0AFC">
            <w:rPr>
              <w:rStyle w:val="Hipervnculo"/>
              <w:sz w:val="16"/>
              <w:szCs w:val="16"/>
            </w:rPr>
            <w:t>-</w:t>
          </w:r>
          <w:proofErr w:type="spellStart"/>
          <w:r w:rsidRPr="00AA0AFC">
            <w:rPr>
              <w:rStyle w:val="Hipervnculo"/>
              <w:sz w:val="16"/>
              <w:szCs w:val="16"/>
            </w:rPr>
            <w:t>CompartirIgual</w:t>
          </w:r>
          <w:proofErr w:type="spellEnd"/>
          <w:r w:rsidRPr="00AA0AFC">
            <w:rPr>
              <w:rStyle w:val="Hipervnculo"/>
              <w:sz w:val="16"/>
              <w:szCs w:val="16"/>
            </w:rPr>
            <w:t xml:space="preserve"> 4.0 Internacional</w:t>
          </w:r>
          <w:r w:rsidR="00AA0AFC">
            <w:rPr>
              <w:sz w:val="16"/>
              <w:szCs w:val="16"/>
            </w:rPr>
            <w:fldChar w:fldCharType="end"/>
          </w:r>
        </w:p>
      </w:tc>
    </w:tr>
  </w:tbl>
  <w:p w14:paraId="35DBB134" w14:textId="77777777" w:rsidR="00C26183" w:rsidRPr="00196348" w:rsidRDefault="00C26183" w:rsidP="00AA6A97">
    <w:pPr>
      <w:pBdr>
        <w:top w:val="none" w:sz="0" w:space="0" w:color="000000"/>
        <w:left w:val="none" w:sz="0" w:space="0" w:color="000000"/>
        <w:bottom w:val="none" w:sz="0" w:space="0" w:color="000000"/>
        <w:right w:val="none" w:sz="0" w:space="0" w:color="000000"/>
        <w:between w:val="none" w:sz="0" w:space="0" w:color="000000"/>
      </w:pBdr>
      <w:spacing w:after="0"/>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92BB1" w14:textId="77777777" w:rsidR="005667DE" w:rsidRDefault="005667DE">
      <w:pPr>
        <w:spacing w:after="0"/>
      </w:pPr>
      <w:r>
        <w:separator/>
      </w:r>
    </w:p>
  </w:footnote>
  <w:footnote w:type="continuationSeparator" w:id="0">
    <w:p w14:paraId="033AB3AE" w14:textId="77777777" w:rsidR="005667DE" w:rsidRDefault="005667DE">
      <w:pPr>
        <w:spacing w:after="0"/>
      </w:pPr>
      <w:r>
        <w:continuationSeparator/>
      </w:r>
    </w:p>
  </w:footnote>
  <w:footnote w:id="1">
    <w:p w14:paraId="0DD968B2" w14:textId="77777777" w:rsidR="00AA0AFC" w:rsidRPr="00281BA8" w:rsidRDefault="00AA0AFC" w:rsidP="00AA0AFC">
      <w:pPr>
        <w:pStyle w:val="Textonotapie"/>
        <w:rPr>
          <w:lang w:val="es-ES"/>
        </w:rPr>
      </w:pPr>
      <w:r>
        <w:rPr>
          <w:rStyle w:val="Refdenotaalpie"/>
        </w:rPr>
        <w:footnoteRef/>
      </w:r>
      <w:r>
        <w:t xml:space="preserve"> </w:t>
      </w:r>
      <w:r w:rsidRPr="00281BA8">
        <w:t xml:space="preserve">Recuperado de </w:t>
      </w:r>
      <w:hyperlink r:id="rId1" w:tgtFrame="_blank" w:history="1">
        <w:r w:rsidRPr="008F65B1">
          <w:rPr>
            <w:rStyle w:val="Hipervnculo"/>
            <w:color w:val="0000FF"/>
          </w:rPr>
          <w:t>https://www.argentina.gob.ar/anmat/codigoalimentario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4E74"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5DBA53C"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165EDA9F"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FF5C7D9"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2300B19E" w14:textId="77777777" w:rsidR="0072482B" w:rsidRDefault="00BA0028">
    <w:pPr>
      <w:pBdr>
        <w:top w:val="nil"/>
        <w:left w:val="nil"/>
        <w:bottom w:val="nil"/>
        <w:right w:val="nil"/>
        <w:between w:val="nil"/>
      </w:pBdr>
      <w:tabs>
        <w:tab w:val="center" w:pos="4252"/>
        <w:tab w:val="right" w:pos="8504"/>
      </w:tabs>
      <w:spacing w:after="0"/>
      <w:rPr>
        <w:color w:val="000000"/>
        <w:sz w:val="22"/>
        <w:szCs w:val="22"/>
      </w:rPr>
    </w:pPr>
    <w:r>
      <w:rPr>
        <w:color w:val="000000"/>
        <w:sz w:val="22"/>
        <w:szCs w:val="22"/>
      </w:rPr>
      <w:t>1° Autor et al (</w:t>
    </w:r>
    <w:proofErr w:type="gramStart"/>
    <w:r>
      <w:rPr>
        <w:color w:val="000000"/>
        <w:sz w:val="22"/>
        <w:szCs w:val="22"/>
      </w:rPr>
      <w:t xml:space="preserve">Año)   </w:t>
    </w:r>
    <w:proofErr w:type="gramEnd"/>
    <w:r>
      <w:rPr>
        <w:color w:val="000000"/>
        <w:sz w:val="22"/>
        <w:szCs w:val="22"/>
      </w:rPr>
      <w:t xml:space="preserve"> </w:t>
    </w:r>
    <w:r>
      <w:rPr>
        <w:color w:val="000000"/>
        <w:sz w:val="22"/>
        <w:szCs w:val="22"/>
      </w:rPr>
      <w:tab/>
    </w:r>
    <w:r>
      <w:rPr>
        <w:color w:val="000000"/>
        <w:sz w:val="22"/>
        <w:szCs w:val="22"/>
      </w:rPr>
      <w:tab/>
    </w:r>
    <w:r>
      <w:rPr>
        <w:color w:val="000000"/>
        <w:sz w:val="22"/>
        <w:szCs w:val="22"/>
      </w:rPr>
      <w:tab/>
      <w:t>Título</w:t>
    </w:r>
  </w:p>
  <w:p w14:paraId="6CAAAF72" w14:textId="77777777" w:rsidR="0072482B" w:rsidRDefault="0072482B">
    <w:pPr>
      <w:pBdr>
        <w:top w:val="nil"/>
        <w:left w:val="nil"/>
        <w:bottom w:val="nil"/>
        <w:right w:val="nil"/>
        <w:between w:val="nil"/>
      </w:pBdr>
      <w:tabs>
        <w:tab w:val="center" w:pos="4252"/>
        <w:tab w:val="right" w:pos="8504"/>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2187" w14:textId="5C7C01DE" w:rsidR="0072482B" w:rsidRDefault="00131AB9">
    <w:pPr>
      <w:pBdr>
        <w:top w:val="nil"/>
        <w:left w:val="nil"/>
        <w:bottom w:val="nil"/>
        <w:right w:val="nil"/>
        <w:between w:val="nil"/>
      </w:pBdr>
      <w:tabs>
        <w:tab w:val="left" w:pos="7716"/>
      </w:tabs>
      <w:spacing w:after="0"/>
      <w:jc w:val="left"/>
      <w:rPr>
        <w:color w:val="000000"/>
      </w:rPr>
    </w:pPr>
    <w:r>
      <w:rPr>
        <w:noProof/>
        <w:color w:val="000000"/>
        <w:lang w:val="en-US" w:eastAsia="en-US"/>
      </w:rPr>
      <w:drawing>
        <wp:anchor distT="0" distB="0" distL="114300" distR="114300" simplePos="0" relativeHeight="251663360" behindDoc="0" locked="0" layoutInCell="1" allowOverlap="1" wp14:anchorId="2582A68F" wp14:editId="26A7AC3B">
          <wp:simplePos x="0" y="0"/>
          <wp:positionH relativeFrom="margin">
            <wp:posOffset>4680585</wp:posOffset>
          </wp:positionH>
          <wp:positionV relativeFrom="paragraph">
            <wp:posOffset>0</wp:posOffset>
          </wp:positionV>
          <wp:extent cx="1483200" cy="468000"/>
          <wp:effectExtent l="0" t="0" r="3175" b="8255"/>
          <wp:wrapSquare wrapText="bothSides"/>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a:srcRect l="7596" r="4269" b="4513"/>
                  <a:stretch>
                    <a:fillRect/>
                  </a:stretch>
                </pic:blipFill>
                <pic:spPr>
                  <a:xfrm>
                    <a:off x="0" y="0"/>
                    <a:ext cx="1483200" cy="468000"/>
                  </a:xfrm>
                  <a:prstGeom prst="rect">
                    <a:avLst/>
                  </a:prstGeom>
                  <a:ln/>
                </pic:spPr>
              </pic:pic>
            </a:graphicData>
          </a:graphic>
          <wp14:sizeRelH relativeFrom="margin">
            <wp14:pctWidth>0</wp14:pctWidth>
          </wp14:sizeRelH>
          <wp14:sizeRelV relativeFrom="margin">
            <wp14:pctHeight>0</wp14:pctHeight>
          </wp14:sizeRelV>
        </wp:anchor>
      </w:drawing>
    </w:r>
    <w:r w:rsidR="00BA0028">
      <w:rPr>
        <w:color w:val="000000"/>
      </w:rPr>
      <w:t xml:space="preserve">Investigaciones Básicas y Aplicadas en Alimentos </w:t>
    </w:r>
    <w:r w:rsidR="00B835EB">
      <w:rPr>
        <w:color w:val="000000"/>
      </w:rPr>
      <w:t>(N° X), e00Y, Año</w:t>
    </w:r>
  </w:p>
  <w:p w14:paraId="623F152D" w14:textId="13B72574" w:rsidR="0072482B" w:rsidRDefault="00B15539">
    <w:pPr>
      <w:pBdr>
        <w:top w:val="nil"/>
        <w:left w:val="nil"/>
        <w:bottom w:val="nil"/>
        <w:right w:val="nil"/>
        <w:between w:val="nil"/>
      </w:pBdr>
      <w:tabs>
        <w:tab w:val="left" w:pos="7716"/>
      </w:tabs>
      <w:spacing w:after="0"/>
      <w:jc w:val="left"/>
      <w:rPr>
        <w:color w:val="000000"/>
      </w:rPr>
    </w:pPr>
    <w:r>
      <w:rPr>
        <w:color w:val="000000"/>
      </w:rPr>
      <w:t xml:space="preserve">Apellido </w:t>
    </w:r>
    <w:r w:rsidR="00BA0028">
      <w:rPr>
        <w:color w:val="000000"/>
      </w:rPr>
      <w:t xml:space="preserve">1° Autor, </w:t>
    </w:r>
    <w:r w:rsidR="00BA0028" w:rsidRPr="00310677">
      <w:rPr>
        <w:i/>
        <w:iCs/>
        <w:color w:val="000000"/>
      </w:rPr>
      <w:t>et al</w:t>
    </w:r>
    <w:r w:rsidR="00BA0028">
      <w:rPr>
        <w:color w:val="000000"/>
      </w:rPr>
      <w:t xml:space="preserve">. </w:t>
    </w:r>
  </w:p>
  <w:p w14:paraId="291C5716" w14:textId="50CB3D59" w:rsidR="0072482B" w:rsidRDefault="00BA0028">
    <w:pPr>
      <w:pBdr>
        <w:top w:val="nil"/>
        <w:left w:val="nil"/>
        <w:bottom w:val="nil"/>
        <w:right w:val="nil"/>
        <w:between w:val="nil"/>
      </w:pBdr>
      <w:tabs>
        <w:tab w:val="left" w:pos="7716"/>
      </w:tabs>
      <w:spacing w:after="0"/>
      <w:jc w:val="left"/>
      <w:rPr>
        <w:color w:val="000000"/>
      </w:rPr>
    </w:pPr>
    <w:r>
      <w:rPr>
        <w:color w:val="000000"/>
      </w:rPr>
      <w:t>Título artículo</w:t>
    </w:r>
    <w:r w:rsidR="00E52597">
      <w:rPr>
        <w:color w:val="000000"/>
      </w:rPr>
      <w:t xml:space="preserve"> (si </w:t>
    </w:r>
    <w:r w:rsidR="00AA6A97">
      <w:rPr>
        <w:color w:val="000000"/>
      </w:rPr>
      <w:t>ocupa</w:t>
    </w:r>
    <w:r w:rsidR="00E52597">
      <w:rPr>
        <w:color w:val="000000"/>
      </w:rPr>
      <w:t xml:space="preserve"> más de una línea, dejar solo una línea</w:t>
    </w:r>
    <w:proofErr w:type="gramStart"/>
    <w:r w:rsidR="00E52597">
      <w:rPr>
        <w:color w:val="000000"/>
      </w:rPr>
      <w:t>…)</w:t>
    </w:r>
    <w:r w:rsidR="00E402B6">
      <w:rPr>
        <w:color w:val="000000"/>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8855" w14:textId="5C8B49A7" w:rsidR="00AD0721" w:rsidRDefault="00131AB9">
    <w:pPr>
      <w:pBdr>
        <w:top w:val="nil"/>
        <w:left w:val="nil"/>
        <w:bottom w:val="nil"/>
        <w:right w:val="nil"/>
        <w:between w:val="nil"/>
      </w:pBdr>
      <w:tabs>
        <w:tab w:val="center" w:pos="4536"/>
        <w:tab w:val="right" w:pos="9072"/>
      </w:tabs>
      <w:spacing w:after="0"/>
      <w:jc w:val="left"/>
      <w:rPr>
        <w:color w:val="000000"/>
      </w:rPr>
    </w:pPr>
    <w:r>
      <w:rPr>
        <w:noProof/>
        <w:color w:val="000000"/>
        <w:lang w:val="en-US" w:eastAsia="en-US"/>
      </w:rPr>
      <w:drawing>
        <wp:anchor distT="0" distB="0" distL="114300" distR="114300" simplePos="0" relativeHeight="251659264" behindDoc="0" locked="0" layoutInCell="1" allowOverlap="1" wp14:anchorId="3FB0C39F" wp14:editId="31A839EC">
          <wp:simplePos x="0" y="0"/>
          <wp:positionH relativeFrom="margin">
            <wp:posOffset>4680585</wp:posOffset>
          </wp:positionH>
          <wp:positionV relativeFrom="paragraph">
            <wp:posOffset>0</wp:posOffset>
          </wp:positionV>
          <wp:extent cx="1483200" cy="468000"/>
          <wp:effectExtent l="0" t="0" r="3175" b="8255"/>
          <wp:wrapSquare wrapText="bothSides"/>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a:srcRect l="7596" r="4269" b="4513"/>
                  <a:stretch>
                    <a:fillRect/>
                  </a:stretch>
                </pic:blipFill>
                <pic:spPr>
                  <a:xfrm>
                    <a:off x="0" y="0"/>
                    <a:ext cx="1483200" cy="468000"/>
                  </a:xfrm>
                  <a:prstGeom prst="rect">
                    <a:avLst/>
                  </a:prstGeom>
                  <a:ln/>
                </pic:spPr>
              </pic:pic>
            </a:graphicData>
          </a:graphic>
          <wp14:sizeRelH relativeFrom="margin">
            <wp14:pctWidth>0</wp14:pctWidth>
          </wp14:sizeRelH>
          <wp14:sizeRelV relativeFrom="margin">
            <wp14:pctHeight>0</wp14:pctHeight>
          </wp14:sizeRelV>
        </wp:anchor>
      </w:drawing>
    </w:r>
    <w:r w:rsidR="00BA0028">
      <w:rPr>
        <w:color w:val="000000"/>
      </w:rPr>
      <w:t>Investigaciones Básicas y Aplicadas en Alimentos (</w:t>
    </w:r>
    <w:r w:rsidR="00BF656D">
      <w:rPr>
        <w:color w:val="000000"/>
      </w:rPr>
      <w:t>N° X</w:t>
    </w:r>
    <w:r w:rsidR="00BA0028">
      <w:rPr>
        <w:color w:val="000000"/>
      </w:rPr>
      <w:t xml:space="preserve">), </w:t>
    </w:r>
    <w:r w:rsidR="00BF656D">
      <w:rPr>
        <w:color w:val="000000"/>
      </w:rPr>
      <w:t>e00Y</w:t>
    </w:r>
    <w:r w:rsidR="00977C06">
      <w:rPr>
        <w:color w:val="000000"/>
      </w:rPr>
      <w:t>,</w:t>
    </w:r>
    <w:r w:rsidR="00BA0028">
      <w:rPr>
        <w:color w:val="000000"/>
      </w:rPr>
      <w:t xml:space="preserve"> </w:t>
    </w:r>
    <w:r w:rsidR="00BF656D">
      <w:rPr>
        <w:color w:val="000000"/>
      </w:rPr>
      <w:t>Año</w:t>
    </w:r>
  </w:p>
  <w:p w14:paraId="1E10FB31" w14:textId="4E6B85CB" w:rsidR="0072482B" w:rsidRDefault="00AD0721">
    <w:pPr>
      <w:pBdr>
        <w:top w:val="nil"/>
        <w:left w:val="nil"/>
        <w:bottom w:val="nil"/>
        <w:right w:val="nil"/>
        <w:between w:val="nil"/>
      </w:pBdr>
      <w:tabs>
        <w:tab w:val="center" w:pos="4536"/>
        <w:tab w:val="right" w:pos="9072"/>
      </w:tabs>
      <w:spacing w:after="0"/>
      <w:jc w:val="left"/>
      <w:rPr>
        <w:rFonts w:ascii="Arial" w:eastAsia="Arial" w:hAnsi="Arial" w:cs="Arial"/>
        <w:color w:val="000000"/>
      </w:rPr>
    </w:pPr>
    <w:r>
      <w:rPr>
        <w:color w:val="000000"/>
      </w:rPr>
      <w:t>Sección</w:t>
    </w:r>
    <w:r w:rsidR="002F3219">
      <w:rPr>
        <w:color w:val="000000"/>
      </w:rPr>
      <w:t>:</w:t>
    </w:r>
    <w:r>
      <w:rPr>
        <w:color w:val="000000"/>
      </w:rPr>
      <w:t xml:space="preserve"> Artículos Científicos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E07"/>
    <w:multiLevelType w:val="hybridMultilevel"/>
    <w:tmpl w:val="3B78CB3E"/>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403B0D"/>
    <w:multiLevelType w:val="multilevel"/>
    <w:tmpl w:val="4438A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2B"/>
    <w:rsid w:val="0000224E"/>
    <w:rsid w:val="000169BF"/>
    <w:rsid w:val="0005080D"/>
    <w:rsid w:val="000525BE"/>
    <w:rsid w:val="000721F9"/>
    <w:rsid w:val="00076853"/>
    <w:rsid w:val="000919D1"/>
    <w:rsid w:val="000936EC"/>
    <w:rsid w:val="000947E7"/>
    <w:rsid w:val="000B1A4D"/>
    <w:rsid w:val="000B6148"/>
    <w:rsid w:val="000C4EFD"/>
    <w:rsid w:val="000E376A"/>
    <w:rsid w:val="00102EB3"/>
    <w:rsid w:val="00131AB9"/>
    <w:rsid w:val="0016311B"/>
    <w:rsid w:val="0018096E"/>
    <w:rsid w:val="00191D14"/>
    <w:rsid w:val="00195FB5"/>
    <w:rsid w:val="00196348"/>
    <w:rsid w:val="001B2860"/>
    <w:rsid w:val="001B2B0D"/>
    <w:rsid w:val="001B3B07"/>
    <w:rsid w:val="001D103C"/>
    <w:rsid w:val="00285865"/>
    <w:rsid w:val="002A0EC1"/>
    <w:rsid w:val="002E5699"/>
    <w:rsid w:val="002F3219"/>
    <w:rsid w:val="00310677"/>
    <w:rsid w:val="003231DB"/>
    <w:rsid w:val="00327C3E"/>
    <w:rsid w:val="0037595B"/>
    <w:rsid w:val="00383323"/>
    <w:rsid w:val="0046390B"/>
    <w:rsid w:val="004B453B"/>
    <w:rsid w:val="004C6297"/>
    <w:rsid w:val="004E7AC9"/>
    <w:rsid w:val="00547E63"/>
    <w:rsid w:val="00550653"/>
    <w:rsid w:val="005667DE"/>
    <w:rsid w:val="005700E4"/>
    <w:rsid w:val="005E3783"/>
    <w:rsid w:val="0062278D"/>
    <w:rsid w:val="00633D56"/>
    <w:rsid w:val="006379C2"/>
    <w:rsid w:val="0064092E"/>
    <w:rsid w:val="00646BAD"/>
    <w:rsid w:val="00651A71"/>
    <w:rsid w:val="00653ECF"/>
    <w:rsid w:val="0068550A"/>
    <w:rsid w:val="006B30E7"/>
    <w:rsid w:val="006C6184"/>
    <w:rsid w:val="006C678D"/>
    <w:rsid w:val="006C7278"/>
    <w:rsid w:val="006E08AE"/>
    <w:rsid w:val="006E7D2C"/>
    <w:rsid w:val="007026B6"/>
    <w:rsid w:val="0072482B"/>
    <w:rsid w:val="00784DE7"/>
    <w:rsid w:val="00790717"/>
    <w:rsid w:val="00791145"/>
    <w:rsid w:val="007B4CE6"/>
    <w:rsid w:val="007C1910"/>
    <w:rsid w:val="007C6F1D"/>
    <w:rsid w:val="007F4B97"/>
    <w:rsid w:val="0080058F"/>
    <w:rsid w:val="00800AC7"/>
    <w:rsid w:val="00800F47"/>
    <w:rsid w:val="00803C8D"/>
    <w:rsid w:val="00807360"/>
    <w:rsid w:val="00880422"/>
    <w:rsid w:val="008B4D25"/>
    <w:rsid w:val="008C66D6"/>
    <w:rsid w:val="008F443C"/>
    <w:rsid w:val="008F7ABA"/>
    <w:rsid w:val="009339E8"/>
    <w:rsid w:val="00941D5A"/>
    <w:rsid w:val="009765BA"/>
    <w:rsid w:val="00977C06"/>
    <w:rsid w:val="00984057"/>
    <w:rsid w:val="009C79E9"/>
    <w:rsid w:val="009D5917"/>
    <w:rsid w:val="009E68E2"/>
    <w:rsid w:val="009F3A11"/>
    <w:rsid w:val="00A5418F"/>
    <w:rsid w:val="00A8783B"/>
    <w:rsid w:val="00A955C0"/>
    <w:rsid w:val="00A96C61"/>
    <w:rsid w:val="00AA0AFC"/>
    <w:rsid w:val="00AA6A97"/>
    <w:rsid w:val="00AB15BD"/>
    <w:rsid w:val="00AD0721"/>
    <w:rsid w:val="00AE7143"/>
    <w:rsid w:val="00AF5B2A"/>
    <w:rsid w:val="00B03D3A"/>
    <w:rsid w:val="00B15539"/>
    <w:rsid w:val="00B15CE5"/>
    <w:rsid w:val="00B239A6"/>
    <w:rsid w:val="00B30B04"/>
    <w:rsid w:val="00B759DC"/>
    <w:rsid w:val="00B819A7"/>
    <w:rsid w:val="00B835EB"/>
    <w:rsid w:val="00B9762E"/>
    <w:rsid w:val="00BA0028"/>
    <w:rsid w:val="00BA1467"/>
    <w:rsid w:val="00BE3787"/>
    <w:rsid w:val="00BF4C5D"/>
    <w:rsid w:val="00BF656D"/>
    <w:rsid w:val="00C03484"/>
    <w:rsid w:val="00C26183"/>
    <w:rsid w:val="00C47A68"/>
    <w:rsid w:val="00C531C4"/>
    <w:rsid w:val="00C823B6"/>
    <w:rsid w:val="00C960D3"/>
    <w:rsid w:val="00CA5104"/>
    <w:rsid w:val="00CF7713"/>
    <w:rsid w:val="00D14CBF"/>
    <w:rsid w:val="00D31D15"/>
    <w:rsid w:val="00D37AC2"/>
    <w:rsid w:val="00D76392"/>
    <w:rsid w:val="00D8500E"/>
    <w:rsid w:val="00DA0583"/>
    <w:rsid w:val="00DB0BCB"/>
    <w:rsid w:val="00DF2995"/>
    <w:rsid w:val="00E04E0E"/>
    <w:rsid w:val="00E05AA5"/>
    <w:rsid w:val="00E116A0"/>
    <w:rsid w:val="00E15C20"/>
    <w:rsid w:val="00E267A7"/>
    <w:rsid w:val="00E402B6"/>
    <w:rsid w:val="00E52597"/>
    <w:rsid w:val="00E814E8"/>
    <w:rsid w:val="00E96422"/>
    <w:rsid w:val="00EA7E47"/>
    <w:rsid w:val="00EB3202"/>
    <w:rsid w:val="00EC01EC"/>
    <w:rsid w:val="00EC6B55"/>
    <w:rsid w:val="00EF330F"/>
    <w:rsid w:val="00F03B4D"/>
    <w:rsid w:val="00F10D3E"/>
    <w:rsid w:val="00F5034C"/>
    <w:rsid w:val="00F64550"/>
    <w:rsid w:val="00FC33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08D24"/>
  <w15:docId w15:val="{689BA973-1E51-40AA-9DF0-0D0B8D73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link w:val="Ttulo1Car"/>
    <w:uiPriority w:val="9"/>
    <w:qFormat/>
    <w:rsid w:val="009E5505"/>
    <w:pPr>
      <w:keepNext/>
      <w:tabs>
        <w:tab w:val="left" w:pos="567"/>
      </w:tabs>
      <w:spacing w:before="360" w:after="240"/>
      <w:ind w:left="431" w:hanging="431"/>
      <w:jc w:val="left"/>
      <w:outlineLvl w:val="0"/>
    </w:pPr>
    <w:rPr>
      <w:rFonts w:ascii="Arial" w:eastAsia="Arial" w:hAnsi="Arial" w:cs="Arial"/>
      <w:b/>
      <w:sz w:val="28"/>
      <w:szCs w:val="28"/>
    </w:rPr>
  </w:style>
  <w:style w:type="paragraph" w:styleId="Ttulo2">
    <w:name w:val="heading 2"/>
    <w:basedOn w:val="Normal1"/>
    <w:next w:val="Normal1"/>
    <w:uiPriority w:val="9"/>
    <w:unhideWhenUsed/>
    <w:qFormat/>
    <w:rsid w:val="009E5505"/>
    <w:pPr>
      <w:keepNext/>
      <w:spacing w:before="240"/>
      <w:ind w:left="578" w:hanging="578"/>
      <w:jc w:val="left"/>
      <w:outlineLvl w:val="1"/>
    </w:pPr>
    <w:rPr>
      <w:rFonts w:ascii="Arial" w:eastAsia="Arial" w:hAnsi="Arial" w:cs="Arial"/>
      <w:b/>
      <w:sz w:val="24"/>
      <w:szCs w:val="24"/>
    </w:rPr>
  </w:style>
  <w:style w:type="paragraph" w:styleId="Ttulo3">
    <w:name w:val="heading 3"/>
    <w:basedOn w:val="Normal1"/>
    <w:next w:val="Normal1"/>
    <w:uiPriority w:val="9"/>
    <w:semiHidden/>
    <w:unhideWhenUsed/>
    <w:qFormat/>
    <w:rsid w:val="009E5505"/>
    <w:pPr>
      <w:keepNext/>
      <w:spacing w:before="180" w:after="60"/>
      <w:outlineLvl w:val="2"/>
    </w:pPr>
    <w:rPr>
      <w:b/>
      <w:sz w:val="24"/>
      <w:szCs w:val="24"/>
    </w:rPr>
  </w:style>
  <w:style w:type="paragraph" w:styleId="Ttulo4">
    <w:name w:val="heading 4"/>
    <w:basedOn w:val="Normal1"/>
    <w:next w:val="Normal1"/>
    <w:uiPriority w:val="9"/>
    <w:semiHidden/>
    <w:unhideWhenUsed/>
    <w:qFormat/>
    <w:rsid w:val="009E5505"/>
    <w:pPr>
      <w:keepNext/>
      <w:spacing w:before="240" w:after="60"/>
      <w:ind w:left="864" w:hanging="864"/>
      <w:outlineLvl w:val="3"/>
    </w:pPr>
    <w:rPr>
      <w:b/>
      <w:sz w:val="28"/>
      <w:szCs w:val="28"/>
    </w:rPr>
  </w:style>
  <w:style w:type="paragraph" w:styleId="Ttulo5">
    <w:name w:val="heading 5"/>
    <w:basedOn w:val="Normal1"/>
    <w:next w:val="Normal1"/>
    <w:uiPriority w:val="9"/>
    <w:semiHidden/>
    <w:unhideWhenUsed/>
    <w:qFormat/>
    <w:rsid w:val="009E5505"/>
    <w:pPr>
      <w:spacing w:before="240" w:after="60"/>
      <w:ind w:left="1008" w:hanging="1008"/>
      <w:outlineLvl w:val="4"/>
    </w:pPr>
    <w:rPr>
      <w:b/>
      <w:i/>
      <w:sz w:val="26"/>
      <w:szCs w:val="26"/>
    </w:rPr>
  </w:style>
  <w:style w:type="paragraph" w:styleId="Ttulo6">
    <w:name w:val="heading 6"/>
    <w:basedOn w:val="Normal1"/>
    <w:next w:val="Normal1"/>
    <w:uiPriority w:val="9"/>
    <w:semiHidden/>
    <w:unhideWhenUsed/>
    <w:qFormat/>
    <w:rsid w:val="009E5505"/>
    <w:pPr>
      <w:spacing w:before="240" w:after="60"/>
      <w:ind w:left="1152"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9E5505"/>
    <w:pPr>
      <w:spacing w:before="240" w:after="360"/>
      <w:ind w:left="737" w:right="737"/>
      <w:jc w:val="left"/>
    </w:pPr>
    <w:rPr>
      <w:b/>
      <w:sz w:val="40"/>
      <w:szCs w:val="40"/>
    </w:rPr>
  </w:style>
  <w:style w:type="paragraph" w:customStyle="1" w:styleId="Normal1">
    <w:name w:val="Normal1"/>
    <w:rsid w:val="009E5505"/>
  </w:style>
  <w:style w:type="table" w:customStyle="1" w:styleId="TableNormal0">
    <w:name w:val="Table Normal"/>
    <w:rsid w:val="009E5505"/>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6FB7"/>
    <w:rPr>
      <w:color w:val="0000FF" w:themeColor="hyperlink"/>
      <w:u w:val="single"/>
    </w:rPr>
  </w:style>
  <w:style w:type="character" w:styleId="Hipervnculovisitado">
    <w:name w:val="FollowedHyperlink"/>
    <w:basedOn w:val="Fuentedeprrafopredeter"/>
    <w:uiPriority w:val="99"/>
    <w:semiHidden/>
    <w:unhideWhenUsed/>
    <w:rsid w:val="00276FB7"/>
    <w:rPr>
      <w:color w:val="800080" w:themeColor="followedHyperlink"/>
      <w:u w:val="single"/>
    </w:rPr>
  </w:style>
  <w:style w:type="character" w:styleId="Textoennegrita">
    <w:name w:val="Strong"/>
    <w:basedOn w:val="Fuentedeprrafopredeter"/>
    <w:uiPriority w:val="22"/>
    <w:qFormat/>
    <w:rsid w:val="00A9179E"/>
    <w:rPr>
      <w:b/>
      <w:bCs/>
    </w:rPr>
  </w:style>
  <w:style w:type="paragraph" w:styleId="Textodeglobo">
    <w:name w:val="Balloon Text"/>
    <w:basedOn w:val="Normal"/>
    <w:link w:val="TextodegloboCar"/>
    <w:uiPriority w:val="99"/>
    <w:semiHidden/>
    <w:unhideWhenUsed/>
    <w:rsid w:val="004C7AE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AE4"/>
    <w:rPr>
      <w:rFonts w:ascii="Tahoma" w:hAnsi="Tahoma" w:cs="Tahoma"/>
      <w:sz w:val="16"/>
      <w:szCs w:val="16"/>
    </w:rPr>
  </w:style>
  <w:style w:type="paragraph" w:styleId="Encabezado">
    <w:name w:val="header"/>
    <w:basedOn w:val="Normal"/>
    <w:link w:val="EncabezadoCar"/>
    <w:uiPriority w:val="99"/>
    <w:unhideWhenUsed/>
    <w:rsid w:val="002A304C"/>
    <w:pPr>
      <w:tabs>
        <w:tab w:val="center" w:pos="4252"/>
        <w:tab w:val="right" w:pos="8504"/>
      </w:tabs>
      <w:spacing w:after="0"/>
    </w:pPr>
  </w:style>
  <w:style w:type="character" w:customStyle="1" w:styleId="EncabezadoCar">
    <w:name w:val="Encabezado Car"/>
    <w:basedOn w:val="Fuentedeprrafopredeter"/>
    <w:link w:val="Encabezado"/>
    <w:uiPriority w:val="99"/>
    <w:rsid w:val="002A304C"/>
  </w:style>
  <w:style w:type="paragraph" w:styleId="Piedepgina">
    <w:name w:val="footer"/>
    <w:basedOn w:val="Normal"/>
    <w:link w:val="PiedepginaCar"/>
    <w:uiPriority w:val="99"/>
    <w:unhideWhenUsed/>
    <w:rsid w:val="002A304C"/>
    <w:pPr>
      <w:tabs>
        <w:tab w:val="center" w:pos="4252"/>
        <w:tab w:val="right" w:pos="8504"/>
      </w:tabs>
      <w:spacing w:after="0"/>
    </w:pPr>
  </w:style>
  <w:style w:type="character" w:customStyle="1" w:styleId="PiedepginaCar">
    <w:name w:val="Pie de página Car"/>
    <w:basedOn w:val="Fuentedeprrafopredeter"/>
    <w:link w:val="Piedepgina"/>
    <w:uiPriority w:val="99"/>
    <w:rsid w:val="002A304C"/>
  </w:style>
  <w:style w:type="character" w:styleId="Textodelmarcadordeposicin">
    <w:name w:val="Placeholder Text"/>
    <w:basedOn w:val="Fuentedeprrafopredeter"/>
    <w:uiPriority w:val="99"/>
    <w:semiHidden/>
    <w:rsid w:val="00B544C7"/>
    <w:rPr>
      <w:color w:val="808080"/>
    </w:rPr>
  </w:style>
  <w:style w:type="table" w:styleId="Tablaconcuadrcula">
    <w:name w:val="Table Grid"/>
    <w:basedOn w:val="Tablanormal"/>
    <w:uiPriority w:val="59"/>
    <w:rsid w:val="001E69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61BF1"/>
    <w:rPr>
      <w:color w:val="605E5C"/>
      <w:shd w:val="clear" w:color="auto" w:fill="E1DFDD"/>
    </w:rPr>
  </w:style>
  <w:style w:type="character" w:customStyle="1" w:styleId="Ttulo1Car">
    <w:name w:val="Título 1 Car"/>
    <w:basedOn w:val="Fuentedeprrafopredeter"/>
    <w:link w:val="Ttulo1"/>
    <w:rsid w:val="00AE6E52"/>
    <w:rPr>
      <w:rFonts w:ascii="Arial" w:eastAsia="Arial" w:hAnsi="Arial" w:cs="Arial"/>
      <w:b/>
      <w:sz w:val="28"/>
      <w:szCs w:val="28"/>
    </w:rPr>
  </w:style>
  <w:style w:type="table" w:customStyle="1" w:styleId="a">
    <w:basedOn w:val="TableNormal0"/>
    <w:pPr>
      <w:spacing w:after="0"/>
    </w:pPr>
    <w:tblPr>
      <w:tblStyleRowBandSize w:val="1"/>
      <w:tblStyleColBandSize w:val="1"/>
      <w:tblCellMar>
        <w:left w:w="108" w:type="dxa"/>
        <w:right w:w="108" w:type="dxa"/>
      </w:tblCellMar>
    </w:tblPr>
  </w:style>
  <w:style w:type="table" w:customStyle="1" w:styleId="a0">
    <w:basedOn w:val="TableNormal0"/>
    <w:pPr>
      <w:spacing w:after="0"/>
    </w:pPr>
    <w:tblPr>
      <w:tblStyleRowBandSize w:val="1"/>
      <w:tblStyleColBandSize w:val="1"/>
      <w:tblCellMar>
        <w:left w:w="108" w:type="dxa"/>
        <w:right w:w="108" w:type="dxa"/>
      </w:tblCellMar>
    </w:tblPr>
  </w:style>
  <w:style w:type="character" w:customStyle="1" w:styleId="citation-select">
    <w:name w:val="citation-select"/>
    <w:basedOn w:val="Fuentedeprrafopredeter"/>
    <w:rsid w:val="00191D14"/>
  </w:style>
  <w:style w:type="character" w:styleId="Nmerodelnea">
    <w:name w:val="line number"/>
    <w:basedOn w:val="Fuentedeprrafopredeter"/>
    <w:uiPriority w:val="99"/>
    <w:semiHidden/>
    <w:unhideWhenUsed/>
    <w:rsid w:val="00791145"/>
  </w:style>
  <w:style w:type="character" w:customStyle="1" w:styleId="anchor-text">
    <w:name w:val="anchor-text"/>
    <w:basedOn w:val="Fuentedeprrafopredeter"/>
    <w:rsid w:val="0064092E"/>
  </w:style>
  <w:style w:type="character" w:styleId="Refdecomentario">
    <w:name w:val="annotation reference"/>
    <w:basedOn w:val="Fuentedeprrafopredeter"/>
    <w:uiPriority w:val="99"/>
    <w:semiHidden/>
    <w:unhideWhenUsed/>
    <w:rsid w:val="00D14CBF"/>
    <w:rPr>
      <w:sz w:val="16"/>
      <w:szCs w:val="16"/>
    </w:rPr>
  </w:style>
  <w:style w:type="paragraph" w:styleId="Textocomentario">
    <w:name w:val="annotation text"/>
    <w:basedOn w:val="Normal"/>
    <w:link w:val="TextocomentarioCar"/>
    <w:uiPriority w:val="99"/>
    <w:semiHidden/>
    <w:unhideWhenUsed/>
    <w:rsid w:val="00D14CBF"/>
  </w:style>
  <w:style w:type="character" w:customStyle="1" w:styleId="TextocomentarioCar">
    <w:name w:val="Texto comentario Car"/>
    <w:basedOn w:val="Fuentedeprrafopredeter"/>
    <w:link w:val="Textocomentario"/>
    <w:uiPriority w:val="99"/>
    <w:semiHidden/>
    <w:rsid w:val="00D14CBF"/>
  </w:style>
  <w:style w:type="paragraph" w:styleId="Asuntodelcomentario">
    <w:name w:val="annotation subject"/>
    <w:basedOn w:val="Textocomentario"/>
    <w:next w:val="Textocomentario"/>
    <w:link w:val="AsuntodelcomentarioCar"/>
    <w:uiPriority w:val="99"/>
    <w:semiHidden/>
    <w:unhideWhenUsed/>
    <w:rsid w:val="00D14CBF"/>
    <w:rPr>
      <w:b/>
      <w:bCs/>
    </w:rPr>
  </w:style>
  <w:style w:type="character" w:customStyle="1" w:styleId="AsuntodelcomentarioCar">
    <w:name w:val="Asunto del comentario Car"/>
    <w:basedOn w:val="TextocomentarioCar"/>
    <w:link w:val="Asuntodelcomentario"/>
    <w:uiPriority w:val="99"/>
    <w:semiHidden/>
    <w:rsid w:val="00D14CBF"/>
    <w:rPr>
      <w:b/>
      <w:bCs/>
    </w:rPr>
  </w:style>
  <w:style w:type="paragraph" w:styleId="Prrafodelista">
    <w:name w:val="List Paragraph"/>
    <w:basedOn w:val="Normal"/>
    <w:uiPriority w:val="34"/>
    <w:qFormat/>
    <w:rsid w:val="00BF4C5D"/>
    <w:pPr>
      <w:ind w:left="720"/>
      <w:contextualSpacing/>
    </w:pPr>
  </w:style>
  <w:style w:type="character" w:styleId="Mencinsinresolver">
    <w:name w:val="Unresolved Mention"/>
    <w:basedOn w:val="Fuentedeprrafopredeter"/>
    <w:uiPriority w:val="99"/>
    <w:semiHidden/>
    <w:unhideWhenUsed/>
    <w:rsid w:val="00AA0AFC"/>
    <w:rPr>
      <w:color w:val="808080"/>
      <w:shd w:val="clear" w:color="auto" w:fill="E6E6E6"/>
    </w:rPr>
  </w:style>
  <w:style w:type="paragraph" w:styleId="Textonotapie">
    <w:name w:val="footnote text"/>
    <w:basedOn w:val="Normal"/>
    <w:link w:val="TextonotapieCar"/>
    <w:uiPriority w:val="99"/>
    <w:semiHidden/>
    <w:unhideWhenUsed/>
    <w:rsid w:val="00AA0AFC"/>
    <w:pPr>
      <w:spacing w:after="0"/>
    </w:pPr>
  </w:style>
  <w:style w:type="character" w:customStyle="1" w:styleId="TextonotapieCar">
    <w:name w:val="Texto nota pie Car"/>
    <w:basedOn w:val="Fuentedeprrafopredeter"/>
    <w:link w:val="Textonotapie"/>
    <w:uiPriority w:val="99"/>
    <w:semiHidden/>
    <w:rsid w:val="00AA0AFC"/>
  </w:style>
  <w:style w:type="character" w:styleId="Refdenotaalpie">
    <w:name w:val="footnote reference"/>
    <w:basedOn w:val="Fuentedeprrafopredeter"/>
    <w:uiPriority w:val="99"/>
    <w:semiHidden/>
    <w:unhideWhenUsed/>
    <w:rsid w:val="00AA0A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rbpol.2014.10.0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06/fstl.1996.01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orcid.org/" TargetMode="External"/><Relationship Id="rId14" Type="http://schemas.openxmlformats.org/officeDocument/2006/relationships/hyperlink" Target="https://doi.org/10.35537/10915/6160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anmat/codigoalimentar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wsvhYctD/54uwzoymkK3ICOcw==">CgMxLjA4AHIhMXhEekk1S01VOWtnSTZqRHcyc1FoVS1mRF9mSEk2M2st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9969D9-74EF-4F48-9C61-3D550629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1428</Words>
  <Characters>7854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IBAA</dc:creator>
  <cp:lastModifiedBy>Sandro Goñi</cp:lastModifiedBy>
  <cp:revision>19</cp:revision>
  <dcterms:created xsi:type="dcterms:W3CDTF">2024-06-03T17:44:00Z</dcterms:created>
  <dcterms:modified xsi:type="dcterms:W3CDTF">2025-09-25T14:50:00Z</dcterms:modified>
</cp:coreProperties>
</file>